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word/header38.xml" ContentType="application/vnd.openxmlformats-officedocument.wordprocessingml.header+xml"/>
  <Override PartName="/word/header47.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27.xml" ContentType="application/vnd.openxmlformats-officedocument.wordprocessingml.header+xml"/>
  <Override PartName="/word/header36.xml" ContentType="application/vnd.openxmlformats-officedocument.wordprocessingml.header+xml"/>
  <Override PartName="/word/header45.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header25.xml" ContentType="application/vnd.openxmlformats-officedocument.wordprocessingml.header+xml"/>
  <Override PartName="/word/header34.xml" ContentType="application/vnd.openxmlformats-officedocument.wordprocessingml.header+xml"/>
  <Override PartName="/word/header43.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header21.xml" ContentType="application/vnd.openxmlformats-officedocument.wordprocessingml.header+xml"/>
  <Override PartName="/word/header23.xml" ContentType="application/vnd.openxmlformats-officedocument.wordprocessingml.header+xml"/>
  <Override PartName="/word/header32.xml" ContentType="application/vnd.openxmlformats-officedocument.wordprocessingml.header+xml"/>
  <Override PartName="/word/header41.xml" ContentType="application/vnd.openxmlformats-officedocument.wordprocessingml.header+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word/header3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39.xml" ContentType="application/vnd.openxmlformats-officedocument.wordprocessingml.header+xml"/>
  <Override PartName="/docProps/core.xml" ContentType="application/vnd.openxmlformats-package.core-properties+xml"/>
  <Default Extension="png" ContentType="image/png"/>
  <Override PartName="/word/header19.xml" ContentType="application/vnd.openxmlformats-officedocument.wordprocessingml.header+xml"/>
  <Override PartName="/word/header28.xml" ContentType="application/vnd.openxmlformats-officedocument.wordprocessingml.header+xml"/>
  <Override PartName="/word/header37.xml" ContentType="application/vnd.openxmlformats-officedocument.wordprocessingml.header+xml"/>
  <Override PartName="/word/header48.xml" ContentType="application/vnd.openxmlformats-officedocument.wordprocessingml.header+xml"/>
  <Override PartName="/word/header17.xml" ContentType="application/vnd.openxmlformats-officedocument.wordprocessingml.header+xml"/>
  <Override PartName="/word/header26.xml" ContentType="application/vnd.openxmlformats-officedocument.wordprocessingml.header+xml"/>
  <Override PartName="/word/header35.xml" ContentType="application/vnd.openxmlformats-officedocument.wordprocessingml.header+xml"/>
  <Override PartName="/word/header44.xml" ContentType="application/vnd.openxmlformats-officedocument.wordprocessingml.header+xml"/>
  <Override PartName="/word/header46.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24.xml" ContentType="application/vnd.openxmlformats-officedocument.wordprocessingml.header+xml"/>
  <Override PartName="/word/header33.xml" ContentType="application/vnd.openxmlformats-officedocument.wordprocessingml.header+xml"/>
  <Override PartName="/word/header42.xml" ContentType="application/vnd.openxmlformats-officedocument.wordprocessingml.header+xml"/>
  <Default Extension="emf" ContentType="image/x-emf"/>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header22.xml" ContentType="application/vnd.openxmlformats-officedocument.wordprocessingml.header+xml"/>
  <Override PartName="/word/header31.xml" ContentType="application/vnd.openxmlformats-officedocument.wordprocessingml.header+xml"/>
  <Override PartName="/word/header40.xml" ContentType="application/vnd.openxmlformats-officedocument.wordprocessingml.header+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66E87" w:rsidRPr="00566E87" w:rsidRDefault="00566E87" w:rsidP="00812F2A">
      <w:pPr>
        <w:tabs>
          <w:tab w:val="left" w:pos="360"/>
          <w:tab w:val="left" w:pos="720"/>
          <w:tab w:val="left" w:pos="1080"/>
          <w:tab w:val="right" w:pos="10080"/>
        </w:tabs>
        <w:spacing w:after="120"/>
        <w:jc w:val="center"/>
        <w:outlineLvl w:val="0"/>
        <w:rPr>
          <w:sz w:val="48"/>
          <w:szCs w:val="48"/>
        </w:rPr>
      </w:pPr>
      <w:r w:rsidRPr="00566E87">
        <w:rPr>
          <w:sz w:val="48"/>
          <w:szCs w:val="48"/>
        </w:rPr>
        <w:t>Walt Disney Parks and Resorts U.S.</w:t>
      </w:r>
      <w:r w:rsidR="009D11DA">
        <w:rPr>
          <w:sz w:val="48"/>
          <w:szCs w:val="48"/>
        </w:rPr>
        <w:t>,</w:t>
      </w:r>
      <w:r w:rsidRPr="00566E87">
        <w:rPr>
          <w:sz w:val="48"/>
          <w:szCs w:val="48"/>
        </w:rPr>
        <w:t xml:space="preserve"> Inc.</w:t>
      </w:r>
    </w:p>
    <w:p w:rsidR="00D2710D" w:rsidRPr="00566E87" w:rsidRDefault="00566E87" w:rsidP="007C7B6C">
      <w:pPr>
        <w:tabs>
          <w:tab w:val="left" w:pos="360"/>
          <w:tab w:val="left" w:pos="720"/>
          <w:tab w:val="left" w:pos="1080"/>
          <w:tab w:val="left" w:pos="1440"/>
          <w:tab w:val="right" w:pos="10080"/>
        </w:tabs>
        <w:spacing w:after="120"/>
        <w:jc w:val="center"/>
        <w:outlineLvl w:val="0"/>
        <w:rPr>
          <w:sz w:val="44"/>
          <w:szCs w:val="44"/>
        </w:rPr>
      </w:pPr>
      <w:r w:rsidRPr="00566E87">
        <w:rPr>
          <w:sz w:val="44"/>
          <w:szCs w:val="44"/>
        </w:rPr>
        <w:t xml:space="preserve">Walt Disney World </w:t>
      </w:r>
      <w:r w:rsidR="009D11DA">
        <w:rPr>
          <w:sz w:val="44"/>
          <w:szCs w:val="44"/>
        </w:rPr>
        <w:t>Resort Complex</w:t>
      </w:r>
    </w:p>
    <w:p w:rsidR="00D2710D" w:rsidRPr="00566E87" w:rsidRDefault="00D2710D" w:rsidP="007C7B6C">
      <w:pPr>
        <w:tabs>
          <w:tab w:val="left" w:pos="360"/>
          <w:tab w:val="left" w:pos="720"/>
          <w:tab w:val="left" w:pos="1080"/>
          <w:tab w:val="left" w:pos="1440"/>
          <w:tab w:val="right" w:pos="10080"/>
        </w:tabs>
        <w:jc w:val="center"/>
        <w:outlineLvl w:val="0"/>
        <w:rPr>
          <w:sz w:val="36"/>
          <w:szCs w:val="36"/>
        </w:rPr>
      </w:pPr>
      <w:r w:rsidRPr="00566E87">
        <w:rPr>
          <w:sz w:val="36"/>
          <w:szCs w:val="36"/>
        </w:rPr>
        <w:t xml:space="preserve">Facility ID No. </w:t>
      </w:r>
      <w:r w:rsidR="00566E87" w:rsidRPr="00566E87">
        <w:rPr>
          <w:sz w:val="36"/>
          <w:szCs w:val="36"/>
        </w:rPr>
        <w:t>0950111</w:t>
      </w:r>
    </w:p>
    <w:p w:rsidR="00D2710D" w:rsidRPr="00566E87" w:rsidRDefault="00566E87" w:rsidP="007C7B6C">
      <w:pPr>
        <w:tabs>
          <w:tab w:val="left" w:pos="360"/>
          <w:tab w:val="left" w:pos="720"/>
          <w:tab w:val="left" w:pos="1080"/>
          <w:tab w:val="left" w:pos="1440"/>
          <w:tab w:val="right" w:pos="10080"/>
        </w:tabs>
        <w:spacing w:line="240" w:lineRule="atLeast"/>
        <w:jc w:val="center"/>
        <w:outlineLvl w:val="0"/>
        <w:rPr>
          <w:sz w:val="36"/>
          <w:szCs w:val="36"/>
        </w:rPr>
      </w:pPr>
      <w:r w:rsidRPr="00566E87">
        <w:rPr>
          <w:sz w:val="36"/>
          <w:szCs w:val="36"/>
        </w:rPr>
        <w:t>Orange and Osceola</w:t>
      </w:r>
      <w:r w:rsidR="00D2710D" w:rsidRPr="00566E87">
        <w:rPr>
          <w:sz w:val="36"/>
          <w:szCs w:val="36"/>
        </w:rPr>
        <w:t xml:space="preserve"> Count</w:t>
      </w:r>
      <w:r w:rsidRPr="00566E87">
        <w:rPr>
          <w:sz w:val="36"/>
          <w:szCs w:val="36"/>
        </w:rPr>
        <w:t>ies</w:t>
      </w:r>
    </w:p>
    <w:p w:rsidR="00D2710D" w:rsidRPr="00566E87" w:rsidRDefault="00D2710D" w:rsidP="007C7B6C">
      <w:pPr>
        <w:tabs>
          <w:tab w:val="left" w:pos="360"/>
          <w:tab w:val="left" w:pos="720"/>
          <w:tab w:val="left" w:pos="1080"/>
          <w:tab w:val="left" w:pos="1440"/>
          <w:tab w:val="right" w:pos="10080"/>
        </w:tabs>
        <w:jc w:val="center"/>
      </w:pPr>
    </w:p>
    <w:p w:rsidR="00D2710D" w:rsidRPr="00566E87" w:rsidRDefault="00D2710D" w:rsidP="007C7B6C">
      <w:pPr>
        <w:pStyle w:val="Heading4"/>
        <w:tabs>
          <w:tab w:val="left" w:pos="360"/>
          <w:tab w:val="left" w:pos="720"/>
          <w:tab w:val="left" w:pos="1080"/>
          <w:tab w:val="left" w:pos="1440"/>
          <w:tab w:val="right" w:pos="10080"/>
        </w:tabs>
        <w:spacing w:after="120"/>
        <w:jc w:val="center"/>
        <w:rPr>
          <w:b w:val="0"/>
          <w:sz w:val="36"/>
          <w:szCs w:val="36"/>
        </w:rPr>
      </w:pPr>
      <w:r w:rsidRPr="00566E87">
        <w:rPr>
          <w:b w:val="0"/>
          <w:sz w:val="36"/>
          <w:szCs w:val="36"/>
        </w:rPr>
        <w:t>Title V Air Operation Permit Re</w:t>
      </w:r>
      <w:r w:rsidR="00713B1D">
        <w:rPr>
          <w:b w:val="0"/>
          <w:sz w:val="36"/>
          <w:szCs w:val="36"/>
        </w:rPr>
        <w:t>vision</w:t>
      </w:r>
    </w:p>
    <w:p w:rsidR="00D2710D" w:rsidRPr="00566E87" w:rsidRDefault="00D2710D" w:rsidP="007C7B6C">
      <w:pPr>
        <w:pStyle w:val="Heading4"/>
        <w:tabs>
          <w:tab w:val="left" w:pos="360"/>
          <w:tab w:val="left" w:pos="720"/>
          <w:tab w:val="left" w:pos="1080"/>
          <w:tab w:val="left" w:pos="1440"/>
          <w:tab w:val="right" w:pos="10080"/>
        </w:tabs>
        <w:jc w:val="center"/>
        <w:rPr>
          <w:bCs w:val="0"/>
        </w:rPr>
      </w:pPr>
      <w:r w:rsidRPr="00566E87">
        <w:t xml:space="preserve">Permit No. </w:t>
      </w:r>
      <w:r w:rsidR="00566E87" w:rsidRPr="00566E87">
        <w:rPr>
          <w:bCs w:val="0"/>
        </w:rPr>
        <w:t>0950111</w:t>
      </w:r>
      <w:r w:rsidRPr="00566E87">
        <w:rPr>
          <w:bCs w:val="0"/>
        </w:rPr>
        <w:t>-</w:t>
      </w:r>
      <w:r w:rsidR="00566E87" w:rsidRPr="00566E87">
        <w:rPr>
          <w:bCs w:val="0"/>
        </w:rPr>
        <w:t>03</w:t>
      </w:r>
      <w:r w:rsidR="00713B1D">
        <w:rPr>
          <w:bCs w:val="0"/>
        </w:rPr>
        <w:t>5</w:t>
      </w:r>
      <w:r w:rsidRPr="00566E87">
        <w:rPr>
          <w:bCs w:val="0"/>
        </w:rPr>
        <w:t>-AV</w:t>
      </w:r>
    </w:p>
    <w:p w:rsidR="00D2710D" w:rsidRDefault="00D2710D" w:rsidP="007C7B6C">
      <w:pPr>
        <w:tabs>
          <w:tab w:val="left" w:pos="360"/>
          <w:tab w:val="left" w:pos="720"/>
          <w:tab w:val="left" w:pos="1080"/>
          <w:tab w:val="left" w:pos="1440"/>
          <w:tab w:val="right" w:pos="10080"/>
        </w:tabs>
        <w:jc w:val="center"/>
        <w:rPr>
          <w:sz w:val="24"/>
        </w:rPr>
      </w:pPr>
      <w:r w:rsidRPr="00566E87">
        <w:rPr>
          <w:sz w:val="24"/>
        </w:rPr>
        <w:t>(Re</w:t>
      </w:r>
      <w:r w:rsidR="00713B1D">
        <w:rPr>
          <w:sz w:val="24"/>
        </w:rPr>
        <w:t>vision</w:t>
      </w:r>
      <w:r w:rsidRPr="00566E87">
        <w:rPr>
          <w:sz w:val="24"/>
        </w:rPr>
        <w:t xml:space="preserve"> of Title V Air Operation Permit No. </w:t>
      </w:r>
      <w:r w:rsidR="00566E87" w:rsidRPr="00566E87">
        <w:rPr>
          <w:sz w:val="24"/>
        </w:rPr>
        <w:t>0950111</w:t>
      </w:r>
      <w:r w:rsidRPr="00566E87">
        <w:rPr>
          <w:sz w:val="24"/>
        </w:rPr>
        <w:t>-</w:t>
      </w:r>
      <w:r w:rsidR="00566E87" w:rsidRPr="00566E87">
        <w:rPr>
          <w:sz w:val="24"/>
        </w:rPr>
        <w:t>0</w:t>
      </w:r>
      <w:r w:rsidR="00713B1D">
        <w:rPr>
          <w:sz w:val="24"/>
        </w:rPr>
        <w:t>32</w:t>
      </w:r>
      <w:r w:rsidRPr="00566E87">
        <w:rPr>
          <w:sz w:val="24"/>
        </w:rPr>
        <w:t>-AV)</w:t>
      </w:r>
    </w:p>
    <w:p w:rsidR="00D2710D" w:rsidRPr="002F35FF" w:rsidRDefault="00D2710D" w:rsidP="007C7B6C">
      <w:pPr>
        <w:tabs>
          <w:tab w:val="left" w:pos="360"/>
          <w:tab w:val="left" w:pos="720"/>
          <w:tab w:val="left" w:pos="1080"/>
          <w:tab w:val="left" w:pos="1440"/>
          <w:tab w:val="right" w:pos="10080"/>
        </w:tabs>
        <w:jc w:val="center"/>
        <w:rPr>
          <w:sz w:val="28"/>
          <w:szCs w:val="28"/>
        </w:rPr>
      </w:pPr>
    </w:p>
    <w:p w:rsidR="00D2710D" w:rsidRDefault="003B6DC5" w:rsidP="007C7B6C">
      <w:pPr>
        <w:tabs>
          <w:tab w:val="left" w:pos="360"/>
          <w:tab w:val="left" w:pos="720"/>
          <w:tab w:val="left" w:pos="1080"/>
          <w:tab w:val="left" w:pos="1440"/>
          <w:tab w:val="right" w:pos="10080"/>
        </w:tabs>
        <w:jc w:val="center"/>
      </w:pPr>
      <w:r>
        <w:rPr>
          <w:noProof/>
        </w:rPr>
        <w:drawing>
          <wp:inline distT="0" distB="0" distL="0" distR="0">
            <wp:extent cx="2278380" cy="1485900"/>
            <wp:effectExtent l="1905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2278380" cy="1485900"/>
                    </a:xfrm>
                    <a:prstGeom prst="rect">
                      <a:avLst/>
                    </a:prstGeom>
                    <a:noFill/>
                    <a:ln w="9525">
                      <a:noFill/>
                      <a:miter lim="800000"/>
                      <a:headEnd/>
                      <a:tailEnd/>
                    </a:ln>
                  </pic:spPr>
                </pic:pic>
              </a:graphicData>
            </a:graphic>
          </wp:inline>
        </w:drawing>
      </w:r>
    </w:p>
    <w:p w:rsidR="00D2710D" w:rsidRDefault="00D2710D" w:rsidP="007C7B6C">
      <w:pPr>
        <w:tabs>
          <w:tab w:val="left" w:pos="360"/>
          <w:tab w:val="left" w:pos="720"/>
          <w:tab w:val="left" w:pos="1080"/>
          <w:tab w:val="left" w:pos="1440"/>
          <w:tab w:val="right" w:pos="10080"/>
        </w:tabs>
        <w:jc w:val="center"/>
      </w:pPr>
    </w:p>
    <w:p w:rsidR="00D2710D" w:rsidRPr="00E210D2" w:rsidRDefault="00D2710D" w:rsidP="007C7B6C">
      <w:pPr>
        <w:tabs>
          <w:tab w:val="left" w:pos="360"/>
          <w:tab w:val="left" w:pos="720"/>
          <w:tab w:val="left" w:pos="1080"/>
          <w:tab w:val="left" w:pos="1440"/>
          <w:tab w:val="right" w:pos="10080"/>
        </w:tabs>
        <w:spacing w:after="60"/>
        <w:jc w:val="center"/>
        <w:outlineLvl w:val="0"/>
        <w:rPr>
          <w:b/>
          <w:sz w:val="28"/>
        </w:rPr>
      </w:pPr>
      <w:r w:rsidRPr="00E210D2">
        <w:rPr>
          <w:b/>
          <w:sz w:val="28"/>
          <w:u w:val="single"/>
        </w:rPr>
        <w:t>Permitting Authority:</w:t>
      </w:r>
    </w:p>
    <w:p w:rsidR="00D2710D" w:rsidRDefault="00D2710D" w:rsidP="007C7B6C">
      <w:pPr>
        <w:tabs>
          <w:tab w:val="left" w:pos="360"/>
          <w:tab w:val="left" w:pos="720"/>
          <w:tab w:val="left" w:pos="1080"/>
          <w:tab w:val="left" w:pos="1440"/>
          <w:tab w:val="right" w:pos="10080"/>
        </w:tabs>
        <w:spacing w:before="60"/>
        <w:jc w:val="center"/>
        <w:rPr>
          <w:sz w:val="28"/>
        </w:rPr>
      </w:pPr>
      <w:r>
        <w:rPr>
          <w:sz w:val="28"/>
        </w:rPr>
        <w:t xml:space="preserve">State of </w:t>
      </w:r>
      <w:smartTag w:uri="urn:schemas-microsoft-com:office:smarttags" w:element="place">
        <w:smartTag w:uri="urn:schemas-microsoft-com:office:smarttags" w:element="State">
          <w:r>
            <w:rPr>
              <w:sz w:val="28"/>
            </w:rPr>
            <w:t>Florida</w:t>
          </w:r>
        </w:smartTag>
      </w:smartTag>
    </w:p>
    <w:p w:rsidR="00D2710D" w:rsidRDefault="00D2710D" w:rsidP="007C7B6C">
      <w:pPr>
        <w:tabs>
          <w:tab w:val="left" w:pos="360"/>
          <w:tab w:val="left" w:pos="720"/>
          <w:tab w:val="left" w:pos="1080"/>
          <w:tab w:val="left" w:pos="1440"/>
          <w:tab w:val="right" w:pos="10080"/>
        </w:tabs>
        <w:jc w:val="center"/>
        <w:rPr>
          <w:sz w:val="28"/>
        </w:rPr>
      </w:pPr>
      <w:r>
        <w:rPr>
          <w:sz w:val="28"/>
        </w:rPr>
        <w:t>Department of Environmental Protection</w:t>
      </w:r>
    </w:p>
    <w:p w:rsidR="00D2710D" w:rsidRDefault="00D2710D" w:rsidP="007C7B6C">
      <w:pPr>
        <w:tabs>
          <w:tab w:val="left" w:pos="360"/>
          <w:tab w:val="left" w:pos="720"/>
          <w:tab w:val="left" w:pos="1080"/>
          <w:tab w:val="left" w:pos="1440"/>
          <w:tab w:val="right" w:pos="10080"/>
        </w:tabs>
        <w:jc w:val="center"/>
        <w:rPr>
          <w:sz w:val="28"/>
        </w:rPr>
      </w:pPr>
      <w:r>
        <w:rPr>
          <w:sz w:val="28"/>
        </w:rPr>
        <w:t>Division of Air Resource Management</w:t>
      </w:r>
    </w:p>
    <w:p w:rsidR="00D2710D" w:rsidRDefault="003B6DC5" w:rsidP="007C7B6C">
      <w:pPr>
        <w:tabs>
          <w:tab w:val="left" w:pos="360"/>
          <w:tab w:val="left" w:pos="720"/>
          <w:tab w:val="left" w:pos="1080"/>
          <w:tab w:val="left" w:pos="1440"/>
          <w:tab w:val="right" w:pos="10080"/>
        </w:tabs>
        <w:jc w:val="center"/>
        <w:rPr>
          <w:sz w:val="28"/>
        </w:rPr>
      </w:pPr>
      <w:r>
        <w:rPr>
          <w:sz w:val="28"/>
        </w:rPr>
        <w:t>Office of Permitting and Compliance</w:t>
      </w:r>
    </w:p>
    <w:p w:rsidR="00D2710D" w:rsidRDefault="00D2710D" w:rsidP="007C7B6C">
      <w:pPr>
        <w:tabs>
          <w:tab w:val="left" w:pos="360"/>
          <w:tab w:val="left" w:pos="720"/>
          <w:tab w:val="left" w:pos="1080"/>
          <w:tab w:val="left" w:pos="1440"/>
          <w:tab w:val="right" w:pos="10080"/>
        </w:tabs>
        <w:jc w:val="center"/>
        <w:rPr>
          <w:sz w:val="28"/>
        </w:rPr>
      </w:pPr>
      <w:r>
        <w:rPr>
          <w:sz w:val="28"/>
        </w:rPr>
        <w:t>2600 Blair Stone Road</w:t>
      </w:r>
    </w:p>
    <w:p w:rsidR="00D2710D" w:rsidRDefault="00D2710D" w:rsidP="007C7B6C">
      <w:pPr>
        <w:tabs>
          <w:tab w:val="left" w:pos="360"/>
          <w:tab w:val="left" w:pos="720"/>
          <w:tab w:val="left" w:pos="1080"/>
          <w:tab w:val="left" w:pos="1440"/>
          <w:tab w:val="right" w:pos="10080"/>
        </w:tabs>
        <w:jc w:val="center"/>
        <w:rPr>
          <w:sz w:val="28"/>
        </w:rPr>
      </w:pPr>
      <w:r>
        <w:rPr>
          <w:sz w:val="28"/>
        </w:rPr>
        <w:t>Mail Station #5505</w:t>
      </w:r>
    </w:p>
    <w:p w:rsidR="00D2710D" w:rsidRDefault="00D2710D" w:rsidP="007C7B6C">
      <w:pPr>
        <w:tabs>
          <w:tab w:val="left" w:pos="360"/>
          <w:tab w:val="left" w:pos="720"/>
          <w:tab w:val="left" w:pos="1080"/>
          <w:tab w:val="left" w:pos="1440"/>
          <w:tab w:val="right" w:pos="10080"/>
        </w:tabs>
        <w:spacing w:after="120"/>
        <w:jc w:val="center"/>
        <w:rPr>
          <w:sz w:val="28"/>
        </w:rPr>
      </w:pPr>
      <w:smartTag w:uri="urn:schemas-microsoft-com:office:smarttags" w:element="place">
        <w:smartTag w:uri="urn:schemas-microsoft-com:office:smarttags" w:element="City">
          <w:r>
            <w:rPr>
              <w:sz w:val="28"/>
            </w:rPr>
            <w:t>Tallahassee</w:t>
          </w:r>
        </w:smartTag>
        <w:r>
          <w:rPr>
            <w:sz w:val="28"/>
          </w:rPr>
          <w:t xml:space="preserve">, </w:t>
        </w:r>
        <w:smartTag w:uri="urn:schemas-microsoft-com:office:smarttags" w:element="State">
          <w:r>
            <w:rPr>
              <w:sz w:val="28"/>
            </w:rPr>
            <w:t>Florida</w:t>
          </w:r>
        </w:smartTag>
        <w:r>
          <w:rPr>
            <w:sz w:val="28"/>
          </w:rPr>
          <w:t xml:space="preserve">  </w:t>
        </w:r>
        <w:smartTag w:uri="urn:schemas-microsoft-com:office:smarttags" w:element="PostalCode">
          <w:r>
            <w:rPr>
              <w:sz w:val="28"/>
            </w:rPr>
            <w:t>32399-2400</w:t>
          </w:r>
        </w:smartTag>
      </w:smartTag>
    </w:p>
    <w:p w:rsidR="00D2710D" w:rsidRPr="00CB4A91" w:rsidRDefault="00D2710D" w:rsidP="007C7B6C">
      <w:pPr>
        <w:tabs>
          <w:tab w:val="left" w:pos="360"/>
          <w:tab w:val="left" w:pos="720"/>
          <w:tab w:val="left" w:pos="1080"/>
          <w:tab w:val="left" w:pos="1440"/>
          <w:tab w:val="right" w:pos="10080"/>
        </w:tabs>
        <w:jc w:val="center"/>
        <w:outlineLvl w:val="0"/>
        <w:rPr>
          <w:sz w:val="28"/>
        </w:rPr>
      </w:pPr>
      <w:r w:rsidRPr="00CB4A91">
        <w:rPr>
          <w:sz w:val="28"/>
        </w:rPr>
        <w:t xml:space="preserve">Telephone:  (850) </w:t>
      </w:r>
      <w:r w:rsidR="00E570B4">
        <w:rPr>
          <w:sz w:val="28"/>
        </w:rPr>
        <w:t>717-9000</w:t>
      </w:r>
    </w:p>
    <w:p w:rsidR="00D2710D" w:rsidRDefault="00E570B4" w:rsidP="007C7B6C">
      <w:pPr>
        <w:tabs>
          <w:tab w:val="left" w:pos="360"/>
          <w:tab w:val="left" w:pos="720"/>
          <w:tab w:val="left" w:pos="1080"/>
          <w:tab w:val="left" w:pos="1440"/>
          <w:tab w:val="right" w:pos="10080"/>
        </w:tabs>
        <w:jc w:val="center"/>
        <w:rPr>
          <w:sz w:val="28"/>
        </w:rPr>
      </w:pPr>
      <w:r>
        <w:rPr>
          <w:sz w:val="28"/>
        </w:rPr>
        <w:t>Fax:  (850) 717-9097</w:t>
      </w:r>
    </w:p>
    <w:p w:rsidR="00D2710D" w:rsidRDefault="00D2710D" w:rsidP="007C7B6C">
      <w:pPr>
        <w:tabs>
          <w:tab w:val="left" w:pos="360"/>
          <w:tab w:val="left" w:pos="720"/>
          <w:tab w:val="left" w:pos="1080"/>
          <w:tab w:val="left" w:pos="1440"/>
          <w:tab w:val="right" w:pos="10080"/>
        </w:tabs>
      </w:pPr>
    </w:p>
    <w:p w:rsidR="00D2710D" w:rsidRPr="002E5AA6" w:rsidRDefault="00D2710D" w:rsidP="007C7B6C">
      <w:pPr>
        <w:tabs>
          <w:tab w:val="left" w:pos="360"/>
          <w:tab w:val="left" w:pos="720"/>
          <w:tab w:val="left" w:pos="1080"/>
          <w:tab w:val="left" w:pos="1440"/>
          <w:tab w:val="right" w:pos="10080"/>
        </w:tabs>
        <w:spacing w:after="60"/>
        <w:jc w:val="center"/>
        <w:outlineLvl w:val="0"/>
        <w:rPr>
          <w:b/>
          <w:sz w:val="28"/>
          <w:szCs w:val="28"/>
        </w:rPr>
      </w:pPr>
      <w:r w:rsidRPr="002E5AA6">
        <w:rPr>
          <w:b/>
          <w:sz w:val="28"/>
          <w:szCs w:val="28"/>
          <w:u w:val="single"/>
        </w:rPr>
        <w:t>Compliance Authority</w:t>
      </w:r>
      <w:r w:rsidRPr="002E5AA6">
        <w:rPr>
          <w:b/>
          <w:sz w:val="28"/>
          <w:szCs w:val="28"/>
        </w:rPr>
        <w:t>:</w:t>
      </w:r>
    </w:p>
    <w:p w:rsidR="00566E87" w:rsidRPr="00566E87" w:rsidRDefault="00566E87" w:rsidP="007C7B6C">
      <w:pPr>
        <w:tabs>
          <w:tab w:val="left" w:pos="360"/>
          <w:tab w:val="left" w:pos="720"/>
          <w:tab w:val="left" w:pos="1080"/>
          <w:tab w:val="left" w:pos="1440"/>
          <w:tab w:val="right" w:pos="10080"/>
        </w:tabs>
        <w:jc w:val="center"/>
        <w:rPr>
          <w:sz w:val="28"/>
          <w:szCs w:val="28"/>
        </w:rPr>
      </w:pPr>
      <w:r w:rsidRPr="00566E87">
        <w:rPr>
          <w:sz w:val="28"/>
          <w:szCs w:val="28"/>
        </w:rPr>
        <w:t>State of Florida</w:t>
      </w:r>
    </w:p>
    <w:p w:rsidR="00566E87" w:rsidRPr="00566E87" w:rsidRDefault="00566E87" w:rsidP="007C7B6C">
      <w:pPr>
        <w:tabs>
          <w:tab w:val="left" w:pos="360"/>
          <w:tab w:val="left" w:pos="720"/>
          <w:tab w:val="left" w:pos="1080"/>
          <w:tab w:val="left" w:pos="1440"/>
          <w:tab w:val="right" w:pos="10080"/>
        </w:tabs>
        <w:jc w:val="center"/>
        <w:rPr>
          <w:sz w:val="28"/>
          <w:szCs w:val="28"/>
        </w:rPr>
      </w:pPr>
      <w:r w:rsidRPr="00566E87">
        <w:rPr>
          <w:sz w:val="28"/>
          <w:szCs w:val="28"/>
        </w:rPr>
        <w:t>Department of Environmental Protection</w:t>
      </w:r>
    </w:p>
    <w:p w:rsidR="00566E87" w:rsidRPr="00566E87" w:rsidRDefault="00566E87" w:rsidP="007C7B6C">
      <w:pPr>
        <w:tabs>
          <w:tab w:val="left" w:pos="360"/>
          <w:tab w:val="left" w:pos="720"/>
          <w:tab w:val="left" w:pos="1080"/>
          <w:tab w:val="left" w:pos="1440"/>
          <w:tab w:val="right" w:pos="10080"/>
        </w:tabs>
        <w:jc w:val="center"/>
        <w:rPr>
          <w:sz w:val="28"/>
          <w:szCs w:val="28"/>
        </w:rPr>
      </w:pPr>
      <w:r w:rsidRPr="00566E87">
        <w:rPr>
          <w:sz w:val="28"/>
          <w:szCs w:val="28"/>
        </w:rPr>
        <w:t>Central District Office</w:t>
      </w:r>
    </w:p>
    <w:p w:rsidR="00566E87" w:rsidRPr="00566E87" w:rsidRDefault="00566E87" w:rsidP="007C7B6C">
      <w:pPr>
        <w:tabs>
          <w:tab w:val="left" w:pos="360"/>
          <w:tab w:val="left" w:pos="720"/>
          <w:tab w:val="left" w:pos="1080"/>
          <w:tab w:val="left" w:pos="1440"/>
          <w:tab w:val="right" w:pos="10080"/>
        </w:tabs>
        <w:jc w:val="center"/>
        <w:rPr>
          <w:sz w:val="28"/>
          <w:szCs w:val="28"/>
        </w:rPr>
      </w:pPr>
      <w:r w:rsidRPr="00566E87">
        <w:rPr>
          <w:sz w:val="28"/>
          <w:szCs w:val="28"/>
        </w:rPr>
        <w:t>3319 Maguire Boulevard, Suite 232</w:t>
      </w:r>
    </w:p>
    <w:p w:rsidR="00566E87" w:rsidRPr="00566E87" w:rsidRDefault="00566E87" w:rsidP="007C7B6C">
      <w:pPr>
        <w:tabs>
          <w:tab w:val="left" w:pos="360"/>
          <w:tab w:val="left" w:pos="720"/>
          <w:tab w:val="left" w:pos="1080"/>
          <w:tab w:val="left" w:pos="1440"/>
          <w:tab w:val="right" w:pos="10080"/>
        </w:tabs>
        <w:jc w:val="center"/>
        <w:rPr>
          <w:sz w:val="28"/>
          <w:szCs w:val="28"/>
        </w:rPr>
      </w:pPr>
      <w:r w:rsidRPr="00566E87">
        <w:rPr>
          <w:sz w:val="28"/>
          <w:szCs w:val="28"/>
        </w:rPr>
        <w:t>Orlando, Florida 32803-3767</w:t>
      </w:r>
    </w:p>
    <w:p w:rsidR="00566E87" w:rsidRPr="00566E87" w:rsidRDefault="00566E87" w:rsidP="007C7B6C">
      <w:pPr>
        <w:tabs>
          <w:tab w:val="left" w:pos="360"/>
          <w:tab w:val="left" w:pos="720"/>
          <w:tab w:val="left" w:pos="1080"/>
          <w:tab w:val="left" w:pos="1440"/>
          <w:tab w:val="right" w:pos="10080"/>
        </w:tabs>
        <w:jc w:val="center"/>
        <w:rPr>
          <w:sz w:val="28"/>
          <w:szCs w:val="28"/>
        </w:rPr>
      </w:pPr>
    </w:p>
    <w:p w:rsidR="00566E87" w:rsidRPr="00566E87" w:rsidRDefault="00566E87" w:rsidP="007C7B6C">
      <w:pPr>
        <w:tabs>
          <w:tab w:val="left" w:pos="360"/>
          <w:tab w:val="left" w:pos="720"/>
          <w:tab w:val="left" w:pos="1080"/>
          <w:tab w:val="left" w:pos="1440"/>
          <w:tab w:val="right" w:pos="10080"/>
        </w:tabs>
        <w:jc w:val="center"/>
        <w:rPr>
          <w:sz w:val="28"/>
          <w:szCs w:val="28"/>
        </w:rPr>
      </w:pPr>
      <w:r w:rsidRPr="00566E87">
        <w:rPr>
          <w:sz w:val="28"/>
          <w:szCs w:val="28"/>
        </w:rPr>
        <w:t>Telephone:  407/89</w:t>
      </w:r>
      <w:r>
        <w:rPr>
          <w:sz w:val="28"/>
          <w:szCs w:val="28"/>
        </w:rPr>
        <w:t>7-4100</w:t>
      </w:r>
    </w:p>
    <w:p w:rsidR="00566E87" w:rsidRPr="00566E87" w:rsidRDefault="00566E87" w:rsidP="007C7B6C">
      <w:pPr>
        <w:tabs>
          <w:tab w:val="left" w:pos="360"/>
          <w:tab w:val="left" w:pos="720"/>
          <w:tab w:val="left" w:pos="1080"/>
          <w:tab w:val="left" w:pos="1440"/>
          <w:tab w:val="right" w:pos="10080"/>
        </w:tabs>
        <w:jc w:val="center"/>
        <w:rPr>
          <w:b/>
          <w:sz w:val="28"/>
          <w:szCs w:val="28"/>
        </w:rPr>
      </w:pPr>
      <w:r w:rsidRPr="00566E87">
        <w:rPr>
          <w:sz w:val="28"/>
          <w:szCs w:val="28"/>
        </w:rPr>
        <w:t>Fax:  407/897-2966</w:t>
      </w:r>
    </w:p>
    <w:p w:rsidR="006910A9" w:rsidRDefault="006910A9" w:rsidP="007C7B6C">
      <w:pPr>
        <w:tabs>
          <w:tab w:val="left" w:pos="360"/>
          <w:tab w:val="left" w:pos="720"/>
          <w:tab w:val="left" w:pos="1080"/>
          <w:tab w:val="left" w:pos="1440"/>
          <w:tab w:val="right" w:pos="10080"/>
        </w:tabs>
        <w:rPr>
          <w:sz w:val="24"/>
        </w:rPr>
      </w:pPr>
    </w:p>
    <w:p w:rsidR="006910A9" w:rsidRDefault="006910A9" w:rsidP="007C7B6C">
      <w:pPr>
        <w:pStyle w:val="TOC1"/>
        <w:tabs>
          <w:tab w:val="clear" w:pos="5040"/>
          <w:tab w:val="left" w:pos="360"/>
          <w:tab w:val="left" w:pos="720"/>
          <w:tab w:val="left" w:pos="1080"/>
          <w:tab w:val="left" w:pos="1440"/>
          <w:tab w:val="right" w:pos="10080"/>
        </w:tabs>
        <w:jc w:val="center"/>
        <w:rPr>
          <w:sz w:val="32"/>
          <w:u w:val="single"/>
        </w:rPr>
        <w:sectPr w:rsidR="006910A9" w:rsidSect="007C7B6C">
          <w:headerReference w:type="even" r:id="rId9"/>
          <w:headerReference w:type="default" r:id="rId10"/>
          <w:footerReference w:type="even" r:id="rId11"/>
          <w:footerReference w:type="default" r:id="rId12"/>
          <w:headerReference w:type="first" r:id="rId13"/>
          <w:footerReference w:type="first" r:id="rId14"/>
          <w:pgSz w:w="12240" w:h="15840" w:code="1"/>
          <w:pgMar w:top="1080" w:right="1080" w:bottom="720" w:left="1080" w:header="630" w:footer="720" w:gutter="0"/>
          <w:paperSrc w:first="15" w:other="15"/>
          <w:pgNumType w:start="1"/>
          <w:cols w:space="720"/>
        </w:sectPr>
      </w:pPr>
    </w:p>
    <w:p w:rsidR="006910A9" w:rsidRDefault="006910A9" w:rsidP="007C7B6C">
      <w:pPr>
        <w:pStyle w:val="TOC1"/>
        <w:tabs>
          <w:tab w:val="clear" w:pos="5040"/>
          <w:tab w:val="left" w:pos="360"/>
          <w:tab w:val="left" w:pos="720"/>
          <w:tab w:val="left" w:pos="1080"/>
          <w:tab w:val="left" w:pos="1440"/>
          <w:tab w:val="right" w:pos="10080"/>
        </w:tabs>
        <w:jc w:val="center"/>
        <w:rPr>
          <w:sz w:val="32"/>
          <w:u w:val="single"/>
        </w:rPr>
      </w:pPr>
      <w:r>
        <w:rPr>
          <w:sz w:val="32"/>
          <w:u w:val="single"/>
        </w:rPr>
        <w:lastRenderedPageBreak/>
        <w:t>Title V Air Operation Perm</w:t>
      </w:r>
      <w:r w:rsidRPr="0014717F">
        <w:rPr>
          <w:sz w:val="32"/>
          <w:u w:val="single"/>
        </w:rPr>
        <w:t xml:space="preserve">it </w:t>
      </w:r>
      <w:r w:rsidR="00CB0DAA" w:rsidRPr="0014717F">
        <w:rPr>
          <w:sz w:val="32"/>
          <w:u w:val="single"/>
        </w:rPr>
        <w:t>Renewal</w:t>
      </w:r>
    </w:p>
    <w:p w:rsidR="006910A9" w:rsidRDefault="006910A9" w:rsidP="00DA0068">
      <w:pPr>
        <w:tabs>
          <w:tab w:val="left" w:pos="360"/>
          <w:tab w:val="left" w:pos="720"/>
          <w:tab w:val="left" w:pos="1080"/>
          <w:tab w:val="left" w:pos="1440"/>
          <w:tab w:val="right" w:pos="10080"/>
        </w:tabs>
        <w:spacing w:after="120"/>
        <w:jc w:val="center"/>
      </w:pPr>
      <w:r w:rsidRPr="00D82ABF">
        <w:t>Permit No.</w:t>
      </w:r>
      <w:r>
        <w:t xml:space="preserve"> </w:t>
      </w:r>
      <w:r w:rsidR="00566E87">
        <w:t>0950111-03</w:t>
      </w:r>
      <w:r w:rsidR="00713B1D">
        <w:t>5</w:t>
      </w:r>
      <w:r w:rsidR="00D2710D">
        <w:t>-</w:t>
      </w:r>
      <w:r>
        <w:t>AV</w:t>
      </w:r>
    </w:p>
    <w:p w:rsidR="006910A9" w:rsidRDefault="006910A9" w:rsidP="007C7B6C">
      <w:pPr>
        <w:tabs>
          <w:tab w:val="left" w:pos="360"/>
          <w:tab w:val="left" w:pos="720"/>
          <w:tab w:val="left" w:pos="1080"/>
          <w:tab w:val="left" w:pos="1440"/>
          <w:tab w:val="right" w:pos="10080"/>
        </w:tabs>
        <w:jc w:val="center"/>
      </w:pPr>
      <w:bookmarkStart w:id="0" w:name="content"/>
      <w:bookmarkEnd w:id="0"/>
      <w:r>
        <w:rPr>
          <w:b/>
          <w:u w:val="single"/>
        </w:rPr>
        <w:t>Table of Contents</w:t>
      </w:r>
    </w:p>
    <w:p w:rsidR="006910A9" w:rsidRDefault="006910A9" w:rsidP="007C7B6C">
      <w:pPr>
        <w:tabs>
          <w:tab w:val="left" w:pos="360"/>
          <w:tab w:val="left" w:pos="720"/>
          <w:tab w:val="left" w:pos="1080"/>
          <w:tab w:val="left" w:pos="1440"/>
          <w:tab w:val="right" w:pos="10080"/>
        </w:tabs>
        <w:suppressAutoHyphens/>
        <w:spacing w:after="120"/>
        <w:rPr>
          <w:b/>
          <w:u w:val="single"/>
        </w:rPr>
      </w:pPr>
      <w:r>
        <w:rPr>
          <w:b/>
          <w:u w:val="single"/>
        </w:rPr>
        <w:t>Section</w:t>
      </w:r>
      <w:r w:rsidRPr="00E964E6">
        <w:rPr>
          <w:b/>
        </w:rPr>
        <w:tab/>
      </w:r>
      <w:r w:rsidR="00840181">
        <w:rPr>
          <w:b/>
        </w:rPr>
        <w:tab/>
      </w:r>
      <w:r w:rsidR="00840181">
        <w:rPr>
          <w:b/>
        </w:rPr>
        <w:tab/>
      </w:r>
      <w:r w:rsidR="00840181">
        <w:rPr>
          <w:b/>
        </w:rPr>
        <w:tab/>
      </w:r>
      <w:r>
        <w:rPr>
          <w:b/>
          <w:u w:val="single"/>
        </w:rPr>
        <w:t>Page Number</w:t>
      </w:r>
    </w:p>
    <w:p w:rsidR="004A6812" w:rsidRDefault="004A6812" w:rsidP="007C7B6C">
      <w:pPr>
        <w:tabs>
          <w:tab w:val="left" w:pos="360"/>
          <w:tab w:val="left" w:pos="720"/>
          <w:tab w:val="right" w:leader="dot" w:pos="10080"/>
        </w:tabs>
        <w:spacing w:after="120"/>
      </w:pPr>
      <w:r>
        <w:t xml:space="preserve">Placard Page </w:t>
      </w:r>
      <w:r>
        <w:tab/>
        <w:t xml:space="preserve"> </w:t>
      </w:r>
      <w:hyperlink w:anchor="PlacardPage" w:history="1">
        <w:r w:rsidRPr="005E4AA6">
          <w:rPr>
            <w:rStyle w:val="Hyperlink"/>
          </w:rPr>
          <w:t>1</w:t>
        </w:r>
      </w:hyperlink>
    </w:p>
    <w:p w:rsidR="00AD07D0" w:rsidRDefault="00AD07D0" w:rsidP="007C7B6C">
      <w:pPr>
        <w:tabs>
          <w:tab w:val="left" w:pos="360"/>
          <w:tab w:val="left" w:pos="720"/>
          <w:tab w:val="right" w:leader="dot" w:pos="10080"/>
        </w:tabs>
      </w:pPr>
      <w:r>
        <w:t>I.</w:t>
      </w:r>
      <w:r>
        <w:tab/>
        <w:t>Facility Information.</w:t>
      </w:r>
    </w:p>
    <w:p w:rsidR="00AD07D0" w:rsidRDefault="00AD07D0" w:rsidP="007C7B6C">
      <w:pPr>
        <w:tabs>
          <w:tab w:val="left" w:pos="360"/>
          <w:tab w:val="left" w:pos="720"/>
          <w:tab w:val="right" w:leader="dot" w:pos="10080"/>
        </w:tabs>
      </w:pPr>
      <w:r>
        <w:tab/>
        <w:t>A.</w:t>
      </w:r>
      <w:r>
        <w:tab/>
        <w:t xml:space="preserve">Facility Description. </w:t>
      </w:r>
      <w:r>
        <w:tab/>
        <w:t xml:space="preserve"> </w:t>
      </w:r>
      <w:hyperlink w:anchor="Facility_A" w:history="1">
        <w:r w:rsidRPr="005E4AA6">
          <w:rPr>
            <w:rStyle w:val="Hyperlink"/>
          </w:rPr>
          <w:t>2</w:t>
        </w:r>
      </w:hyperlink>
    </w:p>
    <w:p w:rsidR="00AD07D0" w:rsidRDefault="00AD07D0" w:rsidP="007C7B6C">
      <w:pPr>
        <w:tabs>
          <w:tab w:val="left" w:pos="360"/>
          <w:tab w:val="left" w:pos="720"/>
          <w:tab w:val="right" w:leader="dot" w:pos="10080"/>
        </w:tabs>
      </w:pPr>
      <w:r>
        <w:tab/>
        <w:t>B.</w:t>
      </w:r>
      <w:r>
        <w:tab/>
      </w:r>
      <w:r w:rsidRPr="00A74727">
        <w:t xml:space="preserve">Summary </w:t>
      </w:r>
      <w:r w:rsidR="000A0A5C">
        <w:t>of Emissions Unit</w:t>
      </w:r>
      <w:r w:rsidRPr="00A74727">
        <w:t>s.</w:t>
      </w:r>
      <w:r>
        <w:t xml:space="preserve"> </w:t>
      </w:r>
      <w:r>
        <w:tab/>
        <w:t xml:space="preserve"> </w:t>
      </w:r>
      <w:hyperlink w:anchor="Facility_B" w:history="1">
        <w:r w:rsidRPr="005E4AA6">
          <w:rPr>
            <w:rStyle w:val="Hyperlink"/>
          </w:rPr>
          <w:t>2</w:t>
        </w:r>
      </w:hyperlink>
    </w:p>
    <w:p w:rsidR="00AD07D0" w:rsidRDefault="00AD07D0" w:rsidP="007C7B6C">
      <w:pPr>
        <w:tabs>
          <w:tab w:val="left" w:pos="360"/>
          <w:tab w:val="left" w:pos="720"/>
          <w:tab w:val="right" w:leader="dot" w:pos="10080"/>
        </w:tabs>
        <w:spacing w:after="120"/>
      </w:pPr>
      <w:r>
        <w:tab/>
        <w:t>C.</w:t>
      </w:r>
      <w:r>
        <w:tab/>
        <w:t>Applicable Regulations.</w:t>
      </w:r>
      <w:r w:rsidR="00D91394">
        <w:t xml:space="preserve"> </w:t>
      </w:r>
      <w:r>
        <w:tab/>
        <w:t xml:space="preserve"> </w:t>
      </w:r>
      <w:hyperlink w:anchor="Facility_C" w:history="1">
        <w:r w:rsidR="00190C9E">
          <w:rPr>
            <w:rStyle w:val="Hyperlink"/>
          </w:rPr>
          <w:t>3</w:t>
        </w:r>
      </w:hyperlink>
    </w:p>
    <w:p w:rsidR="00AD07D0" w:rsidRDefault="00AD07D0" w:rsidP="007C7B6C">
      <w:pPr>
        <w:tabs>
          <w:tab w:val="left" w:pos="360"/>
          <w:tab w:val="left" w:pos="720"/>
          <w:tab w:val="right" w:leader="dot" w:pos="10080"/>
        </w:tabs>
        <w:spacing w:after="120"/>
      </w:pPr>
      <w:r>
        <w:t>II.</w:t>
      </w:r>
      <w:r>
        <w:tab/>
        <w:t xml:space="preserve">Facility-wide Conditions. </w:t>
      </w:r>
      <w:r>
        <w:tab/>
        <w:t xml:space="preserve"> </w:t>
      </w:r>
      <w:hyperlink w:anchor="Facilitywide_conditions" w:history="1">
        <w:r w:rsidR="00840181" w:rsidRPr="005E4AA6">
          <w:rPr>
            <w:rStyle w:val="Hyperlink"/>
          </w:rPr>
          <w:t>5</w:t>
        </w:r>
      </w:hyperlink>
    </w:p>
    <w:p w:rsidR="005F79CF" w:rsidRDefault="005F79CF" w:rsidP="007C7B6C">
      <w:pPr>
        <w:tabs>
          <w:tab w:val="left" w:pos="360"/>
          <w:tab w:val="left" w:pos="720"/>
          <w:tab w:val="right" w:leader="dot" w:pos="10080"/>
        </w:tabs>
      </w:pPr>
      <w:r>
        <w:t>III.</w:t>
      </w:r>
      <w:r>
        <w:tab/>
        <w:t>Emissions Units and Conditions.</w:t>
      </w:r>
    </w:p>
    <w:p w:rsidR="005F79CF" w:rsidRDefault="005F79CF" w:rsidP="007C7B6C">
      <w:pPr>
        <w:tabs>
          <w:tab w:val="left" w:pos="360"/>
          <w:tab w:val="left" w:pos="720"/>
          <w:tab w:val="right" w:leader="dot" w:pos="10080"/>
        </w:tabs>
      </w:pPr>
      <w:r>
        <w:tab/>
        <w:t>A.</w:t>
      </w:r>
      <w:r>
        <w:tab/>
      </w:r>
      <w:r w:rsidR="00F45B96" w:rsidRPr="00F45B96">
        <w:rPr>
          <w:highlight w:val="yellow"/>
          <w:u w:val="double"/>
        </w:rPr>
        <w:t>EU088:</w:t>
      </w:r>
      <w:r w:rsidR="00F45B96" w:rsidRPr="00F45B96">
        <w:rPr>
          <w:u w:val="double"/>
        </w:rPr>
        <w:t xml:space="preserve">  </w:t>
      </w:r>
      <w:r w:rsidR="00E11864" w:rsidRPr="000613D1">
        <w:rPr>
          <w:color w:val="000000" w:themeColor="text1"/>
          <w:szCs w:val="22"/>
        </w:rPr>
        <w:t xml:space="preserve">General Electric Model No. </w:t>
      </w:r>
      <w:proofErr w:type="gramStart"/>
      <w:r w:rsidR="00E11864" w:rsidRPr="000613D1">
        <w:rPr>
          <w:color w:val="000000" w:themeColor="text1"/>
          <w:szCs w:val="22"/>
        </w:rPr>
        <w:t xml:space="preserve">LM 6000PC </w:t>
      </w:r>
      <w:r w:rsidR="00E11864">
        <w:rPr>
          <w:color w:val="000000" w:themeColor="text1"/>
          <w:szCs w:val="22"/>
        </w:rPr>
        <w:t>G</w:t>
      </w:r>
      <w:r w:rsidR="00E11864" w:rsidRPr="000613D1">
        <w:rPr>
          <w:color w:val="000000" w:themeColor="text1"/>
          <w:szCs w:val="22"/>
        </w:rPr>
        <w:t xml:space="preserve">as </w:t>
      </w:r>
      <w:r w:rsidR="00E11864">
        <w:rPr>
          <w:color w:val="000000" w:themeColor="text1"/>
          <w:szCs w:val="22"/>
        </w:rPr>
        <w:t>T</w:t>
      </w:r>
      <w:r w:rsidR="00E11864" w:rsidRPr="000613D1">
        <w:rPr>
          <w:color w:val="000000" w:themeColor="text1"/>
          <w:szCs w:val="22"/>
        </w:rPr>
        <w:t>urbine</w:t>
      </w:r>
      <w:r w:rsidR="0014717F">
        <w:rPr>
          <w:color w:val="0000FF"/>
        </w:rPr>
        <w:t>.</w:t>
      </w:r>
      <w:proofErr w:type="gramEnd"/>
      <w:r w:rsidR="0014717F">
        <w:rPr>
          <w:color w:val="0000FF"/>
        </w:rPr>
        <w:t xml:space="preserve"> </w:t>
      </w:r>
      <w:r>
        <w:tab/>
        <w:t xml:space="preserve"> </w:t>
      </w:r>
      <w:hyperlink w:anchor="SubA" w:history="1">
        <w:r w:rsidR="00E11864" w:rsidRPr="005E4AA6">
          <w:rPr>
            <w:rStyle w:val="Hyperlink"/>
          </w:rPr>
          <w:t>7</w:t>
        </w:r>
      </w:hyperlink>
    </w:p>
    <w:p w:rsidR="005F79CF" w:rsidRDefault="005F79CF" w:rsidP="007C7B6C">
      <w:pPr>
        <w:tabs>
          <w:tab w:val="left" w:pos="360"/>
          <w:tab w:val="left" w:pos="720"/>
          <w:tab w:val="right" w:leader="dot" w:pos="10080"/>
        </w:tabs>
      </w:pPr>
      <w:r>
        <w:tab/>
        <w:t>B.</w:t>
      </w:r>
      <w:r>
        <w:tab/>
      </w:r>
      <w:r w:rsidR="00F45B96" w:rsidRPr="00F45B96">
        <w:rPr>
          <w:highlight w:val="yellow"/>
          <w:u w:val="double"/>
        </w:rPr>
        <w:t>EU020, 022:</w:t>
      </w:r>
      <w:r w:rsidR="00F45B96">
        <w:t xml:space="preserve">  </w:t>
      </w:r>
      <w:r w:rsidR="001E7011">
        <w:t>North Service Area</w:t>
      </w:r>
      <w:r w:rsidR="001E7011" w:rsidRPr="00E11864">
        <w:rPr>
          <w:color w:val="000000" w:themeColor="text1"/>
        </w:rPr>
        <w:t xml:space="preserve"> </w:t>
      </w:r>
      <w:r w:rsidR="00AB08A5" w:rsidRPr="00E11864">
        <w:rPr>
          <w:color w:val="000000" w:themeColor="text1"/>
        </w:rPr>
        <w:t>Laundry Boilers</w:t>
      </w:r>
      <w:r w:rsidRPr="00AB08A5">
        <w:rPr>
          <w:color w:val="0000CC"/>
        </w:rPr>
        <w:t>.</w:t>
      </w:r>
      <w:r>
        <w:t xml:space="preserve"> </w:t>
      </w:r>
      <w:r>
        <w:tab/>
        <w:t xml:space="preserve"> </w:t>
      </w:r>
      <w:hyperlink w:anchor="SubB" w:history="1">
        <w:r w:rsidR="00634F6A" w:rsidRPr="005E4AA6">
          <w:rPr>
            <w:rStyle w:val="Hyperlink"/>
          </w:rPr>
          <w:t>15</w:t>
        </w:r>
      </w:hyperlink>
    </w:p>
    <w:p w:rsidR="005F79CF" w:rsidRDefault="005F79CF" w:rsidP="007C7B6C">
      <w:pPr>
        <w:tabs>
          <w:tab w:val="left" w:pos="360"/>
          <w:tab w:val="left" w:pos="720"/>
          <w:tab w:val="right" w:leader="dot" w:pos="10080"/>
        </w:tabs>
      </w:pPr>
      <w:r>
        <w:tab/>
        <w:t>C.</w:t>
      </w:r>
      <w:r>
        <w:tab/>
      </w:r>
      <w:r w:rsidR="00F45B96" w:rsidRPr="00F45B96">
        <w:rPr>
          <w:highlight w:val="yellow"/>
          <w:u w:val="double"/>
        </w:rPr>
        <w:t>EU112:</w:t>
      </w:r>
      <w:r w:rsidR="00F45B96" w:rsidRPr="00F45B96">
        <w:rPr>
          <w:u w:val="double"/>
        </w:rPr>
        <w:t xml:space="preserve">  </w:t>
      </w:r>
      <w:r w:rsidR="00AB08A5" w:rsidRPr="00E11864">
        <w:rPr>
          <w:color w:val="000000" w:themeColor="text1"/>
        </w:rPr>
        <w:t>Disney’s Animal Kingdom Animal Crematory</w:t>
      </w:r>
      <w:r w:rsidR="0014717F" w:rsidRPr="00E11864">
        <w:rPr>
          <w:color w:val="000000" w:themeColor="text1"/>
        </w:rPr>
        <w:t xml:space="preserve">. </w:t>
      </w:r>
      <w:r>
        <w:tab/>
        <w:t xml:space="preserve"> </w:t>
      </w:r>
      <w:hyperlink w:anchor="SubC" w:history="1">
        <w:r w:rsidR="00634F6A" w:rsidRPr="005E4AA6">
          <w:rPr>
            <w:rStyle w:val="Hyperlink"/>
          </w:rPr>
          <w:t>18</w:t>
        </w:r>
      </w:hyperlink>
    </w:p>
    <w:p w:rsidR="00E11864" w:rsidRPr="00545428" w:rsidRDefault="005F79CF" w:rsidP="007C7B6C">
      <w:pPr>
        <w:tabs>
          <w:tab w:val="left" w:pos="360"/>
          <w:tab w:val="left" w:pos="720"/>
          <w:tab w:val="right" w:leader="dot" w:pos="10080"/>
        </w:tabs>
        <w:ind w:left="360" w:hanging="360"/>
        <w:rPr>
          <w:color w:val="000000" w:themeColor="text1"/>
        </w:rPr>
      </w:pPr>
      <w:r w:rsidRPr="00545428">
        <w:rPr>
          <w:color w:val="000000" w:themeColor="text1"/>
        </w:rPr>
        <w:tab/>
        <w:t>D.</w:t>
      </w:r>
      <w:r w:rsidRPr="00545428">
        <w:rPr>
          <w:color w:val="000000" w:themeColor="text1"/>
        </w:rPr>
        <w:tab/>
      </w:r>
      <w:r w:rsidR="00996B93" w:rsidRPr="00996B93">
        <w:rPr>
          <w:color w:val="000000" w:themeColor="text1"/>
          <w:highlight w:val="yellow"/>
          <w:u w:val="double"/>
        </w:rPr>
        <w:t>EU121:</w:t>
      </w:r>
      <w:r w:rsidR="00996B93" w:rsidRPr="00996B93">
        <w:rPr>
          <w:color w:val="000000" w:themeColor="text1"/>
          <w:u w:val="double"/>
        </w:rPr>
        <w:t xml:space="preserve">  </w:t>
      </w:r>
      <w:r w:rsidR="00AB08A5" w:rsidRPr="00545428">
        <w:rPr>
          <w:color w:val="000000" w:themeColor="text1"/>
        </w:rPr>
        <w:t>North Service Area Laundry (Dry Cleaning Plant)</w:t>
      </w:r>
      <w:r w:rsidR="0014717F" w:rsidRPr="00545428">
        <w:rPr>
          <w:color w:val="000000" w:themeColor="text1"/>
        </w:rPr>
        <w:t xml:space="preserve">. </w:t>
      </w:r>
      <w:r w:rsidRPr="00545428">
        <w:rPr>
          <w:color w:val="000000" w:themeColor="text1"/>
        </w:rPr>
        <w:tab/>
        <w:t xml:space="preserve"> </w:t>
      </w:r>
      <w:hyperlink w:anchor="SubD" w:history="1">
        <w:r w:rsidR="00634F6A" w:rsidRPr="005E4AA6">
          <w:rPr>
            <w:rStyle w:val="Hyperlink"/>
          </w:rPr>
          <w:t>22</w:t>
        </w:r>
      </w:hyperlink>
    </w:p>
    <w:p w:rsidR="00AB08A5" w:rsidRPr="00545428" w:rsidRDefault="00E11864" w:rsidP="00BB417C">
      <w:pPr>
        <w:tabs>
          <w:tab w:val="left" w:pos="360"/>
          <w:tab w:val="left" w:pos="720"/>
          <w:tab w:val="right" w:leader="dot" w:pos="10080"/>
        </w:tabs>
        <w:ind w:left="720" w:hanging="720"/>
        <w:rPr>
          <w:color w:val="000000" w:themeColor="text1"/>
        </w:rPr>
      </w:pPr>
      <w:r w:rsidRPr="00545428">
        <w:rPr>
          <w:color w:val="000000" w:themeColor="text1"/>
        </w:rPr>
        <w:tab/>
      </w:r>
      <w:r w:rsidR="00AB08A5" w:rsidRPr="00545428">
        <w:rPr>
          <w:color w:val="000000" w:themeColor="text1"/>
        </w:rPr>
        <w:t>E.</w:t>
      </w:r>
      <w:r w:rsidR="00AB08A5" w:rsidRPr="00545428">
        <w:rPr>
          <w:color w:val="000000" w:themeColor="text1"/>
        </w:rPr>
        <w:tab/>
      </w:r>
      <w:r w:rsidR="00BB417C">
        <w:rPr>
          <w:color w:val="000000" w:themeColor="text1"/>
          <w:highlight w:val="yellow"/>
          <w:u w:val="double"/>
        </w:rPr>
        <w:t>EU130</w:t>
      </w:r>
      <w:r w:rsidR="00996B93" w:rsidRPr="00996B93">
        <w:rPr>
          <w:color w:val="000000" w:themeColor="text1"/>
          <w:highlight w:val="yellow"/>
          <w:u w:val="double"/>
        </w:rPr>
        <w:t>:</w:t>
      </w:r>
      <w:r w:rsidR="00996B93" w:rsidRPr="00996B93">
        <w:rPr>
          <w:color w:val="000000" w:themeColor="text1"/>
          <w:u w:val="double"/>
        </w:rPr>
        <w:t xml:space="preserve">  </w:t>
      </w:r>
      <w:proofErr w:type="spellStart"/>
      <w:r w:rsidR="00AB08A5" w:rsidRPr="00F45B96">
        <w:rPr>
          <w:strike/>
          <w:color w:val="000000" w:themeColor="text1"/>
          <w:highlight w:val="yellow"/>
        </w:rPr>
        <w:t>Two</w:t>
      </w:r>
      <w:r w:rsidR="00F45B96" w:rsidRPr="00F45B96">
        <w:rPr>
          <w:color w:val="000000" w:themeColor="text1"/>
          <w:highlight w:val="yellow"/>
          <w:u w:val="double"/>
        </w:rPr>
        <w:t>Three</w:t>
      </w:r>
      <w:proofErr w:type="spellEnd"/>
      <w:r w:rsidR="00AB08A5" w:rsidRPr="00545428">
        <w:rPr>
          <w:color w:val="000000" w:themeColor="text1"/>
        </w:rPr>
        <w:t xml:space="preserve"> Diesel Electric </w:t>
      </w:r>
      <w:r w:rsidR="009A6510" w:rsidRPr="00B470D7">
        <w:rPr>
          <w:color w:val="000000" w:themeColor="text1"/>
          <w:highlight w:val="yellow"/>
          <w:u w:val="double"/>
        </w:rPr>
        <w:t xml:space="preserve">CI </w:t>
      </w:r>
      <w:r w:rsidR="00545428" w:rsidRPr="00545428">
        <w:rPr>
          <w:color w:val="000000" w:themeColor="text1"/>
        </w:rPr>
        <w:t>Emergency</w:t>
      </w:r>
      <w:r w:rsidR="00BB417C">
        <w:rPr>
          <w:color w:val="000000" w:themeColor="text1"/>
        </w:rPr>
        <w:t xml:space="preserve"> </w:t>
      </w:r>
      <w:r w:rsidR="00BB417C" w:rsidRPr="00B470D7">
        <w:rPr>
          <w:color w:val="000000" w:themeColor="text1"/>
          <w:highlight w:val="yellow"/>
          <w:u w:val="double"/>
        </w:rPr>
        <w:t>D</w:t>
      </w:r>
      <w:r w:rsidR="00BB417C" w:rsidRPr="00BB417C">
        <w:rPr>
          <w:color w:val="000000" w:themeColor="text1"/>
          <w:highlight w:val="yellow"/>
          <w:u w:val="double"/>
        </w:rPr>
        <w:t>emand Response</w:t>
      </w:r>
      <w:r w:rsidR="00D4440D">
        <w:rPr>
          <w:color w:val="000000" w:themeColor="text1"/>
        </w:rPr>
        <w:t xml:space="preserve"> </w:t>
      </w:r>
      <w:r w:rsidR="00AB08A5" w:rsidRPr="00545428">
        <w:rPr>
          <w:color w:val="000000" w:themeColor="text1"/>
        </w:rPr>
        <w:t xml:space="preserve">Generators </w:t>
      </w:r>
      <w:r w:rsidR="00AB08A5" w:rsidRPr="00F45B96">
        <w:rPr>
          <w:strike/>
          <w:color w:val="000000" w:themeColor="text1"/>
          <w:highlight w:val="yellow"/>
        </w:rPr>
        <w:t>(2.5 MW each)</w:t>
      </w:r>
      <w:r w:rsidR="0014717F" w:rsidRPr="00545428">
        <w:rPr>
          <w:color w:val="000000" w:themeColor="text1"/>
        </w:rPr>
        <w:t xml:space="preserve"> serving </w:t>
      </w:r>
      <w:r w:rsidR="000B53C5">
        <w:rPr>
          <w:color w:val="000000" w:themeColor="text1"/>
        </w:rPr>
        <w:t>Epcot</w:t>
      </w:r>
      <w:r w:rsidR="00F45B96">
        <w:rPr>
          <w:color w:val="000000" w:themeColor="text1"/>
        </w:rPr>
        <w:t xml:space="preserve"> </w:t>
      </w:r>
      <w:r w:rsidR="00F45B96" w:rsidRPr="00F45B96">
        <w:rPr>
          <w:color w:val="000000" w:themeColor="text1"/>
          <w:highlight w:val="yellow"/>
          <w:u w:val="double"/>
        </w:rPr>
        <w:t xml:space="preserve">and </w:t>
      </w:r>
      <w:r w:rsidR="00C6133C">
        <w:rPr>
          <w:color w:val="000000" w:themeColor="text1"/>
          <w:highlight w:val="yellow"/>
          <w:u w:val="double"/>
        </w:rPr>
        <w:t>the Central Energy Plant (</w:t>
      </w:r>
      <w:r w:rsidR="00F45B96" w:rsidRPr="00F45B96">
        <w:rPr>
          <w:color w:val="000000" w:themeColor="text1"/>
          <w:highlight w:val="yellow"/>
          <w:u w:val="double"/>
        </w:rPr>
        <w:t>CEP</w:t>
      </w:r>
      <w:r w:rsidR="00C6133C">
        <w:rPr>
          <w:color w:val="000000" w:themeColor="text1"/>
          <w:u w:val="double"/>
        </w:rPr>
        <w:t>)</w:t>
      </w:r>
      <w:r w:rsidR="0014717F" w:rsidRPr="00545428">
        <w:rPr>
          <w:color w:val="000000" w:themeColor="text1"/>
        </w:rPr>
        <w:t xml:space="preserve">. </w:t>
      </w:r>
      <w:r w:rsidR="00AB08A5" w:rsidRPr="00545428">
        <w:rPr>
          <w:color w:val="000000" w:themeColor="text1"/>
        </w:rPr>
        <w:tab/>
        <w:t xml:space="preserve"> </w:t>
      </w:r>
      <w:hyperlink w:anchor="NewSubE" w:history="1">
        <w:r w:rsidR="005F7B67">
          <w:rPr>
            <w:rStyle w:val="Hyperlink"/>
          </w:rPr>
          <w:t>32</w:t>
        </w:r>
      </w:hyperlink>
    </w:p>
    <w:p w:rsidR="00AB08A5" w:rsidRPr="00545428" w:rsidRDefault="00AB08A5" w:rsidP="007C7B6C">
      <w:pPr>
        <w:tabs>
          <w:tab w:val="left" w:pos="360"/>
          <w:tab w:val="left" w:pos="720"/>
          <w:tab w:val="right" w:leader="dot" w:pos="10080"/>
        </w:tabs>
        <w:rPr>
          <w:color w:val="000000" w:themeColor="text1"/>
        </w:rPr>
      </w:pPr>
      <w:r w:rsidRPr="00545428">
        <w:rPr>
          <w:color w:val="000000" w:themeColor="text1"/>
        </w:rPr>
        <w:tab/>
        <w:t>F.</w:t>
      </w:r>
      <w:r w:rsidRPr="00545428">
        <w:rPr>
          <w:color w:val="000000" w:themeColor="text1"/>
        </w:rPr>
        <w:tab/>
      </w:r>
      <w:r w:rsidR="00996B93" w:rsidRPr="00996B93">
        <w:rPr>
          <w:color w:val="000000" w:themeColor="text1"/>
          <w:highlight w:val="yellow"/>
          <w:u w:val="double"/>
        </w:rPr>
        <w:t>EU120:</w:t>
      </w:r>
      <w:r w:rsidR="00996B93">
        <w:rPr>
          <w:color w:val="000000" w:themeColor="text1"/>
          <w:u w:val="double"/>
        </w:rPr>
        <w:t xml:space="preserve">  </w:t>
      </w:r>
      <w:r w:rsidR="009C5EFE" w:rsidRPr="00545428">
        <w:rPr>
          <w:color w:val="000000" w:themeColor="text1"/>
        </w:rPr>
        <w:t>Four</w:t>
      </w:r>
      <w:r w:rsidRPr="00545428">
        <w:rPr>
          <w:color w:val="000000" w:themeColor="text1"/>
        </w:rPr>
        <w:t xml:space="preserve"> Diesel Electric</w:t>
      </w:r>
      <w:r w:rsidR="00545428" w:rsidRPr="00545428">
        <w:rPr>
          <w:color w:val="000000" w:themeColor="text1"/>
        </w:rPr>
        <w:t xml:space="preserve"> Emergency</w:t>
      </w:r>
      <w:r w:rsidRPr="00545428">
        <w:rPr>
          <w:color w:val="000000" w:themeColor="text1"/>
        </w:rPr>
        <w:t xml:space="preserve"> </w:t>
      </w:r>
      <w:r w:rsidR="00B470D7" w:rsidRPr="00B470D7">
        <w:rPr>
          <w:color w:val="000000" w:themeColor="text1"/>
          <w:highlight w:val="yellow"/>
          <w:u w:val="double"/>
        </w:rPr>
        <w:t>CI</w:t>
      </w:r>
      <w:r w:rsidR="00B470D7" w:rsidRPr="00B470D7">
        <w:rPr>
          <w:color w:val="000000" w:themeColor="text1"/>
          <w:u w:val="double"/>
        </w:rPr>
        <w:t xml:space="preserve"> </w:t>
      </w:r>
      <w:r w:rsidRPr="00545428">
        <w:rPr>
          <w:color w:val="000000" w:themeColor="text1"/>
        </w:rPr>
        <w:t>Generators serving the DISC Building</w:t>
      </w:r>
      <w:r w:rsidR="0014717F" w:rsidRPr="00545428">
        <w:rPr>
          <w:color w:val="000000" w:themeColor="text1"/>
        </w:rPr>
        <w:t xml:space="preserve">. </w:t>
      </w:r>
      <w:r w:rsidRPr="00545428">
        <w:rPr>
          <w:color w:val="000000" w:themeColor="text1"/>
        </w:rPr>
        <w:tab/>
        <w:t xml:space="preserve"> </w:t>
      </w:r>
      <w:hyperlink w:anchor="SubF" w:history="1">
        <w:r w:rsidR="005F7B67">
          <w:rPr>
            <w:rStyle w:val="Hyperlink"/>
          </w:rPr>
          <w:t>36</w:t>
        </w:r>
      </w:hyperlink>
    </w:p>
    <w:p w:rsidR="00637B68" w:rsidRDefault="00637B68" w:rsidP="007C7B6C">
      <w:pPr>
        <w:tabs>
          <w:tab w:val="left" w:pos="360"/>
          <w:tab w:val="left" w:pos="720"/>
          <w:tab w:val="right" w:leader="dot" w:pos="10080"/>
        </w:tabs>
      </w:pPr>
      <w:r w:rsidRPr="00545428">
        <w:rPr>
          <w:color w:val="000000" w:themeColor="text1"/>
        </w:rPr>
        <w:tab/>
        <w:t>G.</w:t>
      </w:r>
      <w:r w:rsidRPr="00545428">
        <w:rPr>
          <w:color w:val="000000" w:themeColor="text1"/>
        </w:rPr>
        <w:tab/>
      </w:r>
      <w:r w:rsidR="004B26B1" w:rsidRPr="004B26B1">
        <w:rPr>
          <w:color w:val="000000" w:themeColor="text1"/>
          <w:highlight w:val="yellow"/>
          <w:u w:val="double"/>
        </w:rPr>
        <w:t>EU122, 123, 124</w:t>
      </w:r>
      <w:r w:rsidR="004B26B1" w:rsidRPr="00D75CE2">
        <w:rPr>
          <w:color w:val="000000" w:themeColor="text1"/>
          <w:highlight w:val="yellow"/>
          <w:u w:val="double"/>
        </w:rPr>
        <w:t xml:space="preserve">:  </w:t>
      </w:r>
      <w:proofErr w:type="spellStart"/>
      <w:r w:rsidR="00545428" w:rsidRPr="00D75CE2">
        <w:rPr>
          <w:strike/>
          <w:color w:val="000000" w:themeColor="text1"/>
          <w:highlight w:val="yellow"/>
        </w:rPr>
        <w:t>Regulated</w:t>
      </w:r>
      <w:r w:rsidR="009A6510" w:rsidRPr="009A6510">
        <w:rPr>
          <w:color w:val="000000" w:themeColor="text1"/>
          <w:highlight w:val="yellow"/>
          <w:u w:val="double"/>
        </w:rPr>
        <w:t>“</w:t>
      </w:r>
      <w:r w:rsidR="00D75CE2" w:rsidRPr="00D75CE2">
        <w:rPr>
          <w:color w:val="000000" w:themeColor="text1"/>
          <w:highlight w:val="yellow"/>
          <w:u w:val="double"/>
        </w:rPr>
        <w:t>Existin</w:t>
      </w:r>
      <w:r w:rsidR="00D75CE2" w:rsidRPr="008B330B">
        <w:rPr>
          <w:color w:val="000000" w:themeColor="text1"/>
          <w:highlight w:val="yellow"/>
        </w:rPr>
        <w:t>g</w:t>
      </w:r>
      <w:proofErr w:type="spellEnd"/>
      <w:r w:rsidR="009A6510">
        <w:rPr>
          <w:color w:val="000000" w:themeColor="text1"/>
        </w:rPr>
        <w:t>”</w:t>
      </w:r>
      <w:r w:rsidR="008B330B" w:rsidRPr="008B330B">
        <w:rPr>
          <w:color w:val="000000" w:themeColor="text1"/>
        </w:rPr>
        <w:t xml:space="preserve"> </w:t>
      </w:r>
      <w:r w:rsidR="00545428" w:rsidRPr="00545428">
        <w:rPr>
          <w:color w:val="000000" w:themeColor="text1"/>
        </w:rPr>
        <w:t>Emergency</w:t>
      </w:r>
      <w:r w:rsidR="00B470D7">
        <w:rPr>
          <w:color w:val="000000" w:themeColor="text1"/>
        </w:rPr>
        <w:t xml:space="preserve"> </w:t>
      </w:r>
      <w:r w:rsidR="00B470D7" w:rsidRPr="00B470D7">
        <w:rPr>
          <w:color w:val="000000" w:themeColor="text1"/>
          <w:highlight w:val="yellow"/>
          <w:u w:val="double"/>
        </w:rPr>
        <w:t>CI &amp; SI</w:t>
      </w:r>
      <w:r w:rsidR="00545428" w:rsidRPr="00B470D7">
        <w:rPr>
          <w:color w:val="000000" w:themeColor="text1"/>
          <w:u w:val="double"/>
        </w:rPr>
        <w:t xml:space="preserve"> </w:t>
      </w:r>
      <w:r w:rsidR="00545428" w:rsidRPr="00545428">
        <w:rPr>
          <w:color w:val="000000" w:themeColor="text1"/>
        </w:rPr>
        <w:t>Engines</w:t>
      </w:r>
      <w:r w:rsidR="00D75CE2" w:rsidRPr="00D75CE2">
        <w:rPr>
          <w:color w:val="000000" w:themeColor="text1"/>
          <w:u w:val="double"/>
        </w:rPr>
        <w:t xml:space="preserve"> </w:t>
      </w:r>
      <w:r w:rsidR="00D75CE2" w:rsidRPr="00D75CE2">
        <w:rPr>
          <w:color w:val="000000" w:themeColor="text1"/>
          <w:highlight w:val="yellow"/>
          <w:u w:val="double"/>
        </w:rPr>
        <w:t xml:space="preserve">Regulated by </w:t>
      </w:r>
      <w:r w:rsidR="00D75CE2" w:rsidRPr="008B330B">
        <w:rPr>
          <w:color w:val="000000" w:themeColor="text1"/>
          <w:highlight w:val="yellow"/>
          <w:u w:val="double"/>
        </w:rPr>
        <w:t>NESHAP</w:t>
      </w:r>
      <w:r w:rsidR="008B330B" w:rsidRPr="008B330B">
        <w:rPr>
          <w:color w:val="000000" w:themeColor="text1"/>
          <w:highlight w:val="yellow"/>
          <w:u w:val="double"/>
        </w:rPr>
        <w:t xml:space="preserve"> </w:t>
      </w:r>
      <w:r w:rsidR="008B330B">
        <w:rPr>
          <w:color w:val="000000" w:themeColor="text1"/>
          <w:highlight w:val="yellow"/>
          <w:u w:val="double"/>
        </w:rPr>
        <w:t xml:space="preserve">- </w:t>
      </w:r>
      <w:r w:rsidR="008B330B" w:rsidRPr="008B330B">
        <w:rPr>
          <w:color w:val="000000" w:themeColor="text1"/>
          <w:highlight w:val="yellow"/>
          <w:u w:val="double"/>
        </w:rPr>
        <w:t>ZZZZ</w:t>
      </w:r>
      <w:r w:rsidR="00545428" w:rsidRPr="00545428">
        <w:rPr>
          <w:color w:val="000000" w:themeColor="text1"/>
        </w:rPr>
        <w:t xml:space="preserve">. </w:t>
      </w:r>
      <w:r w:rsidRPr="00545428">
        <w:rPr>
          <w:color w:val="000000" w:themeColor="text1"/>
        </w:rPr>
        <w:tab/>
        <w:t xml:space="preserve"> </w:t>
      </w:r>
      <w:hyperlink w:anchor="SubG" w:history="1">
        <w:r w:rsidR="00B51855">
          <w:rPr>
            <w:rStyle w:val="Hyperlink"/>
          </w:rPr>
          <w:t>51</w:t>
        </w:r>
      </w:hyperlink>
    </w:p>
    <w:p w:rsidR="00D75CE2" w:rsidRPr="008B330B" w:rsidRDefault="00D75CE2" w:rsidP="007C7B6C">
      <w:pPr>
        <w:tabs>
          <w:tab w:val="left" w:pos="360"/>
          <w:tab w:val="left" w:pos="720"/>
          <w:tab w:val="right" w:leader="dot" w:pos="10080"/>
        </w:tabs>
        <w:rPr>
          <w:highlight w:val="yellow"/>
          <w:u w:val="double"/>
        </w:rPr>
      </w:pPr>
      <w:r>
        <w:tab/>
      </w:r>
      <w:r w:rsidR="008B330B">
        <w:rPr>
          <w:highlight w:val="yellow"/>
          <w:u w:val="double"/>
        </w:rPr>
        <w:t>H.</w:t>
      </w:r>
      <w:r w:rsidR="008B330B">
        <w:rPr>
          <w:highlight w:val="yellow"/>
          <w:u w:val="double"/>
        </w:rPr>
        <w:tab/>
        <w:t>EU</w:t>
      </w:r>
      <w:r w:rsidR="00A669A3">
        <w:rPr>
          <w:highlight w:val="yellow"/>
          <w:u w:val="double"/>
        </w:rPr>
        <w:t>127, 128</w:t>
      </w:r>
      <w:r w:rsidR="008B330B">
        <w:rPr>
          <w:highlight w:val="yellow"/>
          <w:u w:val="double"/>
        </w:rPr>
        <w:t xml:space="preserve">:  </w:t>
      </w:r>
      <w:r w:rsidR="009A6510">
        <w:rPr>
          <w:highlight w:val="yellow"/>
          <w:u w:val="double"/>
        </w:rPr>
        <w:t xml:space="preserve">“New” </w:t>
      </w:r>
      <w:r w:rsidRPr="00D75CE2">
        <w:rPr>
          <w:highlight w:val="yellow"/>
          <w:u w:val="double"/>
        </w:rPr>
        <w:t xml:space="preserve">Emergency </w:t>
      </w:r>
      <w:r w:rsidR="00BB417C">
        <w:rPr>
          <w:highlight w:val="yellow"/>
          <w:u w:val="double"/>
        </w:rPr>
        <w:t xml:space="preserve">CI </w:t>
      </w:r>
      <w:r w:rsidRPr="00D75CE2">
        <w:rPr>
          <w:highlight w:val="yellow"/>
          <w:u w:val="double"/>
        </w:rPr>
        <w:t>Engines Regulated by NSPS</w:t>
      </w:r>
      <w:r w:rsidR="008B330B">
        <w:rPr>
          <w:highlight w:val="yellow"/>
          <w:u w:val="double"/>
        </w:rPr>
        <w:t xml:space="preserve"> - IIII</w:t>
      </w:r>
      <w:r w:rsidRPr="008B330B">
        <w:rPr>
          <w:highlight w:val="yellow"/>
          <w:u w:val="double"/>
        </w:rPr>
        <w:t xml:space="preserve">. </w:t>
      </w:r>
      <w:r w:rsidRPr="008B330B">
        <w:rPr>
          <w:highlight w:val="yellow"/>
          <w:u w:val="double"/>
        </w:rPr>
        <w:tab/>
        <w:t xml:space="preserve"> </w:t>
      </w:r>
      <w:hyperlink w:anchor="SubH" w:history="1">
        <w:r w:rsidR="00B51855">
          <w:rPr>
            <w:rStyle w:val="Hyperlink"/>
            <w:highlight w:val="yellow"/>
          </w:rPr>
          <w:t>67</w:t>
        </w:r>
      </w:hyperlink>
    </w:p>
    <w:p w:rsidR="008B330B" w:rsidRPr="00D75CE2" w:rsidRDefault="008B330B" w:rsidP="007C7B6C">
      <w:pPr>
        <w:tabs>
          <w:tab w:val="left" w:pos="360"/>
          <w:tab w:val="left" w:pos="720"/>
          <w:tab w:val="right" w:leader="dot" w:pos="10080"/>
        </w:tabs>
        <w:rPr>
          <w:color w:val="000000" w:themeColor="text1"/>
          <w:u w:val="double"/>
        </w:rPr>
      </w:pPr>
      <w:r w:rsidRPr="008B330B">
        <w:rPr>
          <w:color w:val="000000" w:themeColor="text1"/>
          <w:highlight w:val="yellow"/>
        </w:rPr>
        <w:tab/>
      </w:r>
      <w:r w:rsidRPr="008B330B">
        <w:rPr>
          <w:color w:val="000000" w:themeColor="text1"/>
          <w:highlight w:val="yellow"/>
          <w:u w:val="double"/>
        </w:rPr>
        <w:t>I.</w:t>
      </w:r>
      <w:r w:rsidRPr="008B330B">
        <w:rPr>
          <w:color w:val="000000" w:themeColor="text1"/>
          <w:highlight w:val="yellow"/>
          <w:u w:val="double"/>
        </w:rPr>
        <w:tab/>
        <w:t>EU</w:t>
      </w:r>
      <w:r w:rsidR="00A669A3">
        <w:rPr>
          <w:color w:val="000000" w:themeColor="text1"/>
          <w:highlight w:val="yellow"/>
          <w:u w:val="double"/>
        </w:rPr>
        <w:t>129</w:t>
      </w:r>
      <w:r w:rsidRPr="008B330B">
        <w:rPr>
          <w:color w:val="000000" w:themeColor="text1"/>
          <w:highlight w:val="yellow"/>
          <w:u w:val="double"/>
        </w:rPr>
        <w:t xml:space="preserve">:  </w:t>
      </w:r>
      <w:r w:rsidR="009A6510">
        <w:rPr>
          <w:color w:val="000000" w:themeColor="text1"/>
          <w:highlight w:val="yellow"/>
          <w:u w:val="double"/>
        </w:rPr>
        <w:t xml:space="preserve">“New” </w:t>
      </w:r>
      <w:r w:rsidRPr="008B330B">
        <w:rPr>
          <w:color w:val="000000" w:themeColor="text1"/>
          <w:highlight w:val="yellow"/>
          <w:u w:val="double"/>
        </w:rPr>
        <w:t xml:space="preserve">Emergency </w:t>
      </w:r>
      <w:r w:rsidR="00BB417C">
        <w:rPr>
          <w:color w:val="000000" w:themeColor="text1"/>
          <w:highlight w:val="yellow"/>
          <w:u w:val="double"/>
        </w:rPr>
        <w:t xml:space="preserve">SI </w:t>
      </w:r>
      <w:r w:rsidRPr="008B330B">
        <w:rPr>
          <w:color w:val="000000" w:themeColor="text1"/>
          <w:highlight w:val="yellow"/>
          <w:u w:val="double"/>
        </w:rPr>
        <w:t xml:space="preserve">Engine Regulated by NSPS </w:t>
      </w:r>
      <w:r>
        <w:rPr>
          <w:color w:val="000000" w:themeColor="text1"/>
          <w:highlight w:val="yellow"/>
          <w:u w:val="double"/>
        </w:rPr>
        <w:t xml:space="preserve">- </w:t>
      </w:r>
      <w:r w:rsidRPr="008B330B">
        <w:rPr>
          <w:color w:val="000000" w:themeColor="text1"/>
          <w:highlight w:val="yellow"/>
          <w:u w:val="double"/>
        </w:rPr>
        <w:t xml:space="preserve">JJJJ. </w:t>
      </w:r>
      <w:r w:rsidRPr="008B330B">
        <w:rPr>
          <w:color w:val="000000" w:themeColor="text1"/>
          <w:highlight w:val="yellow"/>
          <w:u w:val="double"/>
        </w:rPr>
        <w:tab/>
        <w:t xml:space="preserve"> </w:t>
      </w:r>
      <w:hyperlink w:anchor="SubI" w:history="1">
        <w:r w:rsidR="00B51855">
          <w:rPr>
            <w:rStyle w:val="Hyperlink"/>
            <w:highlight w:val="yellow"/>
          </w:rPr>
          <w:t>73</w:t>
        </w:r>
      </w:hyperlink>
    </w:p>
    <w:p w:rsidR="005F79CF" w:rsidRPr="00637B68" w:rsidRDefault="005F79CF" w:rsidP="00545428">
      <w:pPr>
        <w:tabs>
          <w:tab w:val="left" w:pos="360"/>
          <w:tab w:val="left" w:pos="720"/>
          <w:tab w:val="right" w:leader="dot" w:pos="10080"/>
        </w:tabs>
        <w:spacing w:before="120"/>
      </w:pPr>
      <w:r w:rsidRPr="00637B68">
        <w:t>IV.</w:t>
      </w:r>
      <w:r w:rsidRPr="00637B68">
        <w:tab/>
        <w:t xml:space="preserve">Acid Rain Part. </w:t>
      </w:r>
      <w:r w:rsidRPr="00637B68">
        <w:tab/>
        <w:t xml:space="preserve"> </w:t>
      </w:r>
      <w:hyperlink w:anchor="AcidRain" w:history="1">
        <w:r w:rsidR="00B51855">
          <w:rPr>
            <w:rStyle w:val="Hyperlink"/>
          </w:rPr>
          <w:t>79</w:t>
        </w:r>
      </w:hyperlink>
    </w:p>
    <w:p w:rsidR="00186B07" w:rsidRPr="00637B68" w:rsidRDefault="00186B07" w:rsidP="007C7B6C">
      <w:pPr>
        <w:tabs>
          <w:tab w:val="left" w:pos="360"/>
          <w:tab w:val="left" w:pos="720"/>
          <w:tab w:val="right" w:leader="dot" w:pos="10080"/>
        </w:tabs>
      </w:pPr>
      <w:r w:rsidRPr="00637B68">
        <w:tab/>
        <w:t>Phase II Acid Rain Application/Compliance Plan.</w:t>
      </w:r>
    </w:p>
    <w:p w:rsidR="00186B07" w:rsidRDefault="00186B07" w:rsidP="007C7B6C">
      <w:pPr>
        <w:tabs>
          <w:tab w:val="left" w:pos="360"/>
          <w:tab w:val="left" w:pos="720"/>
          <w:tab w:val="right" w:leader="dot" w:pos="10080"/>
        </w:tabs>
        <w:spacing w:after="120"/>
      </w:pPr>
      <w:r w:rsidRPr="00637B68">
        <w:tab/>
        <w:t>Phase II Acid Rain NO</w:t>
      </w:r>
      <w:r w:rsidRPr="00637B68">
        <w:rPr>
          <w:vertAlign w:val="subscript"/>
        </w:rPr>
        <w:t>X</w:t>
      </w:r>
      <w:r w:rsidRPr="00637B68">
        <w:t xml:space="preserve"> Compliance Plan.</w:t>
      </w:r>
    </w:p>
    <w:p w:rsidR="00533828" w:rsidRPr="00545428" w:rsidRDefault="00533828" w:rsidP="007C7B6C">
      <w:pPr>
        <w:tabs>
          <w:tab w:val="left" w:pos="360"/>
          <w:tab w:val="left" w:pos="720"/>
          <w:tab w:val="right" w:leader="dot" w:pos="10080"/>
        </w:tabs>
        <w:spacing w:after="120"/>
      </w:pPr>
      <w:r w:rsidRPr="00545428">
        <w:t>V.</w:t>
      </w:r>
      <w:r w:rsidRPr="00545428">
        <w:tab/>
        <w:t xml:space="preserve">Clean Air Interstate Rule Part. </w:t>
      </w:r>
      <w:r w:rsidRPr="00545428">
        <w:tab/>
        <w:t xml:space="preserve"> </w:t>
      </w:r>
      <w:hyperlink w:anchor="CAIR" w:history="1">
        <w:r w:rsidR="00B51855">
          <w:rPr>
            <w:rStyle w:val="Hyperlink"/>
          </w:rPr>
          <w:t>85</w:t>
        </w:r>
      </w:hyperlink>
    </w:p>
    <w:p w:rsidR="005F79CF" w:rsidRDefault="005F79CF" w:rsidP="007C7B6C">
      <w:pPr>
        <w:tabs>
          <w:tab w:val="left" w:pos="360"/>
          <w:tab w:val="left" w:pos="720"/>
          <w:tab w:val="right" w:leader="dot" w:pos="10080"/>
        </w:tabs>
      </w:pPr>
      <w:r w:rsidRPr="00545428">
        <w:t>V</w:t>
      </w:r>
      <w:r w:rsidR="00533828" w:rsidRPr="00545428">
        <w:t>I</w:t>
      </w:r>
      <w:r w:rsidRPr="00545428">
        <w:t>.</w:t>
      </w:r>
      <w:r w:rsidRPr="00545428">
        <w:tab/>
      </w:r>
      <w:r w:rsidR="004642C4" w:rsidRPr="00545428">
        <w:t>Appendices</w:t>
      </w:r>
      <w:r w:rsidR="005E4AA6">
        <w:t xml:space="preserve"> (Enforceable Permit Content)</w:t>
      </w:r>
      <w:r w:rsidRPr="00545428">
        <w:t xml:space="preserve">. </w:t>
      </w:r>
      <w:r w:rsidRPr="00545428">
        <w:tab/>
        <w:t xml:space="preserve"> </w:t>
      </w:r>
      <w:r w:rsidR="005E4AA6">
        <w:t>See Appendix Document</w:t>
      </w:r>
    </w:p>
    <w:p w:rsidR="004A234B" w:rsidRDefault="004A234B" w:rsidP="007C7B6C">
      <w:pPr>
        <w:tabs>
          <w:tab w:val="left" w:pos="360"/>
          <w:tab w:val="left" w:pos="720"/>
          <w:tab w:val="right" w:leader="dot" w:pos="10080"/>
        </w:tabs>
      </w:pPr>
      <w:r>
        <w:tab/>
      </w:r>
      <w:proofErr w:type="gramStart"/>
      <w:r>
        <w:t>Appendix A</w:t>
      </w:r>
      <w:r w:rsidR="00EB428B">
        <w:t>,</w:t>
      </w:r>
      <w:r>
        <w:t xml:space="preserve"> Glossary</w:t>
      </w:r>
      <w:r w:rsidR="009D0532">
        <w:t>.</w:t>
      </w:r>
      <w:proofErr w:type="gramEnd"/>
    </w:p>
    <w:p w:rsidR="004B723E" w:rsidRDefault="004B723E" w:rsidP="007C7B6C">
      <w:pPr>
        <w:tabs>
          <w:tab w:val="left" w:pos="360"/>
          <w:tab w:val="left" w:pos="720"/>
          <w:tab w:val="right" w:leader="dot" w:pos="10080"/>
        </w:tabs>
      </w:pPr>
      <w:r w:rsidRPr="00637B68">
        <w:tab/>
      </w:r>
      <w:proofErr w:type="gramStart"/>
      <w:r w:rsidRPr="00637B68">
        <w:t>Appendix CAM, Compliance Assurance Monitoring Plan.</w:t>
      </w:r>
      <w:proofErr w:type="gramEnd"/>
    </w:p>
    <w:p w:rsidR="004B723E" w:rsidRDefault="004B723E" w:rsidP="007C7B6C">
      <w:pPr>
        <w:tabs>
          <w:tab w:val="left" w:pos="360"/>
          <w:tab w:val="left" w:pos="720"/>
          <w:tab w:val="right" w:leader="dot" w:pos="10080"/>
        </w:tabs>
      </w:pPr>
      <w:r>
        <w:tab/>
      </w:r>
      <w:proofErr w:type="gramStart"/>
      <w:r w:rsidRPr="0014717F">
        <w:t>Appendix I, List of Insignificant Emissions Units and/or Activities.</w:t>
      </w:r>
      <w:proofErr w:type="gramEnd"/>
    </w:p>
    <w:p w:rsidR="009631A9" w:rsidRPr="00DA0068" w:rsidRDefault="009631A9" w:rsidP="007C7B6C">
      <w:pPr>
        <w:tabs>
          <w:tab w:val="left" w:pos="360"/>
          <w:tab w:val="left" w:pos="720"/>
          <w:tab w:val="right" w:leader="dot" w:pos="10080"/>
        </w:tabs>
      </w:pPr>
      <w:r w:rsidRPr="00DA0068">
        <w:tab/>
        <w:t>Appendix NESHAP, Subpart A – General Provisions.</w:t>
      </w:r>
      <w:r w:rsidRPr="00DA0068">
        <w:rPr>
          <w:highlight w:val="yellow"/>
          <w:u w:val="double"/>
        </w:rPr>
        <w:t xml:space="preserve"> </w:t>
      </w:r>
      <w:r w:rsidR="00B44D2E" w:rsidRPr="00DA0068">
        <w:rPr>
          <w:highlight w:val="yellow"/>
          <w:u w:val="double"/>
        </w:rPr>
        <w:t xml:space="preserve"> </w:t>
      </w:r>
      <w:r w:rsidR="00DA0068" w:rsidRPr="00DA0068">
        <w:rPr>
          <w:highlight w:val="yellow"/>
          <w:u w:val="double"/>
        </w:rPr>
        <w:t>(Link to e-CFR only)</w:t>
      </w:r>
    </w:p>
    <w:p w:rsidR="00512F5D" w:rsidRPr="00D8414C" w:rsidRDefault="00512F5D" w:rsidP="00512F5D">
      <w:pPr>
        <w:tabs>
          <w:tab w:val="left" w:pos="360"/>
          <w:tab w:val="left" w:pos="720"/>
          <w:tab w:val="right" w:leader="dot" w:pos="10080"/>
        </w:tabs>
        <w:ind w:left="720" w:hanging="720"/>
      </w:pPr>
      <w:r w:rsidRPr="00980C88">
        <w:tab/>
      </w:r>
      <w:proofErr w:type="gramStart"/>
      <w:r w:rsidRPr="00B44D2E">
        <w:t>Appendix NESHAP, Subpart YYYY - National Emission Standards for Hazardous Air Pollutants for Stationary Combustion Turbines.</w:t>
      </w:r>
      <w:proofErr w:type="gramEnd"/>
      <w:r w:rsidR="00B44D2E" w:rsidRPr="00B44D2E">
        <w:t xml:space="preserve">  </w:t>
      </w:r>
      <w:r w:rsidR="00B44D2E" w:rsidRPr="00B44D2E">
        <w:rPr>
          <w:highlight w:val="yellow"/>
          <w:u w:val="double"/>
        </w:rPr>
        <w:t>(</w:t>
      </w:r>
      <w:proofErr w:type="gramStart"/>
      <w:r w:rsidR="00B44D2E" w:rsidRPr="00B44D2E">
        <w:rPr>
          <w:highlight w:val="yellow"/>
          <w:u w:val="double"/>
        </w:rPr>
        <w:t>included</w:t>
      </w:r>
      <w:proofErr w:type="gramEnd"/>
      <w:r w:rsidR="00B44D2E" w:rsidRPr="00B44D2E">
        <w:rPr>
          <w:highlight w:val="yellow"/>
          <w:u w:val="double"/>
        </w:rPr>
        <w:t xml:space="preserve"> as a</w:t>
      </w:r>
      <w:r w:rsidR="00B44D2E">
        <w:rPr>
          <w:highlight w:val="yellow"/>
          <w:u w:val="double"/>
        </w:rPr>
        <w:t xml:space="preserve"> summary and</w:t>
      </w:r>
      <w:r w:rsidR="00B44D2E" w:rsidRPr="00B44D2E">
        <w:rPr>
          <w:highlight w:val="yellow"/>
          <w:u w:val="double"/>
        </w:rPr>
        <w:t xml:space="preserve"> link to the federal rule)</w:t>
      </w:r>
    </w:p>
    <w:p w:rsidR="0014717F" w:rsidRPr="00DA0068" w:rsidRDefault="00512F5D" w:rsidP="00822DD2">
      <w:pPr>
        <w:tabs>
          <w:tab w:val="left" w:pos="360"/>
          <w:tab w:val="left" w:pos="720"/>
          <w:tab w:val="right" w:leader="dot" w:pos="10080"/>
        </w:tabs>
        <w:ind w:left="720" w:hanging="720"/>
      </w:pPr>
      <w:r w:rsidRPr="00DA0068">
        <w:tab/>
      </w:r>
      <w:proofErr w:type="gramStart"/>
      <w:r w:rsidR="0014717F" w:rsidRPr="00DA0068">
        <w:t>Appendix NESHAP, Subpart ZZZZ – National Emissions Standards for Hazardous Air Pollutants for Stationary Reciprocat</w:t>
      </w:r>
      <w:r w:rsidR="00D8414C" w:rsidRPr="00DA0068">
        <w:t>ing Internal Combustion Engines.</w:t>
      </w:r>
      <w:proofErr w:type="gramEnd"/>
      <w:r w:rsidR="00DA0068" w:rsidRPr="00DA0068">
        <w:rPr>
          <w:highlight w:val="yellow"/>
          <w:u w:val="double"/>
        </w:rPr>
        <w:t xml:space="preserve">  (Link to e-CFR only)</w:t>
      </w:r>
    </w:p>
    <w:p w:rsidR="0015428B" w:rsidRDefault="0015428B" w:rsidP="007C7B6C">
      <w:pPr>
        <w:tabs>
          <w:tab w:val="left" w:pos="360"/>
          <w:tab w:val="left" w:pos="720"/>
          <w:tab w:val="right" w:leader="dot" w:pos="10080"/>
        </w:tabs>
        <w:ind w:left="720" w:hanging="720"/>
      </w:pPr>
      <w:r w:rsidRPr="00822DD2">
        <w:tab/>
        <w:t xml:space="preserve">Appendix NSPS, </w:t>
      </w:r>
      <w:r w:rsidR="00705920" w:rsidRPr="00822DD2">
        <w:t>Subpart A</w:t>
      </w:r>
      <w:r w:rsidR="007C2149" w:rsidRPr="00822DD2">
        <w:t xml:space="preserve"> – General Provisions</w:t>
      </w:r>
      <w:r w:rsidR="00D91394" w:rsidRPr="00822DD2">
        <w:t>.</w:t>
      </w:r>
      <w:r w:rsidR="00DA0068" w:rsidRPr="00DA0068">
        <w:rPr>
          <w:highlight w:val="yellow"/>
          <w:u w:val="double"/>
        </w:rPr>
        <w:t xml:space="preserve">  (Link to e-CFR only)</w:t>
      </w:r>
    </w:p>
    <w:p w:rsidR="00980C88" w:rsidRDefault="00980C88" w:rsidP="00822DD2">
      <w:pPr>
        <w:tabs>
          <w:tab w:val="left" w:pos="360"/>
          <w:tab w:val="left" w:pos="720"/>
          <w:tab w:val="right" w:leader="dot" w:pos="10080"/>
        </w:tabs>
        <w:ind w:left="720" w:hanging="720"/>
      </w:pPr>
      <w:r>
        <w:tab/>
      </w:r>
      <w:proofErr w:type="gramStart"/>
      <w:r>
        <w:t>Appendix NSPS, Subpart GG – Standards of Performance f</w:t>
      </w:r>
      <w:r w:rsidRPr="00D8414C">
        <w:t xml:space="preserve">or Stationary </w:t>
      </w:r>
      <w:r w:rsidR="00D8414C" w:rsidRPr="00D8414C">
        <w:t>Gas</w:t>
      </w:r>
      <w:r w:rsidRPr="00D8414C">
        <w:t xml:space="preserve"> Turbines.</w:t>
      </w:r>
      <w:proofErr w:type="gramEnd"/>
    </w:p>
    <w:p w:rsidR="000C1108" w:rsidRPr="00DA0068" w:rsidRDefault="000C1108" w:rsidP="00822DD2">
      <w:pPr>
        <w:tabs>
          <w:tab w:val="left" w:pos="360"/>
          <w:tab w:val="left" w:pos="720"/>
          <w:tab w:val="right" w:leader="dot" w:pos="10080"/>
        </w:tabs>
        <w:ind w:left="720" w:hanging="720"/>
      </w:pPr>
      <w:r w:rsidRPr="00DA0068">
        <w:tab/>
      </w:r>
      <w:proofErr w:type="gramStart"/>
      <w:r w:rsidRPr="00DA0068">
        <w:t xml:space="preserve">Appendix NSPS, Subpart </w:t>
      </w:r>
      <w:r w:rsidR="00822DD2" w:rsidRPr="00DA0068">
        <w:t>IIII – Standards of Performance for Stationary Compression Ignition Internal Combustion Engines</w:t>
      </w:r>
      <w:r w:rsidR="00D91394" w:rsidRPr="00DA0068">
        <w:t>.</w:t>
      </w:r>
      <w:proofErr w:type="gramEnd"/>
      <w:r w:rsidR="00DA0068" w:rsidRPr="00DA0068">
        <w:rPr>
          <w:highlight w:val="yellow"/>
          <w:u w:val="double"/>
        </w:rPr>
        <w:t xml:space="preserve">  (Link to e-CFR only)</w:t>
      </w:r>
    </w:p>
    <w:p w:rsidR="00115F44" w:rsidRPr="00DA0068" w:rsidRDefault="00115F44" w:rsidP="00115F44">
      <w:pPr>
        <w:tabs>
          <w:tab w:val="left" w:pos="360"/>
          <w:tab w:val="left" w:pos="720"/>
          <w:tab w:val="right" w:leader="dot" w:pos="10080"/>
        </w:tabs>
        <w:ind w:left="720" w:hanging="720"/>
      </w:pPr>
      <w:r w:rsidRPr="00DA0068">
        <w:tab/>
      </w:r>
      <w:proofErr w:type="gramStart"/>
      <w:r w:rsidRPr="00DA0068">
        <w:t>Appendix NSPS, Subpart JJJJ – Standards of Performance for Stationary Spark Ignition Internal Combustion Engines.</w:t>
      </w:r>
      <w:proofErr w:type="gramEnd"/>
      <w:r w:rsidR="00DA0068" w:rsidRPr="00DA0068">
        <w:rPr>
          <w:highlight w:val="yellow"/>
          <w:u w:val="double"/>
        </w:rPr>
        <w:t xml:space="preserve">  (Link to e-CFR only)</w:t>
      </w:r>
    </w:p>
    <w:p w:rsidR="004A234B" w:rsidRDefault="004A234B" w:rsidP="007C7B6C">
      <w:pPr>
        <w:tabs>
          <w:tab w:val="left" w:pos="360"/>
          <w:tab w:val="left" w:pos="720"/>
          <w:tab w:val="right" w:leader="dot" w:pos="10080"/>
        </w:tabs>
      </w:pPr>
      <w:r>
        <w:tab/>
      </w:r>
      <w:proofErr w:type="gramStart"/>
      <w:r>
        <w:t xml:space="preserve">Appendix </w:t>
      </w:r>
      <w:r w:rsidR="009D0532">
        <w:t>RR</w:t>
      </w:r>
      <w:r w:rsidR="00EB428B">
        <w:t>,</w:t>
      </w:r>
      <w:r w:rsidR="009D0532">
        <w:t xml:space="preserve"> Facility-wide Reporting Requirements.</w:t>
      </w:r>
      <w:proofErr w:type="gramEnd"/>
    </w:p>
    <w:p w:rsidR="009D0532" w:rsidRDefault="009D0532" w:rsidP="007C7B6C">
      <w:pPr>
        <w:tabs>
          <w:tab w:val="left" w:pos="360"/>
          <w:tab w:val="left" w:pos="720"/>
          <w:tab w:val="right" w:leader="dot" w:pos="10080"/>
        </w:tabs>
      </w:pPr>
      <w:r>
        <w:tab/>
      </w:r>
      <w:proofErr w:type="gramStart"/>
      <w:r>
        <w:t>Appendix TR</w:t>
      </w:r>
      <w:r w:rsidR="00EB428B">
        <w:t>,</w:t>
      </w:r>
      <w:r>
        <w:t xml:space="preserve"> </w:t>
      </w:r>
      <w:bookmarkStart w:id="1" w:name="OLE_LINK1"/>
      <w:bookmarkStart w:id="2" w:name="OLE_LINK2"/>
      <w:r>
        <w:t>Facility-wide Testing Requirements.</w:t>
      </w:r>
      <w:bookmarkEnd w:id="1"/>
      <w:bookmarkEnd w:id="2"/>
      <w:proofErr w:type="gramEnd"/>
    </w:p>
    <w:p w:rsidR="009D0532" w:rsidRDefault="009D0532" w:rsidP="007C7B6C">
      <w:pPr>
        <w:tabs>
          <w:tab w:val="left" w:pos="360"/>
          <w:tab w:val="left" w:pos="720"/>
          <w:tab w:val="right" w:leader="dot" w:pos="10080"/>
        </w:tabs>
      </w:pPr>
      <w:r>
        <w:tab/>
      </w:r>
      <w:proofErr w:type="gramStart"/>
      <w:r>
        <w:t>Appendix TV</w:t>
      </w:r>
      <w:r w:rsidR="00EB428B">
        <w:t>,</w:t>
      </w:r>
      <w:r>
        <w:t xml:space="preserve"> Title V General Conditions.</w:t>
      </w:r>
      <w:proofErr w:type="gramEnd"/>
    </w:p>
    <w:p w:rsidR="009D0532" w:rsidRDefault="009D0532" w:rsidP="007C7B6C">
      <w:pPr>
        <w:tabs>
          <w:tab w:val="left" w:pos="360"/>
          <w:tab w:val="left" w:pos="720"/>
          <w:tab w:val="right" w:leader="dot" w:pos="10080"/>
        </w:tabs>
        <w:spacing w:after="120"/>
      </w:pPr>
      <w:r>
        <w:tab/>
      </w:r>
      <w:proofErr w:type="gramStart"/>
      <w:r w:rsidRPr="0014717F">
        <w:t>Appendix U, List of Unregulated Emissions Units and/or Activities.</w:t>
      </w:r>
      <w:proofErr w:type="gramEnd"/>
    </w:p>
    <w:p w:rsidR="00EB428B" w:rsidRDefault="00D91F6D" w:rsidP="007C7B6C">
      <w:pPr>
        <w:tabs>
          <w:tab w:val="left" w:pos="360"/>
          <w:tab w:val="left" w:pos="720"/>
          <w:tab w:val="right" w:leader="dot" w:pos="10080"/>
        </w:tabs>
      </w:pPr>
      <w:r>
        <w:tab/>
      </w:r>
      <w:proofErr w:type="gramStart"/>
      <w:r w:rsidR="004B723E">
        <w:t>Referenced Attachments.</w:t>
      </w:r>
      <w:proofErr w:type="gramEnd"/>
      <w:r w:rsidR="00D07701">
        <w:t xml:space="preserve"> </w:t>
      </w:r>
      <w:r w:rsidR="00D07701">
        <w:tab/>
        <w:t xml:space="preserve"> At End</w:t>
      </w:r>
      <w:r w:rsidR="00550ECD">
        <w:t xml:space="preserve"> of Appendix Section</w:t>
      </w:r>
    </w:p>
    <w:p w:rsidR="007C7B6C" w:rsidRDefault="00EB428B" w:rsidP="007C7B6C">
      <w:pPr>
        <w:tabs>
          <w:tab w:val="left" w:pos="360"/>
          <w:tab w:val="left" w:pos="720"/>
          <w:tab w:val="left" w:pos="1584"/>
          <w:tab w:val="right" w:leader="dot" w:pos="10080"/>
        </w:tabs>
        <w:ind w:left="720" w:hanging="360"/>
      </w:pPr>
      <w:r>
        <w:tab/>
      </w:r>
      <w:r w:rsidR="00186B07">
        <w:t xml:space="preserve">Figure 1, Summary Report-Gaseous and Opacity Excess Emission and </w:t>
      </w:r>
    </w:p>
    <w:p w:rsidR="007C7B6C" w:rsidRDefault="007C7B6C" w:rsidP="007C7B6C">
      <w:pPr>
        <w:tabs>
          <w:tab w:val="left" w:pos="360"/>
          <w:tab w:val="left" w:pos="720"/>
          <w:tab w:val="left" w:pos="1584"/>
          <w:tab w:val="right" w:leader="dot" w:pos="10080"/>
        </w:tabs>
        <w:ind w:left="720" w:hanging="360"/>
      </w:pPr>
      <w:r>
        <w:tab/>
      </w:r>
      <w:r>
        <w:tab/>
      </w:r>
      <w:proofErr w:type="gramStart"/>
      <w:r>
        <w:t>Monitoring System Performance (40 CFR 60, July, 1996).</w:t>
      </w:r>
      <w:proofErr w:type="gramEnd"/>
    </w:p>
    <w:p w:rsidR="00BC4026" w:rsidRDefault="007C7B6C" w:rsidP="007C7B6C">
      <w:pPr>
        <w:tabs>
          <w:tab w:val="left" w:pos="360"/>
          <w:tab w:val="left" w:pos="720"/>
          <w:tab w:val="right" w:leader="dot" w:pos="10080"/>
        </w:tabs>
        <w:ind w:left="360"/>
      </w:pPr>
      <w:r>
        <w:tab/>
      </w:r>
      <w:r w:rsidR="00AF3D06" w:rsidRPr="00533828">
        <w:t>Table</w:t>
      </w:r>
      <w:r w:rsidR="00BC4026" w:rsidRPr="00533828">
        <w:t xml:space="preserve"> H, Permit History.</w:t>
      </w:r>
    </w:p>
    <w:p w:rsidR="00EB428B" w:rsidRPr="00DA0068" w:rsidRDefault="00186B07" w:rsidP="007C7B6C">
      <w:pPr>
        <w:tabs>
          <w:tab w:val="left" w:pos="360"/>
          <w:tab w:val="left" w:pos="720"/>
          <w:tab w:val="right" w:leader="dot" w:pos="10080"/>
        </w:tabs>
        <w:ind w:left="360"/>
      </w:pPr>
      <w:r>
        <w:tab/>
      </w:r>
      <w:proofErr w:type="gramStart"/>
      <w:r w:rsidR="00EB428B" w:rsidRPr="00DA0068">
        <w:t>Table 1</w:t>
      </w:r>
      <w:r w:rsidR="00BA06F9" w:rsidRPr="00DA0068">
        <w:t>,</w:t>
      </w:r>
      <w:r w:rsidR="00EB428B" w:rsidRPr="00DA0068">
        <w:t xml:space="preserve"> Summary of Air Pollutant Standards and Terms</w:t>
      </w:r>
      <w:r w:rsidR="00866E49" w:rsidRPr="00DA0068">
        <w:t>.</w:t>
      </w:r>
      <w:proofErr w:type="gramEnd"/>
    </w:p>
    <w:p w:rsidR="00AD07D0" w:rsidRDefault="00EB428B" w:rsidP="00840181">
      <w:pPr>
        <w:tabs>
          <w:tab w:val="left" w:pos="360"/>
          <w:tab w:val="left" w:pos="720"/>
          <w:tab w:val="right" w:leader="dot" w:pos="10080"/>
        </w:tabs>
        <w:ind w:left="360"/>
      </w:pPr>
      <w:r w:rsidRPr="00DA0068">
        <w:tab/>
      </w:r>
      <w:proofErr w:type="gramStart"/>
      <w:r w:rsidRPr="00DA0068">
        <w:t xml:space="preserve">Table 2, </w:t>
      </w:r>
      <w:r w:rsidR="00A7043F" w:rsidRPr="00DA0068">
        <w:t xml:space="preserve">Summary of </w:t>
      </w:r>
      <w:r w:rsidRPr="00DA0068">
        <w:t>Compliance Requirements</w:t>
      </w:r>
      <w:r w:rsidR="00866E49" w:rsidRPr="00DA0068">
        <w:t>.</w:t>
      </w:r>
      <w:proofErr w:type="gramEnd"/>
      <w:r w:rsidR="00840181">
        <w:t xml:space="preserve"> </w:t>
      </w:r>
    </w:p>
    <w:p w:rsidR="006910A9" w:rsidRDefault="006910A9" w:rsidP="007C7B6C">
      <w:pPr>
        <w:tabs>
          <w:tab w:val="left" w:pos="360"/>
          <w:tab w:val="left" w:pos="720"/>
          <w:tab w:val="left" w:pos="1080"/>
          <w:tab w:val="left" w:pos="1440"/>
          <w:tab w:val="right" w:pos="10080"/>
        </w:tabs>
        <w:rPr>
          <w:b/>
        </w:rPr>
        <w:sectPr w:rsidR="006910A9" w:rsidSect="00DA0068">
          <w:headerReference w:type="even" r:id="rId15"/>
          <w:headerReference w:type="default" r:id="rId16"/>
          <w:footerReference w:type="default" r:id="rId17"/>
          <w:headerReference w:type="first" r:id="rId18"/>
          <w:footerReference w:type="first" r:id="rId19"/>
          <w:pgSz w:w="12240" w:h="15840" w:code="1"/>
          <w:pgMar w:top="898" w:right="1080" w:bottom="720" w:left="1080" w:header="450" w:footer="644" w:gutter="0"/>
          <w:paperSrc w:first="15" w:other="15"/>
          <w:pgNumType w:fmt="lowerRoman" w:start="1"/>
          <w:cols w:space="720"/>
        </w:sectPr>
      </w:pPr>
    </w:p>
    <w:p w:rsidR="00D33152" w:rsidRDefault="00D33152" w:rsidP="00822DD2">
      <w:pPr>
        <w:tabs>
          <w:tab w:val="left" w:pos="360"/>
          <w:tab w:val="left" w:pos="720"/>
          <w:tab w:val="left" w:pos="1080"/>
          <w:tab w:val="right" w:pos="10080"/>
        </w:tabs>
        <w:suppressAutoHyphens/>
        <w:rPr>
          <w:b/>
          <w:caps/>
        </w:rPr>
      </w:pPr>
    </w:p>
    <w:p w:rsidR="00D33152" w:rsidRDefault="00D33152" w:rsidP="00822DD2">
      <w:pPr>
        <w:tabs>
          <w:tab w:val="left" w:pos="360"/>
          <w:tab w:val="left" w:pos="720"/>
          <w:tab w:val="left" w:pos="1080"/>
          <w:tab w:val="right" w:pos="10080"/>
        </w:tabs>
        <w:suppressAutoHyphens/>
        <w:rPr>
          <w:b/>
          <w:caps/>
        </w:rPr>
      </w:pPr>
    </w:p>
    <w:p w:rsidR="00AE52ED" w:rsidRPr="00B7362C" w:rsidRDefault="00AE52ED" w:rsidP="00822DD2">
      <w:pPr>
        <w:tabs>
          <w:tab w:val="left" w:pos="360"/>
          <w:tab w:val="left" w:pos="720"/>
          <w:tab w:val="left" w:pos="1080"/>
          <w:tab w:val="right" w:pos="10080"/>
        </w:tabs>
        <w:suppressAutoHyphens/>
      </w:pPr>
      <w:r w:rsidRPr="00B7362C">
        <w:rPr>
          <w:b/>
          <w:caps/>
        </w:rPr>
        <w:t>Permittee:</w:t>
      </w:r>
      <w:r>
        <w:rPr>
          <w:b/>
        </w:rPr>
        <w:tab/>
      </w:r>
      <w:r w:rsidRPr="00B7362C">
        <w:t xml:space="preserve">Permit No. </w:t>
      </w:r>
      <w:r w:rsidR="00822DD2">
        <w:rPr>
          <w:bCs/>
        </w:rPr>
        <w:t>0950111-03</w:t>
      </w:r>
      <w:r w:rsidR="00713B1D">
        <w:rPr>
          <w:bCs/>
        </w:rPr>
        <w:t>5</w:t>
      </w:r>
      <w:r w:rsidRPr="00EE0808">
        <w:rPr>
          <w:bCs/>
        </w:rPr>
        <w:t>-AV</w:t>
      </w:r>
    </w:p>
    <w:p w:rsidR="00AE52ED" w:rsidRPr="00822DD2" w:rsidRDefault="00822DD2" w:rsidP="007C7B6C">
      <w:pPr>
        <w:tabs>
          <w:tab w:val="left" w:pos="360"/>
          <w:tab w:val="left" w:pos="720"/>
          <w:tab w:val="left" w:pos="1080"/>
          <w:tab w:val="left" w:pos="1440"/>
          <w:tab w:val="right" w:pos="10080"/>
        </w:tabs>
        <w:rPr>
          <w:szCs w:val="22"/>
        </w:rPr>
      </w:pPr>
      <w:r w:rsidRPr="00822DD2">
        <w:rPr>
          <w:szCs w:val="22"/>
        </w:rPr>
        <w:t>Walt Disney Parks and Resorts U.S.</w:t>
      </w:r>
      <w:r w:rsidR="009D11DA">
        <w:rPr>
          <w:szCs w:val="22"/>
        </w:rPr>
        <w:t>,</w:t>
      </w:r>
      <w:r w:rsidRPr="00822DD2">
        <w:rPr>
          <w:szCs w:val="22"/>
        </w:rPr>
        <w:t xml:space="preserve"> Inc.</w:t>
      </w:r>
      <w:r w:rsidR="00AE52ED" w:rsidRPr="00AE52ED">
        <w:tab/>
      </w:r>
      <w:r w:rsidRPr="00822DD2">
        <w:rPr>
          <w:szCs w:val="22"/>
        </w:rPr>
        <w:t xml:space="preserve">Walt Disney World </w:t>
      </w:r>
      <w:r w:rsidR="009D11DA">
        <w:rPr>
          <w:szCs w:val="22"/>
        </w:rPr>
        <w:t>Resort Complex</w:t>
      </w:r>
    </w:p>
    <w:p w:rsidR="00AE52ED" w:rsidRPr="00AE52ED" w:rsidRDefault="009D11DA" w:rsidP="00822DD2">
      <w:pPr>
        <w:tabs>
          <w:tab w:val="left" w:pos="360"/>
          <w:tab w:val="left" w:pos="720"/>
          <w:tab w:val="right" w:pos="10080"/>
        </w:tabs>
      </w:pPr>
      <w:r w:rsidRPr="00CB3CB2">
        <w:rPr>
          <w:szCs w:val="22"/>
        </w:rPr>
        <w:t>1375 Buena Vista Driv</w:t>
      </w:r>
      <w:r>
        <w:rPr>
          <w:szCs w:val="22"/>
        </w:rPr>
        <w:t>e</w:t>
      </w:r>
      <w:r w:rsidR="00AE52ED" w:rsidRPr="00AE52ED">
        <w:tab/>
        <w:t xml:space="preserve">Facility ID No. </w:t>
      </w:r>
      <w:r w:rsidR="00822DD2">
        <w:rPr>
          <w:bCs/>
        </w:rPr>
        <w:t>0950111</w:t>
      </w:r>
    </w:p>
    <w:p w:rsidR="00AE52ED" w:rsidRDefault="009D11DA" w:rsidP="007C7B6C">
      <w:pPr>
        <w:tabs>
          <w:tab w:val="left" w:pos="360"/>
          <w:tab w:val="left" w:pos="720"/>
          <w:tab w:val="left" w:pos="1080"/>
          <w:tab w:val="left" w:pos="1440"/>
          <w:tab w:val="right" w:pos="10080"/>
        </w:tabs>
      </w:pPr>
      <w:r w:rsidRPr="00CB3CB2">
        <w:rPr>
          <w:szCs w:val="22"/>
        </w:rPr>
        <w:t>Lake Buena Vista, Florida</w:t>
      </w:r>
      <w:r>
        <w:rPr>
          <w:szCs w:val="22"/>
        </w:rPr>
        <w:t xml:space="preserve">  32830</w:t>
      </w:r>
      <w:r w:rsidR="00AE52ED" w:rsidRPr="00B7362C">
        <w:tab/>
      </w:r>
      <w:r w:rsidR="00AE52ED">
        <w:t>Title V Air Operation Permit</w:t>
      </w:r>
      <w:r w:rsidR="00E50809">
        <w:t xml:space="preserve"> </w:t>
      </w:r>
      <w:r w:rsidR="00CB0DAA" w:rsidRPr="00CB0DAA">
        <w:t>Re</w:t>
      </w:r>
      <w:r w:rsidR="00713B1D">
        <w:t>vision</w:t>
      </w:r>
    </w:p>
    <w:p w:rsidR="00AE52ED" w:rsidRDefault="00AE52ED" w:rsidP="007C7B6C">
      <w:pPr>
        <w:tabs>
          <w:tab w:val="left" w:pos="360"/>
          <w:tab w:val="left" w:pos="720"/>
          <w:tab w:val="left" w:pos="1080"/>
          <w:tab w:val="left" w:pos="1440"/>
          <w:tab w:val="right" w:pos="10080"/>
        </w:tabs>
      </w:pPr>
    </w:p>
    <w:p w:rsidR="00AE52ED" w:rsidRDefault="00AE52ED" w:rsidP="007C7B6C">
      <w:pPr>
        <w:tabs>
          <w:tab w:val="left" w:pos="360"/>
          <w:tab w:val="left" w:pos="720"/>
          <w:tab w:val="left" w:pos="1080"/>
          <w:tab w:val="left" w:pos="1440"/>
          <w:tab w:val="right" w:pos="10080"/>
        </w:tabs>
      </w:pPr>
    </w:p>
    <w:p w:rsidR="00AE52ED" w:rsidRPr="008459E4" w:rsidRDefault="00AE52ED" w:rsidP="007C7B6C">
      <w:pPr>
        <w:tabs>
          <w:tab w:val="left" w:pos="360"/>
          <w:tab w:val="left" w:pos="720"/>
          <w:tab w:val="left" w:pos="1080"/>
          <w:tab w:val="left" w:pos="1440"/>
          <w:tab w:val="right" w:pos="10080"/>
        </w:tabs>
        <w:spacing w:after="120"/>
        <w:rPr>
          <w:sz w:val="24"/>
          <w:szCs w:val="24"/>
        </w:rPr>
      </w:pPr>
      <w:bookmarkStart w:id="3" w:name="Placard"/>
      <w:bookmarkEnd w:id="3"/>
      <w:r w:rsidRPr="003044C3">
        <w:rPr>
          <w:szCs w:val="22"/>
        </w:rPr>
        <w:t xml:space="preserve">The purpose of this permit is </w:t>
      </w:r>
      <w:r w:rsidRPr="00D33152">
        <w:rPr>
          <w:szCs w:val="22"/>
        </w:rPr>
        <w:t>to re</w:t>
      </w:r>
      <w:r w:rsidR="00713B1D">
        <w:rPr>
          <w:szCs w:val="22"/>
        </w:rPr>
        <w:t>vise</w:t>
      </w:r>
      <w:r w:rsidRPr="00D33152">
        <w:rPr>
          <w:szCs w:val="22"/>
        </w:rPr>
        <w:t xml:space="preserve"> the Title</w:t>
      </w:r>
      <w:r w:rsidRPr="003044C3">
        <w:rPr>
          <w:szCs w:val="22"/>
        </w:rPr>
        <w:t xml:space="preserve"> V </w:t>
      </w:r>
      <w:r w:rsidR="002F1344">
        <w:rPr>
          <w:szCs w:val="22"/>
        </w:rPr>
        <w:t>a</w:t>
      </w:r>
      <w:r w:rsidRPr="003044C3">
        <w:rPr>
          <w:szCs w:val="22"/>
        </w:rPr>
        <w:t xml:space="preserve">ir </w:t>
      </w:r>
      <w:r w:rsidR="002F1344">
        <w:rPr>
          <w:szCs w:val="22"/>
        </w:rPr>
        <w:t>o</w:t>
      </w:r>
      <w:r w:rsidRPr="003044C3">
        <w:rPr>
          <w:szCs w:val="22"/>
        </w:rPr>
        <w:t xml:space="preserve">peration </w:t>
      </w:r>
      <w:r w:rsidR="002F1344">
        <w:rPr>
          <w:szCs w:val="22"/>
        </w:rPr>
        <w:t>p</w:t>
      </w:r>
      <w:r w:rsidRPr="003044C3">
        <w:rPr>
          <w:szCs w:val="22"/>
        </w:rPr>
        <w:t>ermit</w:t>
      </w:r>
      <w:r w:rsidR="00CB0DAA">
        <w:rPr>
          <w:szCs w:val="22"/>
        </w:rPr>
        <w:t xml:space="preserve"> for the above referenced facility</w:t>
      </w:r>
      <w:r w:rsidR="00713B1D">
        <w:rPr>
          <w:szCs w:val="22"/>
        </w:rPr>
        <w:t xml:space="preserve"> in order to better identify and clarify the federal requirements for the reciprocating internal combustion engines (RICE) located at the facility</w:t>
      </w:r>
      <w:r w:rsidRPr="003044C3">
        <w:rPr>
          <w:szCs w:val="22"/>
        </w:rPr>
        <w:t>.</w:t>
      </w:r>
      <w:r w:rsidR="008820F3">
        <w:rPr>
          <w:szCs w:val="22"/>
        </w:rPr>
        <w:t xml:space="preserve">  </w:t>
      </w:r>
      <w:r w:rsidR="008459E4">
        <w:t xml:space="preserve">The existing </w:t>
      </w:r>
      <w:r w:rsidR="009D11DA" w:rsidRPr="00822DD2">
        <w:rPr>
          <w:szCs w:val="22"/>
        </w:rPr>
        <w:t xml:space="preserve">Walt Disney World </w:t>
      </w:r>
      <w:r w:rsidR="009D11DA">
        <w:rPr>
          <w:szCs w:val="22"/>
        </w:rPr>
        <w:t>Resort Complex</w:t>
      </w:r>
      <w:r w:rsidR="008459E4">
        <w:t xml:space="preserve"> is located </w:t>
      </w:r>
      <w:r w:rsidR="009D11DA" w:rsidRPr="00CB3CB2">
        <w:rPr>
          <w:szCs w:val="22"/>
        </w:rPr>
        <w:t>Orange and Osceola Counties at 1375 Buena Vista Drive, Lake Buena Vista, Florida.</w:t>
      </w:r>
      <w:r w:rsidR="008459E4">
        <w:t xml:space="preserve">  UTM Coordinates are:  Zone 17,</w:t>
      </w:r>
      <w:r w:rsidR="00A13BBF">
        <w:t xml:space="preserve"> </w:t>
      </w:r>
      <w:r w:rsidR="00D33152">
        <w:t>443.43 km East and 3144.89 km North; Latitude:  28</w:t>
      </w:r>
      <w:r w:rsidR="00D33152">
        <w:sym w:font="Symbol" w:char="F0B0"/>
      </w:r>
      <w:r w:rsidR="00D33152">
        <w:t xml:space="preserve"> 25’ 45.2351” North and Longitude:  81</w:t>
      </w:r>
      <w:r w:rsidR="00D33152">
        <w:sym w:font="Symbol" w:char="F0B0"/>
      </w:r>
      <w:r w:rsidR="00D33152">
        <w:t xml:space="preserve"> 34’ 39.6831” West.</w:t>
      </w:r>
    </w:p>
    <w:p w:rsidR="00AE52ED" w:rsidRDefault="00AE52ED" w:rsidP="007C7B6C">
      <w:pPr>
        <w:pStyle w:val="BodyText2"/>
        <w:tabs>
          <w:tab w:val="left" w:pos="360"/>
          <w:tab w:val="left" w:pos="720"/>
          <w:tab w:val="left" w:pos="1080"/>
          <w:tab w:val="left" w:pos="1440"/>
          <w:tab w:val="right" w:pos="10080"/>
        </w:tabs>
        <w:spacing w:line="240" w:lineRule="auto"/>
      </w:pPr>
      <w:r>
        <w:t xml:space="preserve">The Title V air operation permit is issued under the provisions of Chapter 403, Florida Statutes (F.S.), and Florida Administrative Code (F.A.C.) Chapters 62-4, 62-210, 62-213 </w:t>
      </w:r>
      <w:r w:rsidRPr="00D33152">
        <w:t>and 62-214.</w:t>
      </w:r>
      <w:r>
        <w:t xml:space="preserve">  The above named permittee is hereby authorized to operate the facility in accordance with the terms and conditions of this permit.</w:t>
      </w:r>
    </w:p>
    <w:p w:rsidR="00B25ABA" w:rsidRPr="00B7362C" w:rsidRDefault="00B25ABA" w:rsidP="007C7B6C">
      <w:pPr>
        <w:tabs>
          <w:tab w:val="left" w:pos="360"/>
          <w:tab w:val="left" w:pos="720"/>
          <w:tab w:val="left" w:pos="1080"/>
          <w:tab w:val="left" w:pos="1440"/>
          <w:tab w:val="right" w:pos="10080"/>
        </w:tabs>
        <w:suppressAutoHyphens/>
        <w:ind w:left="5040"/>
        <w:rPr>
          <w:szCs w:val="22"/>
        </w:rPr>
      </w:pPr>
    </w:p>
    <w:p w:rsidR="00AE52ED" w:rsidRPr="00D33152" w:rsidRDefault="00D33152" w:rsidP="007C7B6C">
      <w:pPr>
        <w:tabs>
          <w:tab w:val="left" w:pos="360"/>
          <w:tab w:val="left" w:pos="720"/>
          <w:tab w:val="left" w:pos="1080"/>
          <w:tab w:val="left" w:pos="1440"/>
          <w:tab w:val="right" w:pos="10080"/>
        </w:tabs>
        <w:suppressAutoHyphens/>
        <w:ind w:left="5040"/>
        <w:rPr>
          <w:szCs w:val="22"/>
        </w:rPr>
      </w:pPr>
      <w:r>
        <w:rPr>
          <w:szCs w:val="22"/>
        </w:rPr>
        <w:t>0950111-032</w:t>
      </w:r>
      <w:r w:rsidR="002F1344">
        <w:rPr>
          <w:szCs w:val="22"/>
        </w:rPr>
        <w:t xml:space="preserve">-AV </w:t>
      </w:r>
      <w:r w:rsidR="00AE52ED" w:rsidRPr="00BC4CC4">
        <w:rPr>
          <w:szCs w:val="22"/>
        </w:rPr>
        <w:t xml:space="preserve">Effective Date:  </w:t>
      </w:r>
      <w:r w:rsidRPr="00D33152">
        <w:t>January 1, 2013</w:t>
      </w:r>
    </w:p>
    <w:p w:rsidR="00713B1D" w:rsidRPr="00713B1D" w:rsidRDefault="00713B1D" w:rsidP="007C7B6C">
      <w:pPr>
        <w:tabs>
          <w:tab w:val="left" w:pos="360"/>
          <w:tab w:val="left" w:pos="720"/>
          <w:tab w:val="left" w:pos="1080"/>
          <w:tab w:val="left" w:pos="1440"/>
          <w:tab w:val="right" w:pos="10080"/>
        </w:tabs>
        <w:suppressAutoHyphens/>
        <w:ind w:left="5040"/>
        <w:rPr>
          <w:szCs w:val="22"/>
          <w:u w:val="double"/>
        </w:rPr>
      </w:pPr>
      <w:r w:rsidRPr="00713B1D">
        <w:rPr>
          <w:szCs w:val="22"/>
          <w:highlight w:val="yellow"/>
          <w:u w:val="double"/>
        </w:rPr>
        <w:t>0950111-035-AV Effective Date:  (</w:t>
      </w:r>
      <w:r w:rsidRPr="00713B1D">
        <w:rPr>
          <w:i/>
          <w:szCs w:val="22"/>
          <w:highlight w:val="yellow"/>
          <w:u w:val="double"/>
        </w:rPr>
        <w:t>Day 55</w:t>
      </w:r>
      <w:r w:rsidRPr="00713B1D">
        <w:rPr>
          <w:szCs w:val="22"/>
          <w:highlight w:val="yellow"/>
          <w:u w:val="double"/>
        </w:rPr>
        <w:t>)</w:t>
      </w:r>
    </w:p>
    <w:p w:rsidR="00AE52ED" w:rsidRPr="00D33152" w:rsidRDefault="00AE52ED" w:rsidP="007C7B6C">
      <w:pPr>
        <w:tabs>
          <w:tab w:val="left" w:pos="360"/>
          <w:tab w:val="left" w:pos="720"/>
          <w:tab w:val="left" w:pos="1080"/>
          <w:tab w:val="left" w:pos="1440"/>
          <w:tab w:val="right" w:pos="10080"/>
        </w:tabs>
        <w:suppressAutoHyphens/>
        <w:ind w:left="5040"/>
        <w:rPr>
          <w:szCs w:val="22"/>
        </w:rPr>
      </w:pPr>
      <w:r w:rsidRPr="00D33152">
        <w:rPr>
          <w:szCs w:val="22"/>
        </w:rPr>
        <w:t xml:space="preserve">Renewal Application Due Date:  </w:t>
      </w:r>
      <w:r w:rsidR="00D33152" w:rsidRPr="00D33152">
        <w:rPr>
          <w:szCs w:val="22"/>
        </w:rPr>
        <w:t>May 20, 2017</w:t>
      </w:r>
    </w:p>
    <w:p w:rsidR="00AE52ED" w:rsidRPr="00B7362C" w:rsidRDefault="00AE52ED" w:rsidP="007C7B6C">
      <w:pPr>
        <w:tabs>
          <w:tab w:val="left" w:pos="360"/>
          <w:tab w:val="left" w:pos="720"/>
          <w:tab w:val="left" w:pos="1080"/>
          <w:tab w:val="left" w:pos="1440"/>
          <w:tab w:val="right" w:pos="10080"/>
        </w:tabs>
        <w:ind w:left="5040"/>
        <w:rPr>
          <w:szCs w:val="22"/>
        </w:rPr>
      </w:pPr>
      <w:r w:rsidRPr="00D33152">
        <w:rPr>
          <w:szCs w:val="22"/>
        </w:rPr>
        <w:t xml:space="preserve">Expiration Date:  </w:t>
      </w:r>
      <w:r w:rsidR="00D33152" w:rsidRPr="00D33152">
        <w:rPr>
          <w:szCs w:val="22"/>
        </w:rPr>
        <w:t>December 31, 2017</w:t>
      </w:r>
    </w:p>
    <w:p w:rsidR="00AE52ED" w:rsidRDefault="00AE52ED" w:rsidP="007C7B6C">
      <w:pPr>
        <w:pStyle w:val="Style0"/>
        <w:tabs>
          <w:tab w:val="left" w:pos="360"/>
          <w:tab w:val="left" w:pos="720"/>
          <w:tab w:val="left" w:pos="1080"/>
          <w:tab w:val="left" w:pos="1440"/>
          <w:tab w:val="right" w:pos="10080"/>
        </w:tabs>
        <w:ind w:left="5040"/>
        <w:rPr>
          <w:rFonts w:ascii="Times New Roman" w:hAnsi="Times New Roman"/>
          <w:sz w:val="22"/>
          <w:szCs w:val="22"/>
        </w:rPr>
      </w:pPr>
    </w:p>
    <w:p w:rsidR="002F1344" w:rsidRPr="00B7362C" w:rsidRDefault="002F1344" w:rsidP="007C7B6C">
      <w:pPr>
        <w:pStyle w:val="Style0"/>
        <w:tabs>
          <w:tab w:val="left" w:pos="360"/>
          <w:tab w:val="left" w:pos="720"/>
          <w:tab w:val="left" w:pos="1080"/>
          <w:tab w:val="left" w:pos="1440"/>
          <w:tab w:val="right" w:pos="10080"/>
        </w:tabs>
        <w:ind w:left="5040"/>
        <w:rPr>
          <w:rFonts w:ascii="Times New Roman" w:hAnsi="Times New Roman"/>
          <w:sz w:val="22"/>
          <w:szCs w:val="22"/>
        </w:rPr>
      </w:pPr>
    </w:p>
    <w:p w:rsidR="00AE52ED" w:rsidRPr="00713B1D" w:rsidRDefault="00115F44" w:rsidP="007C7B6C">
      <w:pPr>
        <w:tabs>
          <w:tab w:val="left" w:pos="360"/>
          <w:tab w:val="left" w:pos="720"/>
          <w:tab w:val="left" w:pos="1080"/>
          <w:tab w:val="left" w:pos="1440"/>
          <w:tab w:val="right" w:pos="10080"/>
        </w:tabs>
        <w:ind w:left="5040"/>
        <w:rPr>
          <w:b/>
          <w:i/>
          <w:szCs w:val="22"/>
        </w:rPr>
      </w:pPr>
      <w:r>
        <w:rPr>
          <w:i/>
          <w:szCs w:val="22"/>
        </w:rPr>
        <w:t xml:space="preserve">                    </w:t>
      </w:r>
      <w:r w:rsidR="00713B1D" w:rsidRPr="00713B1D">
        <w:rPr>
          <w:b/>
          <w:i/>
          <w:szCs w:val="22"/>
          <w:highlight w:val="yellow"/>
        </w:rPr>
        <w:t>(Draft/Proposed)</w:t>
      </w:r>
    </w:p>
    <w:p w:rsidR="002F1344" w:rsidRPr="00977C40" w:rsidRDefault="002F1344" w:rsidP="00D33152">
      <w:pPr>
        <w:widowControl w:val="0"/>
        <w:tabs>
          <w:tab w:val="left" w:pos="360"/>
          <w:tab w:val="left" w:pos="720"/>
          <w:tab w:val="left" w:pos="1080"/>
          <w:tab w:val="left" w:pos="1440"/>
          <w:tab w:val="right" w:pos="8910"/>
        </w:tabs>
        <w:ind w:left="5040"/>
        <w:rPr>
          <w:szCs w:val="22"/>
          <w:u w:val="single"/>
        </w:rPr>
      </w:pPr>
    </w:p>
    <w:p w:rsidR="002F1344" w:rsidRPr="00245C25" w:rsidRDefault="002F1344" w:rsidP="00713B1D">
      <w:pPr>
        <w:widowControl w:val="0"/>
        <w:pBdr>
          <w:top w:val="single" w:sz="4" w:space="1" w:color="auto"/>
        </w:pBdr>
        <w:tabs>
          <w:tab w:val="left" w:pos="360"/>
          <w:tab w:val="left" w:pos="720"/>
          <w:tab w:val="left" w:pos="1080"/>
          <w:tab w:val="left" w:pos="1440"/>
        </w:tabs>
        <w:ind w:left="5040" w:right="1260"/>
        <w:rPr>
          <w:szCs w:val="22"/>
        </w:rPr>
      </w:pPr>
      <w:r>
        <w:rPr>
          <w:szCs w:val="22"/>
        </w:rPr>
        <w:t>Jeffery F. Koerner, Program Administrator</w:t>
      </w:r>
    </w:p>
    <w:p w:rsidR="002F1344" w:rsidRDefault="002F1344" w:rsidP="007C7B6C">
      <w:pPr>
        <w:widowControl w:val="0"/>
        <w:tabs>
          <w:tab w:val="left" w:pos="360"/>
          <w:tab w:val="left" w:pos="720"/>
          <w:tab w:val="left" w:pos="1080"/>
          <w:tab w:val="left" w:pos="1440"/>
          <w:tab w:val="right" w:pos="10080"/>
        </w:tabs>
        <w:ind w:left="5040"/>
        <w:rPr>
          <w:szCs w:val="22"/>
        </w:rPr>
      </w:pPr>
      <w:r>
        <w:rPr>
          <w:szCs w:val="22"/>
        </w:rPr>
        <w:t>Office of Permitting and Compliance</w:t>
      </w:r>
    </w:p>
    <w:p w:rsidR="002F1344" w:rsidRDefault="002F1344" w:rsidP="007C7B6C">
      <w:pPr>
        <w:widowControl w:val="0"/>
        <w:tabs>
          <w:tab w:val="left" w:pos="360"/>
          <w:tab w:val="left" w:pos="720"/>
          <w:tab w:val="left" w:pos="1080"/>
          <w:tab w:val="left" w:pos="1440"/>
          <w:tab w:val="right" w:pos="10080"/>
        </w:tabs>
        <w:ind w:left="5040"/>
        <w:rPr>
          <w:szCs w:val="22"/>
        </w:rPr>
      </w:pPr>
      <w:r>
        <w:rPr>
          <w:szCs w:val="22"/>
        </w:rPr>
        <w:t>Division of Air Resource Management</w:t>
      </w:r>
    </w:p>
    <w:p w:rsidR="00AE52ED" w:rsidRDefault="00AE52ED" w:rsidP="007C7B6C">
      <w:pPr>
        <w:tabs>
          <w:tab w:val="left" w:pos="360"/>
          <w:tab w:val="left" w:pos="720"/>
          <w:tab w:val="left" w:pos="1080"/>
          <w:tab w:val="left" w:pos="1440"/>
          <w:tab w:val="right" w:pos="10080"/>
        </w:tabs>
        <w:jc w:val="both"/>
        <w:rPr>
          <w:szCs w:val="22"/>
        </w:rPr>
      </w:pPr>
    </w:p>
    <w:p w:rsidR="00AE52ED" w:rsidRDefault="00AE52ED" w:rsidP="007C7B6C">
      <w:pPr>
        <w:tabs>
          <w:tab w:val="left" w:pos="360"/>
          <w:tab w:val="left" w:pos="720"/>
          <w:tab w:val="left" w:pos="1080"/>
          <w:tab w:val="left" w:pos="1440"/>
          <w:tab w:val="right" w:pos="10080"/>
        </w:tabs>
        <w:jc w:val="both"/>
        <w:rPr>
          <w:szCs w:val="22"/>
        </w:rPr>
      </w:pPr>
    </w:p>
    <w:p w:rsidR="00AE52ED" w:rsidRDefault="00B1111E" w:rsidP="007C7B6C">
      <w:pPr>
        <w:tabs>
          <w:tab w:val="left" w:pos="360"/>
          <w:tab w:val="left" w:pos="720"/>
          <w:tab w:val="left" w:pos="1080"/>
          <w:tab w:val="left" w:pos="1440"/>
          <w:tab w:val="right" w:pos="10080"/>
        </w:tabs>
        <w:jc w:val="both"/>
      </w:pPr>
      <w:r>
        <w:t>JFK</w:t>
      </w:r>
      <w:r w:rsidR="00AE52ED">
        <w:t>/</w:t>
      </w:r>
      <w:r w:rsidR="00713B1D">
        <w:t>dr</w:t>
      </w:r>
      <w:r w:rsidR="00AE52ED" w:rsidRPr="003A699C">
        <w:t>/</w:t>
      </w:r>
      <w:bookmarkStart w:id="4" w:name="PlacardPage"/>
      <w:bookmarkEnd w:id="4"/>
      <w:r w:rsidR="00713B1D">
        <w:t>jh</w:t>
      </w:r>
    </w:p>
    <w:p w:rsidR="00BE2752" w:rsidRDefault="00BE2752" w:rsidP="007C7B6C">
      <w:pPr>
        <w:tabs>
          <w:tab w:val="left" w:pos="360"/>
          <w:tab w:val="left" w:pos="720"/>
          <w:tab w:val="left" w:pos="1080"/>
          <w:tab w:val="left" w:pos="1440"/>
          <w:tab w:val="right" w:pos="10080"/>
        </w:tabs>
        <w:jc w:val="both"/>
      </w:pPr>
    </w:p>
    <w:p w:rsidR="00BE2752" w:rsidRDefault="00BE2752" w:rsidP="007C7B6C">
      <w:pPr>
        <w:tabs>
          <w:tab w:val="left" w:pos="360"/>
          <w:tab w:val="left" w:pos="720"/>
          <w:tab w:val="left" w:pos="1080"/>
          <w:tab w:val="left" w:pos="1440"/>
          <w:tab w:val="right" w:pos="10080"/>
        </w:tabs>
        <w:jc w:val="both"/>
        <w:rPr>
          <w:szCs w:val="22"/>
        </w:rPr>
      </w:pPr>
      <w:r w:rsidRPr="00221C9B">
        <w:rPr>
          <w:noProof/>
          <w:szCs w:val="22"/>
        </w:rPr>
        <w:drawing>
          <wp:inline distT="0" distB="0" distL="0" distR="0">
            <wp:extent cx="149860" cy="149860"/>
            <wp:effectExtent l="0" t="0" r="2540" b="0"/>
            <wp:docPr id="32"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2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AE52ED" w:rsidRDefault="00AE52ED" w:rsidP="007C7B6C">
      <w:pPr>
        <w:tabs>
          <w:tab w:val="left" w:pos="360"/>
          <w:tab w:val="left" w:pos="720"/>
          <w:tab w:val="left" w:pos="1080"/>
          <w:tab w:val="left" w:pos="1440"/>
          <w:tab w:val="right" w:pos="10080"/>
        </w:tabs>
        <w:jc w:val="both"/>
        <w:rPr>
          <w:szCs w:val="22"/>
        </w:rPr>
        <w:sectPr w:rsidR="00AE52ED" w:rsidSect="00D04A50">
          <w:headerReference w:type="even" r:id="rId21"/>
          <w:headerReference w:type="default" r:id="rId22"/>
          <w:footerReference w:type="default" r:id="rId23"/>
          <w:headerReference w:type="first" r:id="rId24"/>
          <w:pgSz w:w="12240" w:h="15840" w:code="1"/>
          <w:pgMar w:top="1138" w:right="1080" w:bottom="720" w:left="1080" w:header="720" w:footer="720" w:gutter="0"/>
          <w:paperSrc w:first="15" w:other="15"/>
          <w:pgNumType w:start="1"/>
          <w:cols w:space="720"/>
        </w:sectPr>
      </w:pPr>
    </w:p>
    <w:p w:rsidR="00C01B12" w:rsidRPr="001E5E57" w:rsidRDefault="00A9193B" w:rsidP="007C7B6C">
      <w:pPr>
        <w:tabs>
          <w:tab w:val="left" w:pos="360"/>
          <w:tab w:val="left" w:pos="720"/>
          <w:tab w:val="left" w:pos="1080"/>
          <w:tab w:val="left" w:pos="1440"/>
          <w:tab w:val="right" w:pos="10080"/>
        </w:tabs>
        <w:spacing w:after="120"/>
        <w:rPr>
          <w:smallCaps/>
          <w:szCs w:val="22"/>
        </w:rPr>
      </w:pPr>
      <w:r w:rsidRPr="00A9193B">
        <w:rPr>
          <w:b/>
          <w:szCs w:val="22"/>
          <w:u w:val="single"/>
        </w:rPr>
        <w:lastRenderedPageBreak/>
        <w:t xml:space="preserve">Subsection A.  </w:t>
      </w:r>
      <w:proofErr w:type="gramStart"/>
      <w:r w:rsidRPr="00A9193B">
        <w:rPr>
          <w:b/>
          <w:szCs w:val="22"/>
          <w:u w:val="single"/>
        </w:rPr>
        <w:t>Facility Description</w:t>
      </w:r>
      <w:bookmarkStart w:id="5" w:name="SectionIA"/>
      <w:bookmarkEnd w:id="5"/>
      <w:r w:rsidR="001E5E57" w:rsidRPr="001E5E57">
        <w:rPr>
          <w:b/>
          <w:smallCaps/>
          <w:szCs w:val="22"/>
        </w:rPr>
        <w:t>.</w:t>
      </w:r>
      <w:proofErr w:type="gramEnd"/>
    </w:p>
    <w:p w:rsidR="001C528E" w:rsidRDefault="00101F10" w:rsidP="007C7B6C">
      <w:pPr>
        <w:tabs>
          <w:tab w:val="left" w:pos="360"/>
          <w:tab w:val="left" w:pos="720"/>
          <w:tab w:val="left" w:pos="1080"/>
          <w:tab w:val="left" w:pos="1440"/>
          <w:tab w:val="right" w:pos="10080"/>
        </w:tabs>
        <w:spacing w:after="120"/>
        <w:rPr>
          <w:szCs w:val="22"/>
        </w:rPr>
      </w:pPr>
      <w:bookmarkStart w:id="6" w:name="Facility_A"/>
      <w:bookmarkEnd w:id="6"/>
      <w:r w:rsidRPr="000956C6">
        <w:rPr>
          <w:szCs w:val="22"/>
        </w:rPr>
        <w:t>The</w:t>
      </w:r>
      <w:r w:rsidR="00F25F0E">
        <w:rPr>
          <w:szCs w:val="22"/>
        </w:rPr>
        <w:t xml:space="preserve"> </w:t>
      </w:r>
      <w:r w:rsidR="00F25F0E" w:rsidRPr="003A2E36">
        <w:t xml:space="preserve">Walt Disney </w:t>
      </w:r>
      <w:r w:rsidR="004F467E">
        <w:t>Parks and Resorts USA</w:t>
      </w:r>
      <w:r w:rsidR="00515597">
        <w:t>, Inc.</w:t>
      </w:r>
      <w:r w:rsidR="00AE3874">
        <w:t xml:space="preserve"> in </w:t>
      </w:r>
      <w:r w:rsidR="00AE3874">
        <w:rPr>
          <w:szCs w:val="22"/>
        </w:rPr>
        <w:t xml:space="preserve">Orlando is </w:t>
      </w:r>
      <w:r w:rsidR="00AE3874">
        <w:t>comprised of two different</w:t>
      </w:r>
      <w:r w:rsidR="004F467E">
        <w:t xml:space="preserve"> entities under</w:t>
      </w:r>
      <w:r w:rsidR="00AE3874">
        <w:rPr>
          <w:szCs w:val="22"/>
        </w:rPr>
        <w:t xml:space="preserve"> </w:t>
      </w:r>
      <w:r w:rsidR="00271B60">
        <w:rPr>
          <w:szCs w:val="22"/>
        </w:rPr>
        <w:t xml:space="preserve">its </w:t>
      </w:r>
      <w:r w:rsidR="00AE3874">
        <w:rPr>
          <w:szCs w:val="22"/>
        </w:rPr>
        <w:t xml:space="preserve">control: </w:t>
      </w:r>
      <w:r w:rsidR="004F467E">
        <w:rPr>
          <w:szCs w:val="22"/>
        </w:rPr>
        <w:t xml:space="preserve"> The Walt Disney World </w:t>
      </w:r>
      <w:r w:rsidR="00713B1D" w:rsidRPr="00713B1D">
        <w:rPr>
          <w:szCs w:val="22"/>
          <w:highlight w:val="yellow"/>
          <w:u w:val="double"/>
        </w:rPr>
        <w:t>Theme Parks and</w:t>
      </w:r>
      <w:r w:rsidR="00713B1D">
        <w:rPr>
          <w:szCs w:val="22"/>
        </w:rPr>
        <w:t xml:space="preserve"> </w:t>
      </w:r>
      <w:r w:rsidR="004F467E">
        <w:rPr>
          <w:szCs w:val="22"/>
        </w:rPr>
        <w:t xml:space="preserve">Resorts (WDW) and </w:t>
      </w:r>
      <w:r w:rsidR="00713B1D" w:rsidRPr="00713B1D">
        <w:rPr>
          <w:strike/>
          <w:szCs w:val="22"/>
          <w:highlight w:val="yellow"/>
        </w:rPr>
        <w:t>the</w:t>
      </w:r>
      <w:r w:rsidR="00713B1D" w:rsidRPr="00713B1D">
        <w:rPr>
          <w:strike/>
          <w:szCs w:val="22"/>
        </w:rPr>
        <w:t xml:space="preserve"> </w:t>
      </w:r>
      <w:r w:rsidR="004F467E">
        <w:rPr>
          <w:szCs w:val="22"/>
        </w:rPr>
        <w:t xml:space="preserve">Ready Creek Energy Services (RCES). </w:t>
      </w:r>
      <w:r w:rsidR="00F25F0E">
        <w:rPr>
          <w:szCs w:val="22"/>
        </w:rPr>
        <w:t xml:space="preserve"> </w:t>
      </w:r>
      <w:r w:rsidR="004F467E">
        <w:rPr>
          <w:szCs w:val="22"/>
        </w:rPr>
        <w:t xml:space="preserve">The facility </w:t>
      </w:r>
      <w:r w:rsidRPr="000956C6">
        <w:rPr>
          <w:szCs w:val="22"/>
        </w:rPr>
        <w:t>is a complex of hotels, theme parks</w:t>
      </w:r>
      <w:r w:rsidR="00515597">
        <w:rPr>
          <w:szCs w:val="22"/>
        </w:rPr>
        <w:t>,</w:t>
      </w:r>
      <w:r w:rsidRPr="000956C6">
        <w:rPr>
          <w:szCs w:val="22"/>
        </w:rPr>
        <w:t xml:space="preserve"> support facilities, and a utility.  The various air pollution sources are boilers, a combined cycle combustion turbine with a natural gas-fired heat recovery steam generator, </w:t>
      </w:r>
      <w:r w:rsidR="00713B1D" w:rsidRPr="00713B1D">
        <w:rPr>
          <w:szCs w:val="22"/>
          <w:highlight w:val="yellow"/>
          <w:u w:val="double"/>
        </w:rPr>
        <w:t>emergency</w:t>
      </w:r>
      <w:r w:rsidR="00713B1D">
        <w:rPr>
          <w:szCs w:val="22"/>
        </w:rPr>
        <w:t xml:space="preserve"> </w:t>
      </w:r>
      <w:r w:rsidR="002F3634">
        <w:rPr>
          <w:szCs w:val="22"/>
        </w:rPr>
        <w:t xml:space="preserve">reciprocating internal combustion engines (RICE), </w:t>
      </w:r>
      <w:r w:rsidRPr="000956C6">
        <w:rPr>
          <w:szCs w:val="22"/>
        </w:rPr>
        <w:t xml:space="preserve">paint spray booths and associated operations, </w:t>
      </w:r>
      <w:r w:rsidR="002F3634">
        <w:rPr>
          <w:szCs w:val="22"/>
        </w:rPr>
        <w:t xml:space="preserve">dry cleaning, animal crematory, general workshop operations, </w:t>
      </w:r>
      <w:r w:rsidRPr="000956C6">
        <w:rPr>
          <w:szCs w:val="22"/>
        </w:rPr>
        <w:t>external combustion oil heaters and hot water heaters</w:t>
      </w:r>
      <w:r>
        <w:rPr>
          <w:szCs w:val="22"/>
        </w:rPr>
        <w:t xml:space="preserve">. </w:t>
      </w:r>
    </w:p>
    <w:p w:rsidR="00190C9E" w:rsidRDefault="00190C9E" w:rsidP="007C7B6C">
      <w:pPr>
        <w:tabs>
          <w:tab w:val="left" w:pos="360"/>
          <w:tab w:val="left" w:pos="720"/>
          <w:tab w:val="left" w:pos="1080"/>
          <w:tab w:val="left" w:pos="1440"/>
          <w:tab w:val="right" w:pos="10080"/>
        </w:tabs>
        <w:spacing w:after="120"/>
        <w:rPr>
          <w:szCs w:val="22"/>
        </w:rPr>
      </w:pPr>
      <w:r w:rsidRPr="00221C9B">
        <w:rPr>
          <w:noProof/>
          <w:szCs w:val="22"/>
        </w:rPr>
        <w:drawing>
          <wp:inline distT="0" distB="0" distL="0" distR="0">
            <wp:extent cx="149860" cy="149860"/>
            <wp:effectExtent l="0" t="0" r="2540" b="0"/>
            <wp:docPr id="33"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2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C01B12" w:rsidRDefault="00C01B12" w:rsidP="007C7B6C">
      <w:pPr>
        <w:tabs>
          <w:tab w:val="left" w:pos="360"/>
          <w:tab w:val="left" w:pos="720"/>
          <w:tab w:val="left" w:pos="1080"/>
          <w:tab w:val="left" w:pos="1440"/>
          <w:tab w:val="right" w:pos="10080"/>
        </w:tabs>
        <w:spacing w:after="120"/>
        <w:rPr>
          <w:b/>
          <w:szCs w:val="22"/>
        </w:rPr>
      </w:pPr>
      <w:bookmarkStart w:id="7" w:name="Facility_B"/>
      <w:bookmarkEnd w:id="7"/>
      <w:r w:rsidRPr="00A30956">
        <w:rPr>
          <w:b/>
          <w:szCs w:val="22"/>
          <w:u w:val="single"/>
        </w:rPr>
        <w:t xml:space="preserve">Subsection B.  </w:t>
      </w:r>
      <w:proofErr w:type="gramStart"/>
      <w:r w:rsidRPr="00A30956">
        <w:rPr>
          <w:b/>
          <w:szCs w:val="22"/>
          <w:u w:val="single"/>
        </w:rPr>
        <w:t>Summary of Emissions Units</w:t>
      </w:r>
      <w:bookmarkStart w:id="8" w:name="SectionIB"/>
      <w:bookmarkEnd w:id="8"/>
      <w:r w:rsidR="001E5E57" w:rsidRPr="00515597">
        <w:rPr>
          <w:b/>
          <w:szCs w:val="22"/>
        </w:rPr>
        <w:t>.</w:t>
      </w:r>
      <w:proofErr w:type="gramEnd"/>
    </w:p>
    <w:tbl>
      <w:tblPr>
        <w:tblW w:w="0" w:type="auto"/>
        <w:tblInd w:w="108" w:type="dxa"/>
        <w:tblLook w:val="04A0"/>
      </w:tblPr>
      <w:tblGrid>
        <w:gridCol w:w="1260"/>
        <w:gridCol w:w="2250"/>
        <w:gridCol w:w="3150"/>
        <w:gridCol w:w="3528"/>
      </w:tblGrid>
      <w:tr w:rsidR="00DB2BF8" w:rsidTr="004C73CB">
        <w:trPr>
          <w:tblHeader/>
        </w:trPr>
        <w:tc>
          <w:tcPr>
            <w:tcW w:w="1260" w:type="dxa"/>
            <w:tcBorders>
              <w:top w:val="single" w:sz="12" w:space="0" w:color="auto"/>
              <w:left w:val="single" w:sz="12" w:space="0" w:color="auto"/>
              <w:bottom w:val="single" w:sz="12" w:space="0" w:color="auto"/>
              <w:right w:val="single" w:sz="6" w:space="0" w:color="auto"/>
            </w:tcBorders>
            <w:vAlign w:val="center"/>
          </w:tcPr>
          <w:p w:rsidR="00DB2BF8" w:rsidRDefault="00DB2BF8" w:rsidP="004C73CB">
            <w:pPr>
              <w:tabs>
                <w:tab w:val="left" w:pos="360"/>
                <w:tab w:val="left" w:pos="720"/>
                <w:tab w:val="left" w:pos="1080"/>
                <w:tab w:val="left" w:pos="1440"/>
                <w:tab w:val="right" w:pos="10080"/>
              </w:tabs>
              <w:jc w:val="center"/>
              <w:rPr>
                <w:b/>
                <w:szCs w:val="22"/>
              </w:rPr>
            </w:pPr>
            <w:r>
              <w:rPr>
                <w:b/>
                <w:szCs w:val="22"/>
              </w:rPr>
              <w:t>EU ID No.</w:t>
            </w:r>
          </w:p>
        </w:tc>
        <w:tc>
          <w:tcPr>
            <w:tcW w:w="2250" w:type="dxa"/>
            <w:tcBorders>
              <w:top w:val="single" w:sz="12" w:space="0" w:color="auto"/>
              <w:left w:val="single" w:sz="6" w:space="0" w:color="auto"/>
              <w:bottom w:val="single" w:sz="12" w:space="0" w:color="auto"/>
              <w:right w:val="single" w:sz="6" w:space="0" w:color="auto"/>
            </w:tcBorders>
            <w:vAlign w:val="center"/>
          </w:tcPr>
          <w:p w:rsidR="00DB2BF8" w:rsidRDefault="00DB2BF8" w:rsidP="004C73CB">
            <w:pPr>
              <w:tabs>
                <w:tab w:val="left" w:pos="360"/>
                <w:tab w:val="left" w:pos="720"/>
                <w:tab w:val="left" w:pos="1080"/>
                <w:tab w:val="left" w:pos="1440"/>
                <w:tab w:val="right" w:pos="10080"/>
              </w:tabs>
              <w:jc w:val="center"/>
              <w:rPr>
                <w:b/>
                <w:szCs w:val="22"/>
              </w:rPr>
            </w:pPr>
            <w:r>
              <w:rPr>
                <w:b/>
                <w:szCs w:val="22"/>
              </w:rPr>
              <w:t>Identification Code</w:t>
            </w:r>
          </w:p>
        </w:tc>
        <w:tc>
          <w:tcPr>
            <w:tcW w:w="3150" w:type="dxa"/>
            <w:tcBorders>
              <w:top w:val="single" w:sz="12" w:space="0" w:color="auto"/>
              <w:left w:val="single" w:sz="6" w:space="0" w:color="auto"/>
              <w:bottom w:val="single" w:sz="12" w:space="0" w:color="auto"/>
              <w:right w:val="single" w:sz="6" w:space="0" w:color="auto"/>
            </w:tcBorders>
            <w:vAlign w:val="center"/>
          </w:tcPr>
          <w:p w:rsidR="00DB2BF8" w:rsidRDefault="00DB2BF8" w:rsidP="004C73CB">
            <w:pPr>
              <w:tabs>
                <w:tab w:val="left" w:pos="360"/>
                <w:tab w:val="left" w:pos="720"/>
                <w:tab w:val="left" w:pos="1080"/>
                <w:tab w:val="left" w:pos="1440"/>
                <w:tab w:val="right" w:pos="10080"/>
              </w:tabs>
              <w:jc w:val="center"/>
              <w:rPr>
                <w:b/>
                <w:szCs w:val="22"/>
              </w:rPr>
            </w:pPr>
            <w:r>
              <w:rPr>
                <w:b/>
                <w:szCs w:val="22"/>
              </w:rPr>
              <w:t>Brief Description</w:t>
            </w:r>
          </w:p>
        </w:tc>
        <w:tc>
          <w:tcPr>
            <w:tcW w:w="3528" w:type="dxa"/>
            <w:tcBorders>
              <w:top w:val="single" w:sz="12" w:space="0" w:color="auto"/>
              <w:left w:val="single" w:sz="6" w:space="0" w:color="auto"/>
              <w:bottom w:val="single" w:sz="12" w:space="0" w:color="auto"/>
              <w:right w:val="single" w:sz="12" w:space="0" w:color="auto"/>
            </w:tcBorders>
            <w:vAlign w:val="center"/>
          </w:tcPr>
          <w:p w:rsidR="00DB2BF8" w:rsidRDefault="00DB2BF8" w:rsidP="004C73CB">
            <w:pPr>
              <w:tabs>
                <w:tab w:val="left" w:pos="360"/>
                <w:tab w:val="left" w:pos="720"/>
                <w:tab w:val="left" w:pos="1080"/>
                <w:tab w:val="left" w:pos="1440"/>
                <w:tab w:val="right" w:pos="10080"/>
              </w:tabs>
              <w:jc w:val="center"/>
              <w:rPr>
                <w:b/>
                <w:szCs w:val="22"/>
              </w:rPr>
            </w:pPr>
            <w:r>
              <w:rPr>
                <w:b/>
                <w:szCs w:val="22"/>
              </w:rPr>
              <w:t>Location</w:t>
            </w:r>
          </w:p>
        </w:tc>
      </w:tr>
      <w:tr w:rsidR="00A8238F" w:rsidTr="004C73CB">
        <w:tc>
          <w:tcPr>
            <w:tcW w:w="10188" w:type="dxa"/>
            <w:gridSpan w:val="4"/>
            <w:tcBorders>
              <w:top w:val="single" w:sz="12" w:space="0" w:color="auto"/>
              <w:left w:val="single" w:sz="12" w:space="0" w:color="auto"/>
              <w:bottom w:val="single" w:sz="6" w:space="0" w:color="auto"/>
              <w:right w:val="single" w:sz="12" w:space="0" w:color="auto"/>
            </w:tcBorders>
            <w:vAlign w:val="center"/>
          </w:tcPr>
          <w:p w:rsidR="00A8238F" w:rsidRDefault="00A8238F" w:rsidP="004C73CB">
            <w:pPr>
              <w:tabs>
                <w:tab w:val="left" w:pos="360"/>
                <w:tab w:val="left" w:pos="720"/>
                <w:tab w:val="left" w:pos="1080"/>
                <w:tab w:val="left" w:pos="1440"/>
                <w:tab w:val="right" w:pos="10080"/>
              </w:tabs>
              <w:jc w:val="center"/>
              <w:rPr>
                <w:b/>
                <w:szCs w:val="22"/>
              </w:rPr>
            </w:pPr>
            <w:r w:rsidRPr="00713B1D">
              <w:rPr>
                <w:b/>
                <w:strike/>
                <w:highlight w:val="yellow"/>
              </w:rPr>
              <w:t xml:space="preserve">Walt Disney World Resort </w:t>
            </w:r>
            <w:proofErr w:type="spellStart"/>
            <w:r w:rsidRPr="00713B1D">
              <w:rPr>
                <w:b/>
                <w:strike/>
                <w:highlight w:val="yellow"/>
              </w:rPr>
              <w:t>Complex</w:t>
            </w:r>
            <w:r w:rsidR="00713B1D" w:rsidRPr="00713B1D">
              <w:rPr>
                <w:b/>
                <w:highlight w:val="yellow"/>
                <w:u w:val="double"/>
              </w:rPr>
              <w:t>WDW</w:t>
            </w:r>
            <w:proofErr w:type="spellEnd"/>
            <w:r w:rsidR="00980C88" w:rsidRPr="00F42512">
              <w:t xml:space="preserve"> (R</w:t>
            </w:r>
            <w:r w:rsidR="00980C88" w:rsidRPr="00980C88">
              <w:t>egulated Units)</w:t>
            </w:r>
          </w:p>
        </w:tc>
      </w:tr>
      <w:tr w:rsidR="00A8238F"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A8238F" w:rsidRPr="00840181" w:rsidRDefault="00A8238F"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020</w:t>
            </w:r>
          </w:p>
        </w:tc>
        <w:tc>
          <w:tcPr>
            <w:tcW w:w="2250" w:type="dxa"/>
            <w:tcBorders>
              <w:top w:val="single" w:sz="6" w:space="0" w:color="auto"/>
              <w:left w:val="single" w:sz="6" w:space="0" w:color="auto"/>
              <w:bottom w:val="single" w:sz="6" w:space="0" w:color="auto"/>
              <w:right w:val="single" w:sz="6" w:space="0" w:color="auto"/>
            </w:tcBorders>
            <w:vAlign w:val="center"/>
          </w:tcPr>
          <w:p w:rsidR="00A8238F" w:rsidRPr="00840181" w:rsidRDefault="00A8238F"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LBB-1a</w:t>
            </w:r>
          </w:p>
        </w:tc>
        <w:tc>
          <w:tcPr>
            <w:tcW w:w="3150" w:type="dxa"/>
            <w:tcBorders>
              <w:top w:val="single" w:sz="6" w:space="0" w:color="auto"/>
              <w:left w:val="single" w:sz="6" w:space="0" w:color="auto"/>
              <w:bottom w:val="single" w:sz="6" w:space="0" w:color="auto"/>
              <w:right w:val="single" w:sz="6" w:space="0" w:color="auto"/>
            </w:tcBorders>
            <w:vAlign w:val="center"/>
          </w:tcPr>
          <w:p w:rsidR="00A8238F" w:rsidRPr="00840181" w:rsidRDefault="00A8238F"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Laundry Boiler #1</w:t>
            </w:r>
          </w:p>
        </w:tc>
        <w:tc>
          <w:tcPr>
            <w:tcW w:w="3528" w:type="dxa"/>
            <w:tcBorders>
              <w:top w:val="single" w:sz="6" w:space="0" w:color="auto"/>
              <w:left w:val="single" w:sz="6" w:space="0" w:color="auto"/>
              <w:bottom w:val="single" w:sz="6" w:space="0" w:color="auto"/>
              <w:right w:val="single" w:sz="12" w:space="0" w:color="auto"/>
            </w:tcBorders>
            <w:vAlign w:val="center"/>
          </w:tcPr>
          <w:p w:rsidR="00A8238F" w:rsidRPr="00840181" w:rsidRDefault="00A8238F"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North Service Area (NSA)</w:t>
            </w:r>
          </w:p>
        </w:tc>
      </w:tr>
      <w:tr w:rsidR="00A8238F"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A8238F" w:rsidRPr="00840181" w:rsidRDefault="00A8238F" w:rsidP="004C73CB">
            <w:pPr>
              <w:pStyle w:val="Header"/>
              <w:tabs>
                <w:tab w:val="clear" w:pos="4320"/>
                <w:tab w:val="clear" w:pos="8640"/>
                <w:tab w:val="left" w:pos="360"/>
                <w:tab w:val="left" w:pos="720"/>
                <w:tab w:val="left" w:pos="1080"/>
                <w:tab w:val="left" w:pos="1440"/>
                <w:tab w:val="right" w:pos="10080"/>
              </w:tabs>
              <w:jc w:val="center"/>
              <w:rPr>
                <w:color w:val="000000" w:themeColor="text1"/>
              </w:rPr>
            </w:pPr>
            <w:r w:rsidRPr="00840181">
              <w:rPr>
                <w:color w:val="000000" w:themeColor="text1"/>
              </w:rPr>
              <w:t>022</w:t>
            </w:r>
          </w:p>
        </w:tc>
        <w:tc>
          <w:tcPr>
            <w:tcW w:w="2250" w:type="dxa"/>
            <w:tcBorders>
              <w:top w:val="single" w:sz="6" w:space="0" w:color="auto"/>
              <w:left w:val="single" w:sz="6" w:space="0" w:color="auto"/>
              <w:bottom w:val="single" w:sz="6" w:space="0" w:color="auto"/>
              <w:right w:val="single" w:sz="6" w:space="0" w:color="auto"/>
            </w:tcBorders>
            <w:vAlign w:val="center"/>
          </w:tcPr>
          <w:p w:rsidR="00A8238F" w:rsidRPr="00840181" w:rsidRDefault="00A8238F"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LBB-1c</w:t>
            </w:r>
          </w:p>
        </w:tc>
        <w:tc>
          <w:tcPr>
            <w:tcW w:w="3150" w:type="dxa"/>
            <w:tcBorders>
              <w:top w:val="single" w:sz="6" w:space="0" w:color="auto"/>
              <w:left w:val="single" w:sz="6" w:space="0" w:color="auto"/>
              <w:bottom w:val="single" w:sz="6" w:space="0" w:color="auto"/>
              <w:right w:val="single" w:sz="6" w:space="0" w:color="auto"/>
            </w:tcBorders>
            <w:vAlign w:val="center"/>
          </w:tcPr>
          <w:p w:rsidR="00A8238F" w:rsidRPr="00840181" w:rsidRDefault="00A8238F"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Laundry Boiler #3</w:t>
            </w:r>
          </w:p>
        </w:tc>
        <w:tc>
          <w:tcPr>
            <w:tcW w:w="3528" w:type="dxa"/>
            <w:tcBorders>
              <w:top w:val="single" w:sz="6" w:space="0" w:color="auto"/>
              <w:left w:val="single" w:sz="6" w:space="0" w:color="auto"/>
              <w:bottom w:val="single" w:sz="6" w:space="0" w:color="auto"/>
              <w:right w:val="single" w:sz="12" w:space="0" w:color="auto"/>
            </w:tcBorders>
            <w:vAlign w:val="center"/>
          </w:tcPr>
          <w:p w:rsidR="00A8238F" w:rsidRPr="00840181" w:rsidRDefault="00A8238F"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NSA</w:t>
            </w:r>
          </w:p>
        </w:tc>
      </w:tr>
      <w:tr w:rsidR="00A8238F"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A8238F" w:rsidRPr="00840181" w:rsidRDefault="00A8238F"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112</w:t>
            </w:r>
          </w:p>
        </w:tc>
        <w:tc>
          <w:tcPr>
            <w:tcW w:w="2250" w:type="dxa"/>
            <w:tcBorders>
              <w:top w:val="single" w:sz="6" w:space="0" w:color="auto"/>
              <w:left w:val="single" w:sz="6" w:space="0" w:color="auto"/>
              <w:bottom w:val="single" w:sz="6" w:space="0" w:color="auto"/>
              <w:right w:val="single" w:sz="6" w:space="0" w:color="auto"/>
            </w:tcBorders>
            <w:vAlign w:val="center"/>
          </w:tcPr>
          <w:p w:rsidR="00A8238F" w:rsidRPr="00840181" w:rsidRDefault="00A8238F"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DAK-1</w:t>
            </w:r>
          </w:p>
        </w:tc>
        <w:tc>
          <w:tcPr>
            <w:tcW w:w="3150" w:type="dxa"/>
            <w:tcBorders>
              <w:top w:val="single" w:sz="6" w:space="0" w:color="auto"/>
              <w:left w:val="single" w:sz="6" w:space="0" w:color="auto"/>
              <w:bottom w:val="single" w:sz="6" w:space="0" w:color="auto"/>
              <w:right w:val="single" w:sz="6" w:space="0" w:color="auto"/>
            </w:tcBorders>
            <w:vAlign w:val="center"/>
          </w:tcPr>
          <w:p w:rsidR="00A8238F" w:rsidRPr="00840181" w:rsidRDefault="00A8238F"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Crawford Model CB800 Animal Crematory</w:t>
            </w:r>
          </w:p>
        </w:tc>
        <w:tc>
          <w:tcPr>
            <w:tcW w:w="3528" w:type="dxa"/>
            <w:tcBorders>
              <w:top w:val="single" w:sz="6" w:space="0" w:color="auto"/>
              <w:left w:val="single" w:sz="6" w:space="0" w:color="auto"/>
              <w:bottom w:val="single" w:sz="6" w:space="0" w:color="auto"/>
              <w:right w:val="single" w:sz="12" w:space="0" w:color="auto"/>
            </w:tcBorders>
            <w:vAlign w:val="center"/>
          </w:tcPr>
          <w:p w:rsidR="00A8238F" w:rsidRPr="00840181" w:rsidRDefault="00867B5B"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 xml:space="preserve">Animal Kingdom </w:t>
            </w:r>
            <w:r w:rsidR="00A8238F" w:rsidRPr="00840181">
              <w:rPr>
                <w:color w:val="000000" w:themeColor="text1"/>
              </w:rPr>
              <w:t>Necropsy Building</w:t>
            </w:r>
          </w:p>
        </w:tc>
      </w:tr>
      <w:tr w:rsidR="00501415"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501415" w:rsidRPr="00840181" w:rsidRDefault="00501415"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120</w:t>
            </w:r>
          </w:p>
        </w:tc>
        <w:tc>
          <w:tcPr>
            <w:tcW w:w="2250" w:type="dxa"/>
            <w:tcBorders>
              <w:top w:val="single" w:sz="6" w:space="0" w:color="auto"/>
              <w:left w:val="single" w:sz="6" w:space="0" w:color="auto"/>
              <w:bottom w:val="single" w:sz="6" w:space="0" w:color="auto"/>
              <w:right w:val="single" w:sz="6" w:space="0" w:color="auto"/>
            </w:tcBorders>
            <w:vAlign w:val="center"/>
          </w:tcPr>
          <w:p w:rsidR="00501415" w:rsidRPr="00840181" w:rsidRDefault="00E23145"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D001 – D004</w:t>
            </w:r>
          </w:p>
        </w:tc>
        <w:tc>
          <w:tcPr>
            <w:tcW w:w="3150" w:type="dxa"/>
            <w:tcBorders>
              <w:top w:val="single" w:sz="6" w:space="0" w:color="auto"/>
              <w:left w:val="single" w:sz="6" w:space="0" w:color="auto"/>
              <w:bottom w:val="single" w:sz="6" w:space="0" w:color="auto"/>
              <w:right w:val="single" w:sz="6" w:space="0" w:color="auto"/>
            </w:tcBorders>
            <w:vAlign w:val="center"/>
          </w:tcPr>
          <w:p w:rsidR="00501415" w:rsidRPr="00840181" w:rsidRDefault="00DD7225"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Four</w:t>
            </w:r>
            <w:r w:rsidR="00501415" w:rsidRPr="00840181">
              <w:rPr>
                <w:color w:val="000000" w:themeColor="text1"/>
              </w:rPr>
              <w:t xml:space="preserve"> Diesel Electric Generators Serving the DISC Building</w:t>
            </w:r>
          </w:p>
        </w:tc>
        <w:tc>
          <w:tcPr>
            <w:tcW w:w="3528" w:type="dxa"/>
            <w:tcBorders>
              <w:top w:val="single" w:sz="6" w:space="0" w:color="auto"/>
              <w:left w:val="single" w:sz="6" w:space="0" w:color="auto"/>
              <w:bottom w:val="single" w:sz="6" w:space="0" w:color="auto"/>
              <w:right w:val="single" w:sz="12" w:space="0" w:color="auto"/>
            </w:tcBorders>
            <w:vAlign w:val="center"/>
          </w:tcPr>
          <w:p w:rsidR="00501415" w:rsidRPr="00840181" w:rsidRDefault="00501415"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DISC Building</w:t>
            </w:r>
          </w:p>
        </w:tc>
      </w:tr>
      <w:tr w:rsidR="00A8238F"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A8238F" w:rsidRPr="00840181" w:rsidRDefault="00A8238F"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121</w:t>
            </w:r>
          </w:p>
        </w:tc>
        <w:tc>
          <w:tcPr>
            <w:tcW w:w="2250" w:type="dxa"/>
            <w:tcBorders>
              <w:top w:val="single" w:sz="6" w:space="0" w:color="auto"/>
              <w:left w:val="single" w:sz="6" w:space="0" w:color="auto"/>
              <w:bottom w:val="single" w:sz="6" w:space="0" w:color="auto"/>
              <w:right w:val="single" w:sz="6" w:space="0" w:color="auto"/>
            </w:tcBorders>
            <w:vAlign w:val="center"/>
          </w:tcPr>
          <w:p w:rsidR="00A8238F" w:rsidRPr="00840181" w:rsidRDefault="00501415"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LDC-1</w:t>
            </w:r>
          </w:p>
        </w:tc>
        <w:tc>
          <w:tcPr>
            <w:tcW w:w="3150" w:type="dxa"/>
            <w:tcBorders>
              <w:top w:val="single" w:sz="6" w:space="0" w:color="auto"/>
              <w:left w:val="single" w:sz="6" w:space="0" w:color="auto"/>
              <w:bottom w:val="single" w:sz="6" w:space="0" w:color="auto"/>
              <w:right w:val="single" w:sz="6" w:space="0" w:color="auto"/>
            </w:tcBorders>
            <w:vAlign w:val="center"/>
          </w:tcPr>
          <w:p w:rsidR="00A8238F" w:rsidRPr="00840181" w:rsidRDefault="00A8238F"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Dry Cleaning Machine</w:t>
            </w:r>
          </w:p>
        </w:tc>
        <w:tc>
          <w:tcPr>
            <w:tcW w:w="3528" w:type="dxa"/>
            <w:tcBorders>
              <w:top w:val="single" w:sz="6" w:space="0" w:color="auto"/>
              <w:left w:val="single" w:sz="6" w:space="0" w:color="auto"/>
              <w:bottom w:val="single" w:sz="6" w:space="0" w:color="auto"/>
              <w:right w:val="single" w:sz="12" w:space="0" w:color="auto"/>
            </w:tcBorders>
            <w:vAlign w:val="center"/>
          </w:tcPr>
          <w:p w:rsidR="00A8238F" w:rsidRPr="00840181" w:rsidRDefault="00867B5B"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NSA Laundry</w:t>
            </w:r>
          </w:p>
        </w:tc>
      </w:tr>
      <w:tr w:rsidR="00E23145"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E23145" w:rsidRPr="00840181" w:rsidRDefault="00E23145"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122</w:t>
            </w:r>
          </w:p>
        </w:tc>
        <w:tc>
          <w:tcPr>
            <w:tcW w:w="2250" w:type="dxa"/>
            <w:tcBorders>
              <w:top w:val="single" w:sz="6" w:space="0" w:color="auto"/>
              <w:left w:val="single" w:sz="6" w:space="0" w:color="auto"/>
              <w:bottom w:val="single" w:sz="6" w:space="0" w:color="auto"/>
              <w:right w:val="single" w:sz="6" w:space="0" w:color="auto"/>
            </w:tcBorders>
            <w:vAlign w:val="center"/>
          </w:tcPr>
          <w:p w:rsidR="00E23145" w:rsidRPr="00840181" w:rsidRDefault="00E23145"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W001 – W</w:t>
            </w:r>
            <w:r w:rsidRPr="00E81467">
              <w:rPr>
                <w:strike/>
                <w:color w:val="000000" w:themeColor="text1"/>
                <w:highlight w:val="yellow"/>
              </w:rPr>
              <w:t>100</w:t>
            </w:r>
            <w:r w:rsidR="00E81467" w:rsidRPr="00E81467">
              <w:rPr>
                <w:color w:val="000000" w:themeColor="text1"/>
                <w:highlight w:val="yellow"/>
                <w:u w:val="double"/>
              </w:rPr>
              <w:t>60, W062</w:t>
            </w:r>
            <w:r w:rsidR="00B67992">
              <w:rPr>
                <w:color w:val="000000" w:themeColor="text1"/>
                <w:highlight w:val="yellow"/>
                <w:u w:val="double"/>
              </w:rPr>
              <w:t xml:space="preserve"> </w:t>
            </w:r>
            <w:r w:rsidR="00E81467" w:rsidRPr="00E81467">
              <w:rPr>
                <w:color w:val="000000" w:themeColor="text1"/>
                <w:highlight w:val="yellow"/>
                <w:u w:val="double"/>
              </w:rPr>
              <w:t>-</w:t>
            </w:r>
            <w:r w:rsidR="00B67992">
              <w:rPr>
                <w:color w:val="000000" w:themeColor="text1"/>
                <w:highlight w:val="yellow"/>
                <w:u w:val="double"/>
              </w:rPr>
              <w:t xml:space="preserve"> </w:t>
            </w:r>
            <w:r w:rsidR="00E81467" w:rsidRPr="00E81467">
              <w:rPr>
                <w:color w:val="000000" w:themeColor="text1"/>
                <w:highlight w:val="yellow"/>
                <w:u w:val="double"/>
              </w:rPr>
              <w:t>W089</w:t>
            </w:r>
            <w:r w:rsidR="007900E2" w:rsidRPr="007900E2">
              <w:rPr>
                <w:color w:val="000000" w:themeColor="text1"/>
                <w:highlight w:val="yellow"/>
                <w:u w:val="double"/>
              </w:rPr>
              <w:t>, W117</w:t>
            </w:r>
          </w:p>
        </w:tc>
        <w:tc>
          <w:tcPr>
            <w:tcW w:w="3150" w:type="dxa"/>
            <w:tcBorders>
              <w:top w:val="single" w:sz="6" w:space="0" w:color="auto"/>
              <w:left w:val="single" w:sz="6" w:space="0" w:color="auto"/>
              <w:bottom w:val="single" w:sz="6" w:space="0" w:color="auto"/>
              <w:right w:val="single" w:sz="6" w:space="0" w:color="auto"/>
            </w:tcBorders>
            <w:vAlign w:val="center"/>
          </w:tcPr>
          <w:p w:rsidR="00E23145" w:rsidRPr="00840181" w:rsidRDefault="00E23145"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 xml:space="preserve">CI </w:t>
            </w:r>
            <w:r w:rsidR="00E81467" w:rsidRPr="00E81467">
              <w:rPr>
                <w:color w:val="000000" w:themeColor="text1"/>
                <w:highlight w:val="yellow"/>
                <w:u w:val="double"/>
              </w:rPr>
              <w:t>NESHAP</w:t>
            </w:r>
            <w:r w:rsidR="00E81467">
              <w:rPr>
                <w:color w:val="000000" w:themeColor="text1"/>
              </w:rPr>
              <w:t xml:space="preserve"> </w:t>
            </w:r>
            <w:r w:rsidRPr="00840181">
              <w:rPr>
                <w:color w:val="000000" w:themeColor="text1"/>
              </w:rPr>
              <w:t>Emergency Engines</w:t>
            </w:r>
          </w:p>
        </w:tc>
        <w:tc>
          <w:tcPr>
            <w:tcW w:w="3528" w:type="dxa"/>
            <w:tcBorders>
              <w:top w:val="single" w:sz="6" w:space="0" w:color="auto"/>
              <w:left w:val="single" w:sz="6" w:space="0" w:color="auto"/>
              <w:bottom w:val="single" w:sz="6" w:space="0" w:color="auto"/>
              <w:right w:val="single" w:sz="12" w:space="0" w:color="auto"/>
            </w:tcBorders>
            <w:vAlign w:val="center"/>
          </w:tcPr>
          <w:p w:rsidR="00E23145" w:rsidRPr="00840181" w:rsidRDefault="00E23145"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 xml:space="preserve">See </w:t>
            </w:r>
            <w:r w:rsidRPr="004C73CB">
              <w:rPr>
                <w:strike/>
                <w:color w:val="000000" w:themeColor="text1"/>
                <w:highlight w:val="yellow"/>
              </w:rPr>
              <w:t>Specific Condition G.1</w:t>
            </w:r>
            <w:r w:rsidRPr="004C73CB">
              <w:rPr>
                <w:color w:val="000000" w:themeColor="text1"/>
                <w:highlight w:val="yellow"/>
              </w:rPr>
              <w:t>.</w:t>
            </w:r>
            <w:r w:rsidR="00B67992" w:rsidRPr="004C73CB">
              <w:rPr>
                <w:color w:val="000000" w:themeColor="text1"/>
                <w:highlight w:val="yellow"/>
                <w:u w:val="double"/>
              </w:rPr>
              <w:t xml:space="preserve">Section </w:t>
            </w:r>
            <w:r w:rsidR="004C73CB" w:rsidRPr="004C73CB">
              <w:rPr>
                <w:color w:val="000000" w:themeColor="text1"/>
                <w:highlight w:val="yellow"/>
                <w:u w:val="double"/>
              </w:rPr>
              <w:t>G</w:t>
            </w:r>
            <w:r w:rsidR="00B67992" w:rsidRPr="004C73CB">
              <w:rPr>
                <w:color w:val="000000" w:themeColor="text1"/>
                <w:highlight w:val="yellow"/>
                <w:u w:val="double"/>
              </w:rPr>
              <w:t>.</w:t>
            </w:r>
          </w:p>
        </w:tc>
      </w:tr>
      <w:tr w:rsidR="00E23145"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E23145" w:rsidRPr="00840181" w:rsidRDefault="00E23145"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123</w:t>
            </w:r>
          </w:p>
        </w:tc>
        <w:tc>
          <w:tcPr>
            <w:tcW w:w="2250" w:type="dxa"/>
            <w:tcBorders>
              <w:top w:val="single" w:sz="6" w:space="0" w:color="auto"/>
              <w:left w:val="single" w:sz="6" w:space="0" w:color="auto"/>
              <w:bottom w:val="single" w:sz="6" w:space="0" w:color="auto"/>
              <w:right w:val="single" w:sz="6" w:space="0" w:color="auto"/>
            </w:tcBorders>
            <w:vAlign w:val="center"/>
          </w:tcPr>
          <w:p w:rsidR="00E23145" w:rsidRPr="00B67992" w:rsidRDefault="006C1F51" w:rsidP="004C73CB">
            <w:pPr>
              <w:tabs>
                <w:tab w:val="left" w:pos="360"/>
                <w:tab w:val="left" w:pos="720"/>
                <w:tab w:val="left" w:pos="1080"/>
                <w:tab w:val="left" w:pos="1440"/>
                <w:tab w:val="right" w:pos="10080"/>
              </w:tabs>
              <w:jc w:val="center"/>
              <w:rPr>
                <w:color w:val="000000" w:themeColor="text1"/>
                <w:u w:val="double"/>
              </w:rPr>
            </w:pPr>
            <w:r w:rsidRPr="00B67992">
              <w:rPr>
                <w:strike/>
                <w:color w:val="000000" w:themeColor="text1"/>
                <w:highlight w:val="yellow"/>
              </w:rPr>
              <w:t>W101 – W108</w:t>
            </w:r>
            <w:r w:rsidR="00B67992" w:rsidRPr="00B67992">
              <w:rPr>
                <w:color w:val="000000" w:themeColor="text1"/>
                <w:highlight w:val="yellow"/>
                <w:u w:val="double"/>
              </w:rPr>
              <w:t>W105 - W113</w:t>
            </w:r>
          </w:p>
        </w:tc>
        <w:tc>
          <w:tcPr>
            <w:tcW w:w="3150" w:type="dxa"/>
            <w:tcBorders>
              <w:top w:val="single" w:sz="6" w:space="0" w:color="auto"/>
              <w:left w:val="single" w:sz="6" w:space="0" w:color="auto"/>
              <w:bottom w:val="single" w:sz="6" w:space="0" w:color="auto"/>
              <w:right w:val="single" w:sz="6" w:space="0" w:color="auto"/>
            </w:tcBorders>
            <w:vAlign w:val="center"/>
          </w:tcPr>
          <w:p w:rsidR="00E23145" w:rsidRPr="00840181" w:rsidRDefault="00E23145"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SI</w:t>
            </w:r>
            <w:r w:rsidR="00B67992">
              <w:rPr>
                <w:color w:val="000000" w:themeColor="text1"/>
              </w:rPr>
              <w:t xml:space="preserve"> </w:t>
            </w:r>
            <w:r w:rsidR="00B67992" w:rsidRPr="00B67992">
              <w:rPr>
                <w:color w:val="000000" w:themeColor="text1"/>
                <w:highlight w:val="yellow"/>
                <w:u w:val="double"/>
              </w:rPr>
              <w:t>NESHAP</w:t>
            </w:r>
            <w:r w:rsidRPr="00840181">
              <w:rPr>
                <w:color w:val="000000" w:themeColor="text1"/>
              </w:rPr>
              <w:t xml:space="preserve"> Emergency Engines</w:t>
            </w:r>
          </w:p>
        </w:tc>
        <w:tc>
          <w:tcPr>
            <w:tcW w:w="3528" w:type="dxa"/>
            <w:tcBorders>
              <w:top w:val="single" w:sz="6" w:space="0" w:color="auto"/>
              <w:left w:val="single" w:sz="6" w:space="0" w:color="auto"/>
              <w:bottom w:val="single" w:sz="6" w:space="0" w:color="auto"/>
              <w:right w:val="single" w:sz="12" w:space="0" w:color="auto"/>
            </w:tcBorders>
            <w:vAlign w:val="center"/>
          </w:tcPr>
          <w:p w:rsidR="00E23145" w:rsidRPr="00840181" w:rsidRDefault="00E23145"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 xml:space="preserve">See </w:t>
            </w:r>
            <w:r w:rsidRPr="004C73CB">
              <w:rPr>
                <w:strike/>
                <w:color w:val="000000" w:themeColor="text1"/>
                <w:highlight w:val="yellow"/>
              </w:rPr>
              <w:t>Specific Condition G.2.</w:t>
            </w:r>
            <w:r w:rsidR="00B67992" w:rsidRPr="004C73CB">
              <w:rPr>
                <w:color w:val="000000" w:themeColor="text1"/>
                <w:highlight w:val="yellow"/>
                <w:u w:val="double"/>
              </w:rPr>
              <w:t xml:space="preserve">Section </w:t>
            </w:r>
            <w:r w:rsidR="004C73CB" w:rsidRPr="004C73CB">
              <w:rPr>
                <w:color w:val="000000" w:themeColor="text1"/>
                <w:highlight w:val="yellow"/>
                <w:u w:val="double"/>
              </w:rPr>
              <w:t>G</w:t>
            </w:r>
            <w:r w:rsidR="00B67992" w:rsidRPr="004C73CB">
              <w:rPr>
                <w:color w:val="000000" w:themeColor="text1"/>
                <w:highlight w:val="yellow"/>
                <w:u w:val="double"/>
              </w:rPr>
              <w:t>.</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B470D7" w:rsidRDefault="00B67992" w:rsidP="004C73CB">
            <w:pPr>
              <w:tabs>
                <w:tab w:val="left" w:pos="360"/>
                <w:tab w:val="left" w:pos="720"/>
                <w:tab w:val="left" w:pos="1080"/>
                <w:tab w:val="left" w:pos="1440"/>
                <w:tab w:val="right" w:pos="10080"/>
              </w:tabs>
              <w:jc w:val="center"/>
              <w:rPr>
                <w:color w:val="000000" w:themeColor="text1"/>
                <w:highlight w:val="yellow"/>
                <w:u w:val="double"/>
              </w:rPr>
            </w:pPr>
            <w:r w:rsidRPr="00B470D7">
              <w:rPr>
                <w:color w:val="000000" w:themeColor="text1"/>
                <w:highlight w:val="yellow"/>
                <w:u w:val="double"/>
              </w:rPr>
              <w:t>127</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B67992" w:rsidRDefault="00B67992" w:rsidP="004C73CB">
            <w:pPr>
              <w:tabs>
                <w:tab w:val="left" w:pos="360"/>
                <w:tab w:val="left" w:pos="720"/>
                <w:tab w:val="left" w:pos="1080"/>
                <w:tab w:val="left" w:pos="1440"/>
                <w:tab w:val="right" w:pos="10080"/>
              </w:tabs>
              <w:jc w:val="center"/>
              <w:rPr>
                <w:color w:val="000000" w:themeColor="text1"/>
                <w:highlight w:val="yellow"/>
                <w:u w:val="double"/>
              </w:rPr>
            </w:pPr>
            <w:r w:rsidRPr="00B67992">
              <w:rPr>
                <w:color w:val="000000" w:themeColor="text1"/>
                <w:highlight w:val="yellow"/>
                <w:u w:val="double"/>
              </w:rPr>
              <w:t xml:space="preserve">W090 – W104, </w:t>
            </w:r>
            <w:r w:rsidR="007900E2">
              <w:rPr>
                <w:color w:val="000000" w:themeColor="text1"/>
                <w:highlight w:val="yellow"/>
                <w:u w:val="double"/>
              </w:rPr>
              <w:br/>
            </w:r>
            <w:r w:rsidRPr="00B67992">
              <w:rPr>
                <w:color w:val="000000" w:themeColor="text1"/>
                <w:highlight w:val="yellow"/>
                <w:u w:val="double"/>
              </w:rPr>
              <w:t>W11</w:t>
            </w:r>
            <w:r w:rsidR="007900E2">
              <w:rPr>
                <w:color w:val="000000" w:themeColor="text1"/>
                <w:highlight w:val="yellow"/>
                <w:u w:val="double"/>
              </w:rPr>
              <w:t>5</w:t>
            </w:r>
            <w:r w:rsidRPr="00B67992">
              <w:rPr>
                <w:color w:val="000000" w:themeColor="text1"/>
                <w:highlight w:val="yellow"/>
                <w:u w:val="double"/>
              </w:rPr>
              <w:t>, W11</w:t>
            </w:r>
            <w:r w:rsidR="007900E2">
              <w:rPr>
                <w:color w:val="000000" w:themeColor="text1"/>
                <w:highlight w:val="yellow"/>
                <w:u w:val="double"/>
              </w:rPr>
              <w:t>6</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B67992" w:rsidRDefault="00B67992" w:rsidP="004C73CB">
            <w:pPr>
              <w:tabs>
                <w:tab w:val="left" w:pos="360"/>
                <w:tab w:val="left" w:pos="720"/>
                <w:tab w:val="left" w:pos="1080"/>
                <w:tab w:val="left" w:pos="1440"/>
                <w:tab w:val="right" w:pos="10080"/>
              </w:tabs>
              <w:jc w:val="center"/>
              <w:rPr>
                <w:color w:val="000000" w:themeColor="text1"/>
                <w:u w:val="double"/>
              </w:rPr>
            </w:pPr>
            <w:r>
              <w:rPr>
                <w:color w:val="000000" w:themeColor="text1"/>
                <w:highlight w:val="yellow"/>
                <w:u w:val="double"/>
              </w:rPr>
              <w:t>C</w:t>
            </w:r>
            <w:r w:rsidRPr="00B67992">
              <w:rPr>
                <w:color w:val="000000" w:themeColor="text1"/>
                <w:highlight w:val="yellow"/>
                <w:u w:val="double"/>
              </w:rPr>
              <w:t>I NSPS Emergency Engines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B67992" w:rsidRDefault="00B67992" w:rsidP="004C73CB">
            <w:pPr>
              <w:tabs>
                <w:tab w:val="left" w:pos="360"/>
                <w:tab w:val="left" w:pos="720"/>
                <w:tab w:val="left" w:pos="1080"/>
                <w:tab w:val="left" w:pos="1440"/>
                <w:tab w:val="right" w:pos="10080"/>
              </w:tabs>
              <w:jc w:val="center"/>
              <w:rPr>
                <w:color w:val="000000" w:themeColor="text1"/>
                <w:u w:val="double"/>
              </w:rPr>
            </w:pPr>
            <w:r w:rsidRPr="004C73CB">
              <w:rPr>
                <w:color w:val="000000" w:themeColor="text1"/>
                <w:highlight w:val="yellow"/>
                <w:u w:val="double"/>
              </w:rPr>
              <w:t xml:space="preserve">See Section </w:t>
            </w:r>
            <w:r w:rsidR="004C73CB" w:rsidRPr="004C73CB">
              <w:rPr>
                <w:color w:val="000000" w:themeColor="text1"/>
                <w:highlight w:val="yellow"/>
                <w:u w:val="double"/>
              </w:rPr>
              <w:t>H.</w:t>
            </w:r>
          </w:p>
        </w:tc>
      </w:tr>
      <w:tr w:rsidR="00B67992" w:rsidRPr="00840181" w:rsidTr="004C73CB">
        <w:trPr>
          <w:trHeight w:val="300"/>
        </w:trPr>
        <w:tc>
          <w:tcPr>
            <w:tcW w:w="1260" w:type="dxa"/>
            <w:tcBorders>
              <w:top w:val="single" w:sz="6" w:space="0" w:color="auto"/>
              <w:left w:val="single" w:sz="12" w:space="0" w:color="auto"/>
              <w:bottom w:val="single" w:sz="6" w:space="0" w:color="auto"/>
              <w:right w:val="single" w:sz="6" w:space="0" w:color="auto"/>
            </w:tcBorders>
            <w:vAlign w:val="center"/>
          </w:tcPr>
          <w:p w:rsidR="00B67992" w:rsidRPr="00B470D7" w:rsidRDefault="00B67992" w:rsidP="004C73CB">
            <w:pPr>
              <w:tabs>
                <w:tab w:val="left" w:pos="360"/>
                <w:tab w:val="left" w:pos="720"/>
                <w:tab w:val="left" w:pos="1080"/>
                <w:tab w:val="left" w:pos="1440"/>
                <w:tab w:val="right" w:pos="10080"/>
              </w:tabs>
              <w:jc w:val="center"/>
              <w:rPr>
                <w:color w:val="000000" w:themeColor="text1"/>
                <w:highlight w:val="yellow"/>
                <w:u w:val="double"/>
              </w:rPr>
            </w:pPr>
            <w:r w:rsidRPr="00B470D7">
              <w:rPr>
                <w:color w:val="000000" w:themeColor="text1"/>
                <w:highlight w:val="yellow"/>
                <w:u w:val="double"/>
              </w:rPr>
              <w:t>12</w:t>
            </w:r>
            <w:r w:rsidR="004C73CB">
              <w:rPr>
                <w:color w:val="000000" w:themeColor="text1"/>
                <w:highlight w:val="yellow"/>
                <w:u w:val="double"/>
              </w:rPr>
              <w:t>9</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B67992" w:rsidRDefault="00B67992" w:rsidP="004C73CB">
            <w:pPr>
              <w:tabs>
                <w:tab w:val="left" w:pos="360"/>
                <w:tab w:val="left" w:pos="720"/>
                <w:tab w:val="left" w:pos="1080"/>
                <w:tab w:val="left" w:pos="1440"/>
                <w:tab w:val="right" w:pos="10080"/>
              </w:tabs>
              <w:jc w:val="center"/>
              <w:rPr>
                <w:color w:val="000000" w:themeColor="text1"/>
                <w:highlight w:val="yellow"/>
                <w:u w:val="double"/>
              </w:rPr>
            </w:pPr>
            <w:r>
              <w:rPr>
                <w:color w:val="000000" w:themeColor="text1"/>
                <w:highlight w:val="yellow"/>
                <w:u w:val="double"/>
              </w:rPr>
              <w:t>W11</w:t>
            </w:r>
            <w:r w:rsidR="007900E2">
              <w:rPr>
                <w:color w:val="000000" w:themeColor="text1"/>
                <w:highlight w:val="yellow"/>
                <w:u w:val="double"/>
              </w:rPr>
              <w:t>4</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B67992" w:rsidRDefault="004C73CB" w:rsidP="004C73CB">
            <w:pPr>
              <w:tabs>
                <w:tab w:val="left" w:pos="360"/>
                <w:tab w:val="left" w:pos="720"/>
                <w:tab w:val="left" w:pos="1080"/>
                <w:tab w:val="left" w:pos="1440"/>
                <w:tab w:val="right" w:pos="10080"/>
              </w:tabs>
              <w:jc w:val="center"/>
              <w:rPr>
                <w:color w:val="000000" w:themeColor="text1"/>
                <w:highlight w:val="yellow"/>
                <w:u w:val="double"/>
              </w:rPr>
            </w:pPr>
            <w:r>
              <w:rPr>
                <w:color w:val="000000" w:themeColor="text1"/>
                <w:highlight w:val="yellow"/>
                <w:u w:val="double"/>
              </w:rPr>
              <w:t>SI NSPS Emergency Engine</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B67992" w:rsidRDefault="007900E2" w:rsidP="004C73CB">
            <w:pPr>
              <w:tabs>
                <w:tab w:val="left" w:pos="360"/>
                <w:tab w:val="left" w:pos="720"/>
                <w:tab w:val="left" w:pos="1080"/>
                <w:tab w:val="left" w:pos="1440"/>
                <w:tab w:val="right" w:pos="10080"/>
              </w:tabs>
              <w:jc w:val="center"/>
              <w:rPr>
                <w:color w:val="000000" w:themeColor="text1"/>
                <w:highlight w:val="green"/>
                <w:u w:val="double"/>
              </w:rPr>
            </w:pPr>
            <w:r w:rsidRPr="007900E2">
              <w:rPr>
                <w:color w:val="000000" w:themeColor="text1"/>
                <w:highlight w:val="yellow"/>
                <w:u w:val="double"/>
              </w:rPr>
              <w:t>Polynesian Maintenance Area</w:t>
            </w:r>
          </w:p>
        </w:tc>
      </w:tr>
      <w:tr w:rsidR="00B67992" w:rsidRPr="00840181" w:rsidTr="004C73CB">
        <w:tc>
          <w:tcPr>
            <w:tcW w:w="10188" w:type="dxa"/>
            <w:gridSpan w:val="4"/>
            <w:tcBorders>
              <w:top w:val="single" w:sz="6" w:space="0" w:color="auto"/>
              <w:left w:val="single" w:sz="12"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b/>
                <w:color w:val="000000" w:themeColor="text1"/>
              </w:rPr>
              <w:t>Reedy Creek Energy Services</w:t>
            </w:r>
            <w:r w:rsidRPr="00840181">
              <w:rPr>
                <w:color w:val="000000" w:themeColor="text1"/>
              </w:rPr>
              <w:t xml:space="preserve"> (Regulated Units)</w:t>
            </w:r>
          </w:p>
        </w:tc>
      </w:tr>
      <w:tr w:rsidR="00B67992" w:rsidRPr="000F1EFA"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0F1EFA" w:rsidRDefault="00B67992" w:rsidP="004C73CB">
            <w:pPr>
              <w:tabs>
                <w:tab w:val="left" w:pos="360"/>
                <w:tab w:val="left" w:pos="720"/>
                <w:tab w:val="left" w:pos="1080"/>
                <w:tab w:val="left" w:pos="1440"/>
                <w:tab w:val="right" w:pos="10080"/>
              </w:tabs>
              <w:jc w:val="center"/>
              <w:rPr>
                <w:strike/>
                <w:color w:val="000000" w:themeColor="text1"/>
                <w:highlight w:val="yellow"/>
              </w:rPr>
            </w:pPr>
            <w:r w:rsidRPr="000F1EFA">
              <w:rPr>
                <w:strike/>
                <w:color w:val="000000" w:themeColor="text1"/>
                <w:highlight w:val="yellow"/>
              </w:rPr>
              <w:t>079</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0F1EFA" w:rsidRDefault="00B67992" w:rsidP="004C73CB">
            <w:pPr>
              <w:tabs>
                <w:tab w:val="left" w:pos="360"/>
                <w:tab w:val="left" w:pos="720"/>
                <w:tab w:val="left" w:pos="1080"/>
                <w:tab w:val="left" w:pos="1440"/>
                <w:tab w:val="right" w:pos="10080"/>
              </w:tabs>
              <w:jc w:val="center"/>
              <w:rPr>
                <w:strike/>
                <w:color w:val="000000" w:themeColor="text1"/>
                <w:highlight w:val="yellow"/>
              </w:rPr>
            </w:pPr>
            <w:r w:rsidRPr="000F1EFA">
              <w:rPr>
                <w:strike/>
                <w:color w:val="000000" w:themeColor="text1"/>
                <w:highlight w:val="yellow"/>
              </w:rPr>
              <w:t>Epcot DG-1</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0F1EFA" w:rsidRDefault="00B67992" w:rsidP="004C73CB">
            <w:pPr>
              <w:tabs>
                <w:tab w:val="left" w:pos="360"/>
                <w:tab w:val="left" w:pos="720"/>
                <w:tab w:val="left" w:pos="1080"/>
                <w:tab w:val="left" w:pos="1440"/>
                <w:tab w:val="right" w:pos="10080"/>
              </w:tabs>
              <w:jc w:val="center"/>
              <w:rPr>
                <w:strike/>
                <w:color w:val="000000" w:themeColor="text1"/>
                <w:highlight w:val="yellow"/>
              </w:rPr>
            </w:pPr>
            <w:r w:rsidRPr="000F1EFA">
              <w:rPr>
                <w:strike/>
                <w:color w:val="000000" w:themeColor="text1"/>
                <w:highlight w:val="yellow"/>
              </w:rPr>
              <w:t>2.5 MW Diesel Generator</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0F1EFA" w:rsidRDefault="00B67992" w:rsidP="004C73CB">
            <w:pPr>
              <w:tabs>
                <w:tab w:val="left" w:pos="360"/>
                <w:tab w:val="left" w:pos="720"/>
                <w:tab w:val="left" w:pos="1080"/>
                <w:tab w:val="left" w:pos="1440"/>
                <w:tab w:val="right" w:pos="10080"/>
              </w:tabs>
              <w:jc w:val="center"/>
              <w:rPr>
                <w:strike/>
                <w:color w:val="000000" w:themeColor="text1"/>
                <w:highlight w:val="yellow"/>
              </w:rPr>
            </w:pPr>
            <w:r w:rsidRPr="000F1EFA">
              <w:rPr>
                <w:strike/>
                <w:color w:val="000000" w:themeColor="text1"/>
                <w:highlight w:val="yellow"/>
              </w:rPr>
              <w:t>Epcot</w:t>
            </w:r>
          </w:p>
        </w:tc>
      </w:tr>
      <w:tr w:rsidR="00B67992" w:rsidRPr="000F1EFA"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0F1EFA" w:rsidRDefault="00B67992" w:rsidP="004C73CB">
            <w:pPr>
              <w:tabs>
                <w:tab w:val="left" w:pos="360"/>
                <w:tab w:val="left" w:pos="720"/>
                <w:tab w:val="left" w:pos="1080"/>
                <w:tab w:val="left" w:pos="1440"/>
                <w:tab w:val="right" w:pos="10080"/>
              </w:tabs>
              <w:jc w:val="center"/>
              <w:rPr>
                <w:strike/>
                <w:color w:val="000000" w:themeColor="text1"/>
                <w:highlight w:val="yellow"/>
              </w:rPr>
            </w:pPr>
            <w:r w:rsidRPr="000F1EFA">
              <w:rPr>
                <w:strike/>
                <w:color w:val="000000" w:themeColor="text1"/>
                <w:highlight w:val="yellow"/>
              </w:rPr>
              <w:t>080</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0F1EFA" w:rsidRDefault="00B67992" w:rsidP="004C73CB">
            <w:pPr>
              <w:tabs>
                <w:tab w:val="left" w:pos="360"/>
                <w:tab w:val="left" w:pos="720"/>
                <w:tab w:val="left" w:pos="1080"/>
                <w:tab w:val="left" w:pos="1440"/>
                <w:tab w:val="right" w:pos="10080"/>
              </w:tabs>
              <w:jc w:val="center"/>
              <w:rPr>
                <w:strike/>
                <w:color w:val="000000" w:themeColor="text1"/>
                <w:highlight w:val="yellow"/>
              </w:rPr>
            </w:pPr>
            <w:r w:rsidRPr="000F1EFA">
              <w:rPr>
                <w:strike/>
                <w:color w:val="000000" w:themeColor="text1"/>
                <w:highlight w:val="yellow"/>
              </w:rPr>
              <w:t>Epcot DG-2</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0F1EFA" w:rsidRDefault="007B46CF" w:rsidP="004C73CB">
            <w:pPr>
              <w:tabs>
                <w:tab w:val="left" w:pos="360"/>
                <w:tab w:val="left" w:pos="720"/>
                <w:tab w:val="left" w:pos="1080"/>
                <w:tab w:val="left" w:pos="1440"/>
                <w:tab w:val="right" w:pos="10080"/>
              </w:tabs>
              <w:jc w:val="center"/>
              <w:rPr>
                <w:strike/>
                <w:color w:val="000000" w:themeColor="text1"/>
                <w:highlight w:val="yellow"/>
              </w:rPr>
            </w:pPr>
            <w:r w:rsidRPr="000F1EFA">
              <w:rPr>
                <w:strike/>
                <w:color w:val="000000" w:themeColor="text1"/>
                <w:highlight w:val="yellow"/>
              </w:rPr>
              <w:t>2.5 MW Diesel Generator</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0F1EFA" w:rsidRDefault="00B67992" w:rsidP="004C73CB">
            <w:pPr>
              <w:tabs>
                <w:tab w:val="left" w:pos="360"/>
                <w:tab w:val="left" w:pos="720"/>
                <w:tab w:val="left" w:pos="1080"/>
                <w:tab w:val="left" w:pos="1440"/>
                <w:tab w:val="right" w:pos="10080"/>
              </w:tabs>
              <w:jc w:val="center"/>
              <w:rPr>
                <w:strike/>
                <w:color w:val="000000" w:themeColor="text1"/>
                <w:highlight w:val="yellow"/>
              </w:rPr>
            </w:pPr>
            <w:r w:rsidRPr="000F1EFA">
              <w:rPr>
                <w:strike/>
                <w:color w:val="000000" w:themeColor="text1"/>
                <w:highlight w:val="yellow"/>
              </w:rPr>
              <w:t>Epcot</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088</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CEP-1</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CCCT with natural gas fired Heat Recovery Steam Generator</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Reedy Creek Energy Services</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124</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R00</w:t>
            </w:r>
            <w:r w:rsidRPr="004C73CB">
              <w:rPr>
                <w:strike/>
                <w:color w:val="000000" w:themeColor="text1"/>
                <w:highlight w:val="yellow"/>
              </w:rPr>
              <w:t>1</w:t>
            </w:r>
            <w:r w:rsidR="004C73CB" w:rsidRPr="004C73CB">
              <w:rPr>
                <w:color w:val="000000" w:themeColor="text1"/>
                <w:highlight w:val="yellow"/>
                <w:u w:val="double"/>
              </w:rPr>
              <w:t>2</w:t>
            </w:r>
            <w:r w:rsidRPr="00840181">
              <w:rPr>
                <w:color w:val="000000" w:themeColor="text1"/>
              </w:rPr>
              <w:t xml:space="preserve"> – R0</w:t>
            </w:r>
            <w:r w:rsidRPr="00B67992">
              <w:rPr>
                <w:strike/>
                <w:color w:val="000000" w:themeColor="text1"/>
                <w:highlight w:val="yellow"/>
              </w:rPr>
              <w:t>30</w:t>
            </w:r>
            <w:r w:rsidRPr="00B67992">
              <w:rPr>
                <w:color w:val="000000" w:themeColor="text1"/>
                <w:highlight w:val="yellow"/>
                <w:u w:val="double"/>
              </w:rPr>
              <w:t>28</w:t>
            </w:r>
            <w:r w:rsidR="004C73CB" w:rsidRPr="004C73CB">
              <w:rPr>
                <w:color w:val="000000" w:themeColor="text1"/>
                <w:highlight w:val="yellow"/>
                <w:u w:val="double"/>
              </w:rPr>
              <w:t>, R032</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 xml:space="preserve">CI </w:t>
            </w:r>
            <w:r w:rsidRPr="00B67992">
              <w:rPr>
                <w:color w:val="000000" w:themeColor="text1"/>
                <w:highlight w:val="yellow"/>
                <w:u w:val="double"/>
              </w:rPr>
              <w:t>N</w:t>
            </w:r>
            <w:r w:rsidR="004C73CB" w:rsidRPr="004C73CB">
              <w:rPr>
                <w:color w:val="000000" w:themeColor="text1"/>
                <w:highlight w:val="yellow"/>
                <w:u w:val="double"/>
              </w:rPr>
              <w:t>ESHAP</w:t>
            </w:r>
            <w:r w:rsidRPr="00B67992">
              <w:rPr>
                <w:color w:val="000000" w:themeColor="text1"/>
                <w:u w:val="double"/>
              </w:rPr>
              <w:t xml:space="preserve"> </w:t>
            </w:r>
            <w:r w:rsidRPr="00840181">
              <w:rPr>
                <w:color w:val="000000" w:themeColor="text1"/>
              </w:rPr>
              <w:t>Emergency Engines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 xml:space="preserve">See </w:t>
            </w:r>
            <w:r w:rsidRPr="004C73CB">
              <w:rPr>
                <w:strike/>
                <w:color w:val="000000" w:themeColor="text1"/>
                <w:highlight w:val="yellow"/>
              </w:rPr>
              <w:t>Specific Condition G.3</w:t>
            </w:r>
            <w:r w:rsidR="004C73CB" w:rsidRPr="004C73CB">
              <w:rPr>
                <w:color w:val="000000" w:themeColor="text1"/>
                <w:highlight w:val="yellow"/>
                <w:u w:val="double"/>
              </w:rPr>
              <w:t>Section G.</w:t>
            </w:r>
          </w:p>
        </w:tc>
      </w:tr>
      <w:tr w:rsidR="004C73CB" w:rsidRPr="004C73CB" w:rsidTr="004C73CB">
        <w:tc>
          <w:tcPr>
            <w:tcW w:w="1260" w:type="dxa"/>
            <w:tcBorders>
              <w:top w:val="single" w:sz="6" w:space="0" w:color="auto"/>
              <w:left w:val="single" w:sz="12" w:space="0" w:color="auto"/>
              <w:bottom w:val="single" w:sz="6" w:space="0" w:color="auto"/>
              <w:right w:val="single" w:sz="6" w:space="0" w:color="auto"/>
            </w:tcBorders>
            <w:vAlign w:val="center"/>
          </w:tcPr>
          <w:p w:rsidR="004C73CB" w:rsidRPr="004C73CB" w:rsidRDefault="004C73CB" w:rsidP="004C73CB">
            <w:pPr>
              <w:tabs>
                <w:tab w:val="left" w:pos="360"/>
                <w:tab w:val="left" w:pos="720"/>
                <w:tab w:val="left" w:pos="1080"/>
                <w:tab w:val="left" w:pos="1440"/>
                <w:tab w:val="right" w:pos="10080"/>
              </w:tabs>
              <w:jc w:val="center"/>
              <w:rPr>
                <w:color w:val="000000" w:themeColor="text1"/>
                <w:u w:val="double"/>
              </w:rPr>
            </w:pPr>
            <w:r w:rsidRPr="004C73CB">
              <w:rPr>
                <w:color w:val="000000" w:themeColor="text1"/>
                <w:highlight w:val="yellow"/>
                <w:u w:val="double"/>
              </w:rPr>
              <w:t>128</w:t>
            </w:r>
          </w:p>
        </w:tc>
        <w:tc>
          <w:tcPr>
            <w:tcW w:w="2250" w:type="dxa"/>
            <w:tcBorders>
              <w:top w:val="single" w:sz="6" w:space="0" w:color="auto"/>
              <w:left w:val="single" w:sz="6" w:space="0" w:color="auto"/>
              <w:bottom w:val="single" w:sz="6" w:space="0" w:color="auto"/>
              <w:right w:val="single" w:sz="6" w:space="0" w:color="auto"/>
            </w:tcBorders>
            <w:vAlign w:val="center"/>
          </w:tcPr>
          <w:p w:rsidR="004C73CB" w:rsidRPr="004C73CB" w:rsidRDefault="004C73CB" w:rsidP="004C73CB">
            <w:pPr>
              <w:tabs>
                <w:tab w:val="left" w:pos="360"/>
                <w:tab w:val="left" w:pos="720"/>
                <w:tab w:val="left" w:pos="1080"/>
                <w:tab w:val="left" w:pos="1440"/>
                <w:tab w:val="right" w:pos="10080"/>
              </w:tabs>
              <w:jc w:val="center"/>
              <w:rPr>
                <w:color w:val="000000" w:themeColor="text1"/>
                <w:u w:val="double"/>
              </w:rPr>
            </w:pPr>
            <w:r w:rsidRPr="004C73CB">
              <w:rPr>
                <w:color w:val="000000" w:themeColor="text1"/>
                <w:highlight w:val="yellow"/>
                <w:u w:val="double"/>
              </w:rPr>
              <w:t>R029, R030, R031, R033, R034</w:t>
            </w:r>
          </w:p>
        </w:tc>
        <w:tc>
          <w:tcPr>
            <w:tcW w:w="3150" w:type="dxa"/>
            <w:tcBorders>
              <w:top w:val="single" w:sz="6" w:space="0" w:color="auto"/>
              <w:left w:val="single" w:sz="6" w:space="0" w:color="auto"/>
              <w:bottom w:val="single" w:sz="6" w:space="0" w:color="auto"/>
              <w:right w:val="single" w:sz="6" w:space="0" w:color="auto"/>
            </w:tcBorders>
            <w:vAlign w:val="center"/>
          </w:tcPr>
          <w:p w:rsidR="004C73CB" w:rsidRPr="004C73CB" w:rsidRDefault="004C73CB" w:rsidP="004C73CB">
            <w:pPr>
              <w:tabs>
                <w:tab w:val="left" w:pos="360"/>
                <w:tab w:val="left" w:pos="720"/>
                <w:tab w:val="left" w:pos="1080"/>
                <w:tab w:val="left" w:pos="1440"/>
                <w:tab w:val="right" w:pos="10080"/>
              </w:tabs>
              <w:jc w:val="center"/>
              <w:rPr>
                <w:color w:val="000000" w:themeColor="text1"/>
                <w:u w:val="double"/>
              </w:rPr>
            </w:pPr>
            <w:r>
              <w:rPr>
                <w:color w:val="000000" w:themeColor="text1"/>
                <w:highlight w:val="yellow"/>
                <w:u w:val="double"/>
              </w:rPr>
              <w:t>C</w:t>
            </w:r>
            <w:r w:rsidRPr="00B67992">
              <w:rPr>
                <w:color w:val="000000" w:themeColor="text1"/>
                <w:highlight w:val="yellow"/>
                <w:u w:val="double"/>
              </w:rPr>
              <w:t>I NSPS Emergency Engines</w:t>
            </w:r>
          </w:p>
        </w:tc>
        <w:tc>
          <w:tcPr>
            <w:tcW w:w="3528" w:type="dxa"/>
            <w:tcBorders>
              <w:top w:val="single" w:sz="6" w:space="0" w:color="auto"/>
              <w:left w:val="single" w:sz="6" w:space="0" w:color="auto"/>
              <w:bottom w:val="single" w:sz="6" w:space="0" w:color="auto"/>
              <w:right w:val="single" w:sz="12" w:space="0" w:color="auto"/>
            </w:tcBorders>
            <w:vAlign w:val="center"/>
          </w:tcPr>
          <w:p w:rsidR="004C73CB" w:rsidRPr="004C73CB" w:rsidRDefault="004C73CB" w:rsidP="004C73CB">
            <w:pPr>
              <w:tabs>
                <w:tab w:val="left" w:pos="360"/>
                <w:tab w:val="left" w:pos="720"/>
                <w:tab w:val="left" w:pos="1080"/>
                <w:tab w:val="left" w:pos="1440"/>
                <w:tab w:val="right" w:pos="10080"/>
              </w:tabs>
              <w:jc w:val="center"/>
              <w:rPr>
                <w:color w:val="000000" w:themeColor="text1"/>
                <w:u w:val="double"/>
              </w:rPr>
            </w:pPr>
            <w:r w:rsidRPr="004C73CB">
              <w:rPr>
                <w:color w:val="000000" w:themeColor="text1"/>
                <w:highlight w:val="yellow"/>
                <w:u w:val="double"/>
              </w:rPr>
              <w:t>See Section H.</w:t>
            </w:r>
          </w:p>
        </w:tc>
      </w:tr>
      <w:tr w:rsidR="00403B24"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403B24" w:rsidRPr="00840181" w:rsidRDefault="00403B24" w:rsidP="004C73CB">
            <w:pPr>
              <w:tabs>
                <w:tab w:val="left" w:pos="360"/>
                <w:tab w:val="left" w:pos="720"/>
                <w:tab w:val="left" w:pos="1080"/>
                <w:tab w:val="left" w:pos="1440"/>
                <w:tab w:val="right" w:pos="10080"/>
              </w:tabs>
              <w:jc w:val="center"/>
              <w:rPr>
                <w:color w:val="000000" w:themeColor="text1"/>
              </w:rPr>
            </w:pPr>
            <w:r>
              <w:rPr>
                <w:color w:val="000000" w:themeColor="text1"/>
                <w:highlight w:val="yellow"/>
                <w:u w:val="double"/>
              </w:rPr>
              <w:t>130</w:t>
            </w:r>
          </w:p>
        </w:tc>
        <w:tc>
          <w:tcPr>
            <w:tcW w:w="2250" w:type="dxa"/>
            <w:tcBorders>
              <w:top w:val="single" w:sz="6" w:space="0" w:color="auto"/>
              <w:left w:val="single" w:sz="6" w:space="0" w:color="auto"/>
              <w:bottom w:val="single" w:sz="6" w:space="0" w:color="auto"/>
              <w:right w:val="single" w:sz="6" w:space="0" w:color="auto"/>
            </w:tcBorders>
            <w:vAlign w:val="center"/>
          </w:tcPr>
          <w:p w:rsidR="00403B24" w:rsidRPr="000F1EFA" w:rsidRDefault="00403B24" w:rsidP="004C73CB">
            <w:pPr>
              <w:tabs>
                <w:tab w:val="left" w:pos="360"/>
                <w:tab w:val="left" w:pos="720"/>
                <w:tab w:val="left" w:pos="1080"/>
                <w:tab w:val="left" w:pos="1440"/>
                <w:tab w:val="right" w:pos="10080"/>
              </w:tabs>
              <w:jc w:val="center"/>
              <w:rPr>
                <w:color w:val="000000" w:themeColor="text1"/>
                <w:u w:val="double"/>
              </w:rPr>
            </w:pPr>
            <w:r w:rsidRPr="000F1EFA">
              <w:rPr>
                <w:color w:val="000000" w:themeColor="text1"/>
                <w:highlight w:val="yellow"/>
                <w:u w:val="double"/>
              </w:rPr>
              <w:t>R035 – R037</w:t>
            </w:r>
          </w:p>
        </w:tc>
        <w:tc>
          <w:tcPr>
            <w:tcW w:w="3150" w:type="dxa"/>
            <w:tcBorders>
              <w:top w:val="single" w:sz="6" w:space="0" w:color="auto"/>
              <w:left w:val="single" w:sz="6" w:space="0" w:color="auto"/>
              <w:bottom w:val="single" w:sz="6" w:space="0" w:color="auto"/>
              <w:right w:val="single" w:sz="6" w:space="0" w:color="auto"/>
            </w:tcBorders>
            <w:vAlign w:val="center"/>
          </w:tcPr>
          <w:p w:rsidR="00403B24" w:rsidRPr="00840181" w:rsidRDefault="00403B24" w:rsidP="004C73CB">
            <w:pPr>
              <w:tabs>
                <w:tab w:val="left" w:pos="360"/>
                <w:tab w:val="left" w:pos="720"/>
                <w:tab w:val="left" w:pos="1080"/>
                <w:tab w:val="left" w:pos="1440"/>
                <w:tab w:val="right" w:pos="10080"/>
              </w:tabs>
              <w:jc w:val="center"/>
              <w:rPr>
                <w:color w:val="000000" w:themeColor="text1"/>
              </w:rPr>
            </w:pPr>
            <w:r w:rsidRPr="000B1FB5">
              <w:rPr>
                <w:color w:val="000000" w:themeColor="text1"/>
                <w:highlight w:val="yellow"/>
                <w:u w:val="double"/>
              </w:rPr>
              <w:t>CI</w:t>
            </w:r>
            <w:r>
              <w:rPr>
                <w:color w:val="000000" w:themeColor="text1"/>
                <w:highlight w:val="yellow"/>
                <w:u w:val="double"/>
              </w:rPr>
              <w:t xml:space="preserve"> </w:t>
            </w:r>
            <w:r w:rsidRPr="000B1FB5">
              <w:rPr>
                <w:color w:val="000000" w:themeColor="text1"/>
                <w:highlight w:val="yellow"/>
                <w:u w:val="double"/>
              </w:rPr>
              <w:t xml:space="preserve">NESHAP Emergency </w:t>
            </w:r>
            <w:r>
              <w:rPr>
                <w:color w:val="000000" w:themeColor="text1"/>
                <w:highlight w:val="yellow"/>
                <w:u w:val="double"/>
              </w:rPr>
              <w:t>Demand Response Generato</w:t>
            </w:r>
            <w:r w:rsidR="000F1EFA">
              <w:rPr>
                <w:color w:val="000000" w:themeColor="text1"/>
                <w:highlight w:val="yellow"/>
                <w:u w:val="double"/>
              </w:rPr>
              <w:t>r</w:t>
            </w:r>
            <w:r>
              <w:rPr>
                <w:color w:val="000000" w:themeColor="text1"/>
                <w:highlight w:val="yellow"/>
                <w:u w:val="double"/>
              </w:rPr>
              <w:t>s</w:t>
            </w:r>
            <w:r w:rsidRPr="000B1FB5">
              <w:rPr>
                <w:color w:val="000000" w:themeColor="text1"/>
                <w:highlight w:val="yellow"/>
                <w:u w:val="double"/>
              </w:rPr>
              <w:t xml:space="preserve"> –</w:t>
            </w:r>
          </w:p>
        </w:tc>
        <w:tc>
          <w:tcPr>
            <w:tcW w:w="3528" w:type="dxa"/>
            <w:tcBorders>
              <w:top w:val="single" w:sz="6" w:space="0" w:color="auto"/>
              <w:left w:val="single" w:sz="6" w:space="0" w:color="auto"/>
              <w:bottom w:val="single" w:sz="6" w:space="0" w:color="auto"/>
              <w:right w:val="single" w:sz="12" w:space="0" w:color="auto"/>
            </w:tcBorders>
            <w:vAlign w:val="center"/>
          </w:tcPr>
          <w:p w:rsidR="00403B24" w:rsidRPr="00840181" w:rsidRDefault="000F1EFA" w:rsidP="004C73CB">
            <w:pPr>
              <w:tabs>
                <w:tab w:val="left" w:pos="360"/>
                <w:tab w:val="left" w:pos="720"/>
                <w:tab w:val="left" w:pos="1080"/>
                <w:tab w:val="left" w:pos="1440"/>
                <w:tab w:val="right" w:pos="10080"/>
              </w:tabs>
              <w:jc w:val="center"/>
              <w:rPr>
                <w:color w:val="000000" w:themeColor="text1"/>
              </w:rPr>
            </w:pPr>
            <w:r w:rsidRPr="000F1EFA">
              <w:rPr>
                <w:color w:val="000000" w:themeColor="text1"/>
                <w:highlight w:val="yellow"/>
                <w:u w:val="double"/>
              </w:rPr>
              <w:t>Reedy Creek Energy Services</w:t>
            </w:r>
            <w:r w:rsidRPr="000F1EFA">
              <w:rPr>
                <w:color w:val="000000" w:themeColor="text1"/>
                <w:u w:val="double"/>
              </w:rPr>
              <w:br/>
            </w:r>
            <w:r>
              <w:rPr>
                <w:color w:val="000000" w:themeColor="text1"/>
                <w:highlight w:val="yellow"/>
                <w:u w:val="double"/>
              </w:rPr>
              <w:t>T</w:t>
            </w:r>
            <w:r w:rsidRPr="000B1FB5">
              <w:rPr>
                <w:color w:val="000000" w:themeColor="text1"/>
                <w:highlight w:val="yellow"/>
                <w:u w:val="double"/>
              </w:rPr>
              <w:t xml:space="preserve">wo Epcot 2.5 MW and one </w:t>
            </w:r>
            <w:proofErr w:type="spellStart"/>
            <w:r w:rsidRPr="000B1FB5">
              <w:rPr>
                <w:color w:val="000000" w:themeColor="text1"/>
                <w:highlight w:val="yellow"/>
                <w:u w:val="double"/>
              </w:rPr>
              <w:t>Cogen</w:t>
            </w:r>
            <w:proofErr w:type="spellEnd"/>
            <w:r w:rsidRPr="000B1FB5">
              <w:rPr>
                <w:color w:val="000000" w:themeColor="text1"/>
                <w:highlight w:val="yellow"/>
                <w:u w:val="double"/>
              </w:rPr>
              <w:t xml:space="preserve"> Auxiliary </w:t>
            </w:r>
            <w:r>
              <w:rPr>
                <w:color w:val="000000" w:themeColor="text1"/>
                <w:highlight w:val="yellow"/>
                <w:u w:val="double"/>
              </w:rPr>
              <w:t xml:space="preserve">(CEP) </w:t>
            </w:r>
            <w:r w:rsidRPr="000B1FB5">
              <w:rPr>
                <w:color w:val="000000" w:themeColor="text1"/>
                <w:highlight w:val="yellow"/>
                <w:u w:val="double"/>
              </w:rPr>
              <w:t>1.2 MW Emergency Generator</w:t>
            </w:r>
            <w:r>
              <w:rPr>
                <w:color w:val="000000" w:themeColor="text1"/>
                <w:u w:val="double"/>
              </w:rPr>
              <w:t>s</w:t>
            </w:r>
          </w:p>
        </w:tc>
      </w:tr>
      <w:tr w:rsidR="00B67992" w:rsidRPr="00840181" w:rsidTr="004C73CB">
        <w:tc>
          <w:tcPr>
            <w:tcW w:w="10188" w:type="dxa"/>
            <w:gridSpan w:val="4"/>
            <w:tcBorders>
              <w:top w:val="single" w:sz="6" w:space="0" w:color="auto"/>
              <w:left w:val="single" w:sz="12"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i/>
                <w:color w:val="000000" w:themeColor="text1"/>
              </w:rPr>
            </w:pPr>
            <w:r w:rsidRPr="00840181">
              <w:rPr>
                <w:i/>
                <w:color w:val="000000" w:themeColor="text1"/>
              </w:rPr>
              <w:t>Unregulated Emissions Units and Activities</w:t>
            </w:r>
          </w:p>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i/>
                <w:color w:val="000000" w:themeColor="text1"/>
              </w:rPr>
              <w:t>(see Appendix U, List of Unregulated Emissions Units and/or Activities)</w:t>
            </w:r>
          </w:p>
        </w:tc>
      </w:tr>
      <w:tr w:rsidR="00B67992" w:rsidRPr="00840181" w:rsidTr="004C73CB">
        <w:tc>
          <w:tcPr>
            <w:tcW w:w="10188" w:type="dxa"/>
            <w:gridSpan w:val="4"/>
            <w:tcBorders>
              <w:top w:val="single" w:sz="6" w:space="0" w:color="auto"/>
              <w:left w:val="single" w:sz="12"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713B1D">
              <w:rPr>
                <w:b/>
                <w:strike/>
                <w:highlight w:val="yellow"/>
              </w:rPr>
              <w:t xml:space="preserve">Walt Disney World Resort </w:t>
            </w:r>
            <w:proofErr w:type="spellStart"/>
            <w:r w:rsidRPr="00713B1D">
              <w:rPr>
                <w:b/>
                <w:strike/>
                <w:highlight w:val="yellow"/>
              </w:rPr>
              <w:t>Complex</w:t>
            </w:r>
            <w:r w:rsidRPr="00713B1D">
              <w:rPr>
                <w:b/>
                <w:highlight w:val="yellow"/>
                <w:u w:val="double"/>
              </w:rPr>
              <w:t>WDW</w:t>
            </w:r>
            <w:proofErr w:type="spellEnd"/>
            <w:r w:rsidRPr="00840181">
              <w:rPr>
                <w:color w:val="000000" w:themeColor="text1"/>
              </w:rPr>
              <w:t xml:space="preserve"> (Unregulated Units)</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035</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GFR2 thru 18</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16 Hot Water Heaters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Disney’s Grand Floridian Hotel</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053</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STB-1, 2A, 2B1, 2B2, 3 thru 8</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10 Hot Water Heaters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Disney’s Hollywood Studios</w:t>
            </w:r>
            <w:r w:rsidR="00EF0103" w:rsidRPr="00EF0103">
              <w:rPr>
                <w:color w:val="000000" w:themeColor="text1"/>
                <w:u w:val="double"/>
              </w:rPr>
              <w:t xml:space="preserve"> </w:t>
            </w:r>
            <w:r w:rsidR="00EF0103" w:rsidRPr="00EF0103">
              <w:rPr>
                <w:color w:val="000000" w:themeColor="text1"/>
                <w:highlight w:val="yellow"/>
                <w:u w:val="double"/>
              </w:rPr>
              <w:t>(DHS)</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072</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LAU-1 &amp; 2</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2 Laundry Thermal Oil Heaters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Administrative Area Laundry</w:t>
            </w:r>
          </w:p>
        </w:tc>
      </w:tr>
      <w:tr w:rsidR="00B67992" w:rsidRPr="00840181" w:rsidTr="004C22AB">
        <w:tc>
          <w:tcPr>
            <w:tcW w:w="1260" w:type="dxa"/>
            <w:tcBorders>
              <w:top w:val="single" w:sz="6" w:space="0" w:color="auto"/>
              <w:left w:val="single" w:sz="12"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083</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BB-1 thru 5</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5 Hot Water Heaters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Blizzard Beach</w:t>
            </w:r>
          </w:p>
        </w:tc>
      </w:tr>
      <w:tr w:rsidR="00B67992" w:rsidRPr="00840181" w:rsidTr="004C22AB">
        <w:tc>
          <w:tcPr>
            <w:tcW w:w="1260" w:type="dxa"/>
            <w:tcBorders>
              <w:top w:val="single" w:sz="6" w:space="0" w:color="auto"/>
              <w:left w:val="single" w:sz="12" w:space="0" w:color="auto"/>
              <w:bottom w:val="single" w:sz="12"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090</w:t>
            </w:r>
          </w:p>
        </w:tc>
        <w:tc>
          <w:tcPr>
            <w:tcW w:w="2250" w:type="dxa"/>
            <w:tcBorders>
              <w:top w:val="single" w:sz="6" w:space="0" w:color="auto"/>
              <w:left w:val="single" w:sz="6" w:space="0" w:color="auto"/>
              <w:bottom w:val="single" w:sz="12"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BDW-1 &amp; 2</w:t>
            </w:r>
          </w:p>
        </w:tc>
        <w:tc>
          <w:tcPr>
            <w:tcW w:w="3150" w:type="dxa"/>
            <w:tcBorders>
              <w:top w:val="single" w:sz="6" w:space="0" w:color="auto"/>
              <w:left w:val="single" w:sz="6" w:space="0" w:color="auto"/>
              <w:bottom w:val="single" w:sz="12"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2 Boilers (hot water generators)</w:t>
            </w:r>
          </w:p>
        </w:tc>
        <w:tc>
          <w:tcPr>
            <w:tcW w:w="3528" w:type="dxa"/>
            <w:tcBorders>
              <w:top w:val="single" w:sz="6" w:space="0" w:color="auto"/>
              <w:left w:val="single" w:sz="6" w:space="0" w:color="auto"/>
              <w:bottom w:val="single" w:sz="12"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Boardwalk Resort</w:t>
            </w:r>
          </w:p>
        </w:tc>
      </w:tr>
      <w:tr w:rsidR="00B67992" w:rsidRPr="00840181" w:rsidTr="004C22AB">
        <w:tc>
          <w:tcPr>
            <w:tcW w:w="1260" w:type="dxa"/>
            <w:tcBorders>
              <w:top w:val="single" w:sz="12" w:space="0" w:color="auto"/>
              <w:left w:val="single" w:sz="12"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lastRenderedPageBreak/>
              <w:t>091</w:t>
            </w:r>
          </w:p>
        </w:tc>
        <w:tc>
          <w:tcPr>
            <w:tcW w:w="2250" w:type="dxa"/>
            <w:tcBorders>
              <w:top w:val="single" w:sz="12"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BDW-3 thru 10</w:t>
            </w:r>
          </w:p>
        </w:tc>
        <w:tc>
          <w:tcPr>
            <w:tcW w:w="3150" w:type="dxa"/>
            <w:tcBorders>
              <w:top w:val="single" w:sz="12"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8 Hot Water Heaters</w:t>
            </w:r>
          </w:p>
        </w:tc>
        <w:tc>
          <w:tcPr>
            <w:tcW w:w="3528" w:type="dxa"/>
            <w:tcBorders>
              <w:top w:val="single" w:sz="12"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Boardwalk Resort</w:t>
            </w:r>
          </w:p>
        </w:tc>
      </w:tr>
      <w:tr w:rsidR="00B67992" w:rsidRPr="00840181" w:rsidTr="004C22AB">
        <w:tc>
          <w:tcPr>
            <w:tcW w:w="1260" w:type="dxa"/>
            <w:tcBorders>
              <w:top w:val="single" w:sz="6" w:space="0" w:color="auto"/>
              <w:left w:val="single" w:sz="12"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092</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MK-3</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Hot Water Heater</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Magic Kingdom</w:t>
            </w:r>
          </w:p>
        </w:tc>
      </w:tr>
      <w:tr w:rsidR="00B67992" w:rsidRPr="00840181" w:rsidTr="004C22AB">
        <w:tc>
          <w:tcPr>
            <w:tcW w:w="1260" w:type="dxa"/>
            <w:tcBorders>
              <w:top w:val="single" w:sz="6" w:space="0" w:color="auto"/>
              <w:left w:val="single" w:sz="12"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095</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COS-1 thru 37</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37 Hot Water Heaters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Coronado Springs Resort</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103</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DAKU-1 thru 51</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51 Hot Water Heaters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Disney’s Animal Kingdom</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113</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ASR-2 thru 108</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107 Hot Water Heaters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All Star Resort</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F66052">
              <w:rPr>
                <w:color w:val="000000" w:themeColor="text1"/>
              </w:rPr>
              <w:t>115</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DAKU-52</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1.075 MMBtu/hr boiler firing Natural Gas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pStyle w:val="Header"/>
              <w:tabs>
                <w:tab w:val="clear" w:pos="4320"/>
                <w:tab w:val="clear" w:pos="8640"/>
                <w:tab w:val="left" w:pos="360"/>
                <w:tab w:val="left" w:pos="720"/>
                <w:tab w:val="left" w:pos="1080"/>
                <w:tab w:val="left" w:pos="1440"/>
                <w:tab w:val="right" w:pos="10080"/>
              </w:tabs>
              <w:jc w:val="center"/>
              <w:rPr>
                <w:color w:val="000000" w:themeColor="text1"/>
              </w:rPr>
            </w:pPr>
            <w:r w:rsidRPr="00840181">
              <w:rPr>
                <w:color w:val="000000" w:themeColor="text1"/>
              </w:rPr>
              <w:t>Tree of Life Boiler</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125</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EX00</w:t>
            </w:r>
            <w:r w:rsidRPr="00403B24">
              <w:rPr>
                <w:strike/>
                <w:color w:val="000000" w:themeColor="text1"/>
                <w:highlight w:val="yellow"/>
              </w:rPr>
              <w:t>1</w:t>
            </w:r>
            <w:r w:rsidR="00403B24" w:rsidRPr="00403B24">
              <w:rPr>
                <w:color w:val="000000" w:themeColor="text1"/>
                <w:highlight w:val="yellow"/>
                <w:u w:val="double"/>
              </w:rPr>
              <w:t>2</w:t>
            </w:r>
            <w:r w:rsidRPr="006C1F51">
              <w:rPr>
                <w:color w:val="000000" w:themeColor="text1"/>
              </w:rPr>
              <w:t xml:space="preserve"> – </w:t>
            </w:r>
            <w:r w:rsidRPr="004C22AB">
              <w:rPr>
                <w:color w:val="000000" w:themeColor="text1"/>
              </w:rPr>
              <w:t>EX031</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Exempt Emergency Engines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pStyle w:val="Header"/>
              <w:tabs>
                <w:tab w:val="clear" w:pos="4320"/>
                <w:tab w:val="clear" w:pos="8640"/>
                <w:tab w:val="left" w:pos="360"/>
                <w:tab w:val="left" w:pos="720"/>
                <w:tab w:val="left" w:pos="1080"/>
                <w:tab w:val="left" w:pos="1440"/>
                <w:tab w:val="right" w:pos="10080"/>
              </w:tabs>
              <w:jc w:val="center"/>
              <w:rPr>
                <w:color w:val="000000" w:themeColor="text1"/>
              </w:rPr>
            </w:pPr>
            <w:r w:rsidRPr="00840181">
              <w:rPr>
                <w:color w:val="000000" w:themeColor="text1"/>
              </w:rPr>
              <w:t>See Appendix U</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126</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(See Below)</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6C1F51" w:rsidRDefault="00B67992" w:rsidP="004C73CB">
            <w:pPr>
              <w:tabs>
                <w:tab w:val="left" w:pos="360"/>
                <w:tab w:val="left" w:pos="720"/>
                <w:tab w:val="left" w:pos="1080"/>
                <w:tab w:val="left" w:pos="1440"/>
                <w:tab w:val="right" w:pos="10080"/>
              </w:tabs>
              <w:jc w:val="center"/>
              <w:rPr>
                <w:color w:val="000000" w:themeColor="text1"/>
              </w:rPr>
            </w:pPr>
            <w:r w:rsidRPr="006C1F51">
              <w:rPr>
                <w:color w:val="000000" w:themeColor="text1"/>
              </w:rPr>
              <w:t>33 Paint Spray Booths (PSB) including architectural coatings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pStyle w:val="Header"/>
              <w:tabs>
                <w:tab w:val="clear" w:pos="4320"/>
                <w:tab w:val="clear" w:pos="8640"/>
                <w:tab w:val="left" w:pos="360"/>
                <w:tab w:val="left" w:pos="720"/>
                <w:tab w:val="left" w:pos="1080"/>
                <w:tab w:val="left" w:pos="1440"/>
                <w:tab w:val="right" w:pos="10080"/>
              </w:tabs>
              <w:jc w:val="center"/>
              <w:rPr>
                <w:color w:val="000000" w:themeColor="text1"/>
              </w:rPr>
            </w:pPr>
            <w:r w:rsidRPr="00840181">
              <w:rPr>
                <w:color w:val="000000" w:themeColor="text1"/>
              </w:rPr>
              <w:t>(See Below)</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NSA-18</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NSA Boat Maintenance &amp; Painting Facility 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Central Shops NSA</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NSA-1 thru 7, 11, 12, 14 thru 16</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NSA Central Shops Building</w:t>
            </w:r>
          </w:p>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12 PSBs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Central Shops NSA</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NSA-8</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NSA Lofting Building Paint Spray Booth (PSB)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Central Shops NSA</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NSA-9 &amp; 10</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NSA Central Shops Building Annex 2 PSBs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Central Shops NSA</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MGM-10</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Disney’s Hollywood Studios</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BVC-1</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color w:val="000000" w:themeColor="text1"/>
              </w:rPr>
              <w:t>Buena Vista Construction</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LBV-1 &amp; 2</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2 PSBs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Facilities Services</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VM-3</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Downtown Disney Service Building</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LBV-3</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jc w:val="center"/>
              <w:rPr>
                <w:color w:val="000000" w:themeColor="text1"/>
              </w:rPr>
            </w:pPr>
            <w:r w:rsidRPr="00840181">
              <w:rPr>
                <w:color w:val="000000" w:themeColor="text1"/>
              </w:rPr>
              <w:t>Facilities Services</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YBC-3</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Yacht &amp; Beach Club</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EP-1 &amp; 2</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2 PSBs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0B53C5" w:rsidP="004C73CB">
            <w:pPr>
              <w:tabs>
                <w:tab w:val="left" w:pos="360"/>
                <w:tab w:val="left" w:pos="720"/>
                <w:tab w:val="left" w:pos="1080"/>
                <w:tab w:val="left" w:pos="1440"/>
                <w:tab w:val="right" w:pos="10080"/>
              </w:tabs>
              <w:jc w:val="center"/>
              <w:rPr>
                <w:color w:val="000000" w:themeColor="text1"/>
              </w:rPr>
            </w:pPr>
            <w:r>
              <w:rPr>
                <w:color w:val="000000" w:themeColor="text1"/>
              </w:rPr>
              <w:t>Epcot</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EP-3</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0B53C5" w:rsidP="004C73CB">
            <w:pPr>
              <w:tabs>
                <w:tab w:val="left" w:pos="360"/>
                <w:tab w:val="left" w:pos="720"/>
                <w:tab w:val="left" w:pos="1080"/>
                <w:tab w:val="left" w:pos="1440"/>
                <w:tab w:val="right" w:pos="10080"/>
              </w:tabs>
              <w:jc w:val="center"/>
              <w:rPr>
                <w:i/>
                <w:color w:val="000000" w:themeColor="text1"/>
                <w:u w:val="single"/>
              </w:rPr>
            </w:pPr>
            <w:r>
              <w:rPr>
                <w:color w:val="000000" w:themeColor="text1"/>
              </w:rPr>
              <w:t>Epcot</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MK-1</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Magic Kingdom</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MK-2</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Magic Kingdom</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BR-1</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Boardwalk Resort</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COS-41</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Coronado Springs Resort</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ASR-1</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All Star Resort</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NSA-20</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Monorail Trains 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NSA Monorail Building</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highlight w:val="green"/>
              </w:rPr>
            </w:pP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DAKU-53</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Maintenance PSB</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pStyle w:val="Header"/>
              <w:tabs>
                <w:tab w:val="clear" w:pos="4320"/>
                <w:tab w:val="clear" w:pos="8640"/>
                <w:tab w:val="left" w:pos="360"/>
                <w:tab w:val="left" w:pos="720"/>
                <w:tab w:val="left" w:pos="1080"/>
                <w:tab w:val="left" w:pos="1440"/>
                <w:tab w:val="right" w:pos="10080"/>
              </w:tabs>
              <w:jc w:val="center"/>
              <w:rPr>
                <w:color w:val="000000" w:themeColor="text1"/>
              </w:rPr>
            </w:pPr>
            <w:r w:rsidRPr="00840181">
              <w:rPr>
                <w:color w:val="000000" w:themeColor="text1"/>
              </w:rPr>
              <w:t>Disney’s Animal Kingdom</w:t>
            </w:r>
          </w:p>
        </w:tc>
      </w:tr>
      <w:tr w:rsidR="00B67992" w:rsidRPr="00840181" w:rsidTr="004C73CB">
        <w:tc>
          <w:tcPr>
            <w:tcW w:w="10188" w:type="dxa"/>
            <w:gridSpan w:val="4"/>
            <w:tcBorders>
              <w:top w:val="single" w:sz="6" w:space="0" w:color="auto"/>
              <w:left w:val="single" w:sz="12"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b/>
                <w:color w:val="000000" w:themeColor="text1"/>
                <w:szCs w:val="22"/>
              </w:rPr>
            </w:pPr>
            <w:r w:rsidRPr="00840181">
              <w:rPr>
                <w:b/>
                <w:color w:val="000000" w:themeColor="text1"/>
              </w:rPr>
              <w:t>Reedy Creek Energy Services</w:t>
            </w:r>
            <w:r w:rsidRPr="00840181">
              <w:rPr>
                <w:color w:val="000000" w:themeColor="text1"/>
              </w:rPr>
              <w:t xml:space="preserve"> (Unregulated Units)</w:t>
            </w:r>
          </w:p>
        </w:tc>
      </w:tr>
      <w:tr w:rsidR="00B67992" w:rsidRPr="00840181" w:rsidTr="004C73CB">
        <w:tc>
          <w:tcPr>
            <w:tcW w:w="1260" w:type="dxa"/>
            <w:tcBorders>
              <w:top w:val="single" w:sz="6" w:space="0" w:color="auto"/>
              <w:left w:val="single" w:sz="12"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076</w:t>
            </w:r>
          </w:p>
        </w:tc>
        <w:tc>
          <w:tcPr>
            <w:tcW w:w="22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Epcot HWG-1, 2 &amp; 3</w:t>
            </w:r>
          </w:p>
        </w:tc>
        <w:tc>
          <w:tcPr>
            <w:tcW w:w="3150" w:type="dxa"/>
            <w:tcBorders>
              <w:top w:val="single" w:sz="6" w:space="0" w:color="auto"/>
              <w:left w:val="single" w:sz="6" w:space="0" w:color="auto"/>
              <w:bottom w:val="single" w:sz="6"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3 Hot Water Heaters</w:t>
            </w:r>
          </w:p>
        </w:tc>
        <w:tc>
          <w:tcPr>
            <w:tcW w:w="3528" w:type="dxa"/>
            <w:tcBorders>
              <w:top w:val="single" w:sz="6" w:space="0" w:color="auto"/>
              <w:left w:val="single" w:sz="6" w:space="0" w:color="auto"/>
              <w:bottom w:val="single" w:sz="6"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Epcot</w:t>
            </w:r>
          </w:p>
        </w:tc>
      </w:tr>
      <w:tr w:rsidR="00B67992" w:rsidRPr="00840181" w:rsidTr="004C73CB">
        <w:tc>
          <w:tcPr>
            <w:tcW w:w="1260" w:type="dxa"/>
            <w:tcBorders>
              <w:top w:val="single" w:sz="6" w:space="0" w:color="auto"/>
              <w:left w:val="single" w:sz="12" w:space="0" w:color="auto"/>
              <w:bottom w:val="single" w:sz="12"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081</w:t>
            </w:r>
          </w:p>
        </w:tc>
        <w:tc>
          <w:tcPr>
            <w:tcW w:w="2250" w:type="dxa"/>
            <w:tcBorders>
              <w:top w:val="single" w:sz="6" w:space="0" w:color="auto"/>
              <w:left w:val="single" w:sz="6" w:space="0" w:color="auto"/>
              <w:bottom w:val="single" w:sz="12"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CEP-2</w:t>
            </w:r>
          </w:p>
        </w:tc>
        <w:tc>
          <w:tcPr>
            <w:tcW w:w="3150" w:type="dxa"/>
            <w:tcBorders>
              <w:top w:val="single" w:sz="6" w:space="0" w:color="auto"/>
              <w:left w:val="single" w:sz="6" w:space="0" w:color="auto"/>
              <w:bottom w:val="single" w:sz="12" w:space="0" w:color="auto"/>
              <w:right w:val="single" w:sz="6"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Hot Water Heater</w:t>
            </w:r>
          </w:p>
        </w:tc>
        <w:tc>
          <w:tcPr>
            <w:tcW w:w="3528" w:type="dxa"/>
            <w:tcBorders>
              <w:top w:val="single" w:sz="6" w:space="0" w:color="auto"/>
              <w:left w:val="single" w:sz="6" w:space="0" w:color="auto"/>
              <w:bottom w:val="single" w:sz="12" w:space="0" w:color="auto"/>
              <w:right w:val="single" w:sz="12" w:space="0" w:color="auto"/>
            </w:tcBorders>
            <w:vAlign w:val="center"/>
          </w:tcPr>
          <w:p w:rsidR="00B67992" w:rsidRPr="00840181" w:rsidRDefault="00B67992" w:rsidP="004C73CB">
            <w:pPr>
              <w:tabs>
                <w:tab w:val="left" w:pos="360"/>
                <w:tab w:val="left" w:pos="720"/>
                <w:tab w:val="left" w:pos="1080"/>
                <w:tab w:val="left" w:pos="1440"/>
                <w:tab w:val="right" w:pos="10080"/>
              </w:tabs>
              <w:jc w:val="center"/>
              <w:rPr>
                <w:color w:val="000000" w:themeColor="text1"/>
              </w:rPr>
            </w:pPr>
            <w:r w:rsidRPr="00840181">
              <w:rPr>
                <w:color w:val="000000" w:themeColor="text1"/>
              </w:rPr>
              <w:t>Reedy Creek Energy Services</w:t>
            </w:r>
          </w:p>
        </w:tc>
      </w:tr>
    </w:tbl>
    <w:p w:rsidR="003E1F83" w:rsidRDefault="003E1F83" w:rsidP="007C7B6C">
      <w:pPr>
        <w:tabs>
          <w:tab w:val="left" w:pos="360"/>
          <w:tab w:val="left" w:pos="720"/>
          <w:tab w:val="left" w:pos="1080"/>
          <w:tab w:val="left" w:pos="1440"/>
          <w:tab w:val="right" w:pos="10080"/>
        </w:tabs>
        <w:spacing w:before="120" w:after="120"/>
        <w:jc w:val="both"/>
      </w:pPr>
      <w:r w:rsidRPr="00A8238F">
        <w:t>Also included in this permit are miscellaneous insignificant emissions units and/or activities (see Appendix I, List of Insignificant Emissions Units and/or Activities).</w:t>
      </w:r>
    </w:p>
    <w:p w:rsidR="00190C9E" w:rsidRDefault="00190C9E" w:rsidP="007C7B6C">
      <w:pPr>
        <w:tabs>
          <w:tab w:val="left" w:pos="360"/>
          <w:tab w:val="left" w:pos="720"/>
          <w:tab w:val="left" w:pos="1080"/>
          <w:tab w:val="left" w:pos="1440"/>
          <w:tab w:val="right" w:pos="10080"/>
        </w:tabs>
        <w:spacing w:before="120" w:after="120"/>
        <w:jc w:val="both"/>
      </w:pPr>
      <w:r w:rsidRPr="00221C9B">
        <w:rPr>
          <w:noProof/>
          <w:szCs w:val="22"/>
        </w:rPr>
        <w:drawing>
          <wp:inline distT="0" distB="0" distL="0" distR="0">
            <wp:extent cx="149860" cy="149860"/>
            <wp:effectExtent l="0" t="0" r="2540" b="0"/>
            <wp:docPr id="34"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2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C01B12" w:rsidRPr="00A30956" w:rsidRDefault="00C01B12" w:rsidP="007C7B6C">
      <w:pPr>
        <w:tabs>
          <w:tab w:val="left" w:pos="360"/>
          <w:tab w:val="left" w:pos="720"/>
          <w:tab w:val="left" w:pos="1080"/>
          <w:tab w:val="left" w:pos="1440"/>
          <w:tab w:val="right" w:pos="10080"/>
        </w:tabs>
        <w:spacing w:before="120" w:after="120"/>
        <w:jc w:val="both"/>
        <w:rPr>
          <w:b/>
          <w:szCs w:val="22"/>
          <w:u w:val="single"/>
        </w:rPr>
      </w:pPr>
      <w:bookmarkStart w:id="9" w:name="Facility_C"/>
      <w:bookmarkEnd w:id="9"/>
      <w:r w:rsidRPr="00A30956">
        <w:rPr>
          <w:b/>
          <w:szCs w:val="22"/>
          <w:u w:val="single"/>
        </w:rPr>
        <w:t xml:space="preserve">Subsection </w:t>
      </w:r>
      <w:r w:rsidR="001E5E57" w:rsidRPr="00A30956">
        <w:rPr>
          <w:b/>
          <w:szCs w:val="22"/>
          <w:u w:val="single"/>
        </w:rPr>
        <w:t>C</w:t>
      </w:r>
      <w:r w:rsidRPr="00A30956">
        <w:rPr>
          <w:b/>
          <w:szCs w:val="22"/>
          <w:u w:val="single"/>
        </w:rPr>
        <w:t xml:space="preserve">.  </w:t>
      </w:r>
      <w:proofErr w:type="gramStart"/>
      <w:r w:rsidR="001E5E57" w:rsidRPr="00A30956">
        <w:rPr>
          <w:b/>
          <w:szCs w:val="22"/>
          <w:u w:val="single"/>
        </w:rPr>
        <w:t>Applicable Regulations.</w:t>
      </w:r>
      <w:proofErr w:type="gramEnd"/>
    </w:p>
    <w:p w:rsidR="00190C9E" w:rsidRDefault="00FA5059" w:rsidP="007026FF">
      <w:pPr>
        <w:pStyle w:val="BodyText3"/>
        <w:tabs>
          <w:tab w:val="left" w:pos="360"/>
          <w:tab w:val="left" w:pos="720"/>
          <w:tab w:val="left" w:pos="1080"/>
          <w:tab w:val="left" w:pos="1440"/>
          <w:tab w:val="right" w:pos="10080"/>
        </w:tabs>
        <w:rPr>
          <w:szCs w:val="22"/>
        </w:rPr>
      </w:pPr>
      <w:r w:rsidRPr="00C01B12">
        <w:rPr>
          <w:sz w:val="22"/>
          <w:szCs w:val="22"/>
        </w:rPr>
        <w:t xml:space="preserve">Based on the Title V </w:t>
      </w:r>
      <w:r w:rsidR="002F1344">
        <w:rPr>
          <w:sz w:val="22"/>
          <w:szCs w:val="22"/>
        </w:rPr>
        <w:t>a</w:t>
      </w:r>
      <w:r w:rsidRPr="00C01B12">
        <w:rPr>
          <w:sz w:val="22"/>
          <w:szCs w:val="22"/>
        </w:rPr>
        <w:t xml:space="preserve">ir </w:t>
      </w:r>
      <w:r w:rsidR="002F1344">
        <w:rPr>
          <w:sz w:val="22"/>
          <w:szCs w:val="22"/>
        </w:rPr>
        <w:t>o</w:t>
      </w:r>
      <w:r w:rsidRPr="00C01B12">
        <w:rPr>
          <w:sz w:val="22"/>
          <w:szCs w:val="22"/>
        </w:rPr>
        <w:t xml:space="preserve">peration </w:t>
      </w:r>
      <w:r w:rsidR="002F1344">
        <w:rPr>
          <w:sz w:val="22"/>
          <w:szCs w:val="22"/>
        </w:rPr>
        <w:t>permi</w:t>
      </w:r>
      <w:r w:rsidR="002F1344" w:rsidRPr="009B0983">
        <w:rPr>
          <w:sz w:val="22"/>
          <w:szCs w:val="22"/>
        </w:rPr>
        <w:t>t r</w:t>
      </w:r>
      <w:r w:rsidRPr="009B0983">
        <w:rPr>
          <w:sz w:val="22"/>
          <w:szCs w:val="22"/>
        </w:rPr>
        <w:t xml:space="preserve">enewal application received </w:t>
      </w:r>
      <w:r w:rsidR="00A8238F" w:rsidRPr="009B0983">
        <w:rPr>
          <w:sz w:val="22"/>
          <w:szCs w:val="22"/>
        </w:rPr>
        <w:t>May 21, 2012</w:t>
      </w:r>
      <w:r w:rsidRPr="009B0983">
        <w:rPr>
          <w:sz w:val="22"/>
          <w:szCs w:val="22"/>
        </w:rPr>
        <w:t>, this facility is a major source of hazardous air pollutants (HAP).</w:t>
      </w:r>
      <w:r w:rsidR="00E530DB" w:rsidRPr="009B0983">
        <w:rPr>
          <w:sz w:val="22"/>
          <w:szCs w:val="22"/>
        </w:rPr>
        <w:t xml:space="preserve">  </w:t>
      </w:r>
      <w:r w:rsidR="00C01B12" w:rsidRPr="009B0983">
        <w:rPr>
          <w:sz w:val="22"/>
          <w:szCs w:val="22"/>
        </w:rPr>
        <w:t>Th</w:t>
      </w:r>
      <w:r w:rsidR="009476C9" w:rsidRPr="009B0983">
        <w:rPr>
          <w:sz w:val="22"/>
          <w:szCs w:val="22"/>
        </w:rPr>
        <w:t>e existing</w:t>
      </w:r>
      <w:r w:rsidR="00C01B12" w:rsidRPr="009B0983">
        <w:rPr>
          <w:sz w:val="22"/>
          <w:szCs w:val="22"/>
        </w:rPr>
        <w:t xml:space="preserve"> facility is a </w:t>
      </w:r>
      <w:r w:rsidR="002F1344" w:rsidRPr="009B0983">
        <w:rPr>
          <w:sz w:val="22"/>
          <w:szCs w:val="22"/>
        </w:rPr>
        <w:t>prevention of significant deterioration (</w:t>
      </w:r>
      <w:r w:rsidR="00C01B12" w:rsidRPr="009B0983">
        <w:rPr>
          <w:sz w:val="22"/>
          <w:szCs w:val="22"/>
        </w:rPr>
        <w:t>PSD</w:t>
      </w:r>
      <w:r w:rsidR="002F1344" w:rsidRPr="009B0983">
        <w:rPr>
          <w:sz w:val="22"/>
          <w:szCs w:val="22"/>
        </w:rPr>
        <w:t>)</w:t>
      </w:r>
      <w:r w:rsidR="00C01B12" w:rsidRPr="009B0983">
        <w:rPr>
          <w:sz w:val="22"/>
          <w:szCs w:val="22"/>
        </w:rPr>
        <w:t xml:space="preserve"> major </w:t>
      </w:r>
      <w:r w:rsidR="009476C9" w:rsidRPr="009B0983">
        <w:rPr>
          <w:sz w:val="22"/>
          <w:szCs w:val="22"/>
        </w:rPr>
        <w:t>source of air pollutants in accordance with Rule 62-212.400, F.A.C.</w:t>
      </w:r>
      <w:r w:rsidR="00C01B12" w:rsidRPr="009B0983">
        <w:rPr>
          <w:sz w:val="22"/>
          <w:szCs w:val="22"/>
        </w:rPr>
        <w:t xml:space="preserve">  A summary of applicable regulations is shown in the following table.</w:t>
      </w:r>
      <w:r w:rsidR="00C01B12" w:rsidRPr="00C01B12">
        <w:rPr>
          <w:sz w:val="22"/>
          <w:szCs w:val="22"/>
        </w:rPr>
        <w:t xml:space="preserve">  </w:t>
      </w:r>
      <w:r w:rsidR="00190C9E">
        <w:rPr>
          <w:szCs w:val="22"/>
        </w:rPr>
        <w:br w:type="page"/>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tblPr>
      <w:tblGrid>
        <w:gridCol w:w="6894"/>
        <w:gridCol w:w="3060"/>
      </w:tblGrid>
      <w:tr w:rsidR="00C01B12" w:rsidTr="00317F2C">
        <w:trPr>
          <w:tblHeader/>
        </w:trPr>
        <w:tc>
          <w:tcPr>
            <w:tcW w:w="6894" w:type="dxa"/>
            <w:tcBorders>
              <w:top w:val="single" w:sz="12" w:space="0" w:color="auto"/>
              <w:bottom w:val="single" w:sz="12" w:space="0" w:color="auto"/>
            </w:tcBorders>
            <w:vAlign w:val="center"/>
          </w:tcPr>
          <w:p w:rsidR="00C01B12" w:rsidRPr="00EF1A9E" w:rsidRDefault="00C01B12" w:rsidP="007C7B6C">
            <w:pPr>
              <w:tabs>
                <w:tab w:val="left" w:pos="360"/>
                <w:tab w:val="left" w:pos="720"/>
                <w:tab w:val="left" w:pos="1080"/>
                <w:tab w:val="left" w:pos="1440"/>
                <w:tab w:val="right" w:pos="10080"/>
              </w:tabs>
              <w:rPr>
                <w:b/>
              </w:rPr>
            </w:pPr>
            <w:r>
              <w:rPr>
                <w:b/>
              </w:rPr>
              <w:lastRenderedPageBreak/>
              <w:t>Regulation</w:t>
            </w:r>
          </w:p>
        </w:tc>
        <w:tc>
          <w:tcPr>
            <w:tcW w:w="3060" w:type="dxa"/>
            <w:tcBorders>
              <w:top w:val="single" w:sz="12" w:space="0" w:color="auto"/>
              <w:bottom w:val="single" w:sz="12" w:space="0" w:color="auto"/>
            </w:tcBorders>
            <w:vAlign w:val="center"/>
          </w:tcPr>
          <w:p w:rsidR="00C01B12" w:rsidRPr="00B05E70" w:rsidRDefault="00C01B12" w:rsidP="009B0983">
            <w:pPr>
              <w:pStyle w:val="Heading2"/>
              <w:tabs>
                <w:tab w:val="left" w:pos="360"/>
                <w:tab w:val="left" w:pos="720"/>
                <w:tab w:val="left" w:pos="1080"/>
                <w:tab w:val="left" w:pos="1440"/>
                <w:tab w:val="right" w:pos="10080"/>
              </w:tabs>
              <w:jc w:val="center"/>
              <w:rPr>
                <w:sz w:val="20"/>
                <w:u w:val="none"/>
              </w:rPr>
            </w:pPr>
            <w:proofErr w:type="gramStart"/>
            <w:r w:rsidRPr="00B05E70">
              <w:rPr>
                <w:u w:val="none"/>
              </w:rPr>
              <w:t>EU No</w:t>
            </w:r>
            <w:r>
              <w:rPr>
                <w:u w:val="none"/>
              </w:rPr>
              <w:t>(s)</w:t>
            </w:r>
            <w:r w:rsidRPr="00B05E70">
              <w:rPr>
                <w:u w:val="none"/>
              </w:rPr>
              <w:t>.</w:t>
            </w:r>
            <w:proofErr w:type="gramEnd"/>
          </w:p>
        </w:tc>
      </w:tr>
      <w:tr w:rsidR="00D521CD" w:rsidRPr="00D8717A" w:rsidTr="00317F2C">
        <w:tc>
          <w:tcPr>
            <w:tcW w:w="9954" w:type="dxa"/>
            <w:gridSpan w:val="2"/>
            <w:tcBorders>
              <w:top w:val="single" w:sz="12" w:space="0" w:color="auto"/>
              <w:bottom w:val="single" w:sz="4" w:space="0" w:color="auto"/>
            </w:tcBorders>
            <w:vAlign w:val="center"/>
          </w:tcPr>
          <w:p w:rsidR="00D521CD" w:rsidRPr="00D8717A" w:rsidRDefault="00D521CD" w:rsidP="009B0983">
            <w:pPr>
              <w:tabs>
                <w:tab w:val="left" w:pos="360"/>
                <w:tab w:val="left" w:pos="720"/>
                <w:tab w:val="left" w:pos="1080"/>
                <w:tab w:val="left" w:pos="1440"/>
                <w:tab w:val="right" w:pos="10080"/>
              </w:tabs>
              <w:jc w:val="center"/>
            </w:pPr>
            <w:r w:rsidRPr="00D8717A">
              <w:rPr>
                <w:i/>
              </w:rPr>
              <w:t>Federal Rule Citations</w:t>
            </w:r>
          </w:p>
        </w:tc>
      </w:tr>
      <w:tr w:rsidR="00C01B12" w:rsidRPr="00D8717A" w:rsidTr="00317F2C">
        <w:tc>
          <w:tcPr>
            <w:tcW w:w="6894" w:type="dxa"/>
            <w:tcBorders>
              <w:top w:val="single" w:sz="4" w:space="0" w:color="auto"/>
            </w:tcBorders>
            <w:vAlign w:val="center"/>
          </w:tcPr>
          <w:p w:rsidR="00C01B12" w:rsidRPr="00D8717A" w:rsidRDefault="00C01B12" w:rsidP="007C7B6C">
            <w:pPr>
              <w:tabs>
                <w:tab w:val="left" w:pos="360"/>
                <w:tab w:val="left" w:pos="720"/>
                <w:tab w:val="left" w:pos="1080"/>
                <w:tab w:val="left" w:pos="1440"/>
                <w:tab w:val="right" w:pos="10080"/>
              </w:tabs>
            </w:pPr>
            <w:r w:rsidRPr="00D8717A">
              <w:t>40 CFR 60</w:t>
            </w:r>
            <w:r w:rsidR="004B41CD" w:rsidRPr="00D8717A">
              <w:t>,</w:t>
            </w:r>
            <w:r w:rsidRPr="00D8717A">
              <w:t xml:space="preserve"> Subpart A</w:t>
            </w:r>
            <w:r w:rsidR="009B0983" w:rsidRPr="00D8717A">
              <w:t xml:space="preserve"> -</w:t>
            </w:r>
            <w:r w:rsidRPr="00D8717A">
              <w:t>, NSPS General Provisions</w:t>
            </w:r>
            <w:r w:rsidR="00D8717A" w:rsidRPr="00D8717A">
              <w:t>.</w:t>
            </w:r>
          </w:p>
        </w:tc>
        <w:tc>
          <w:tcPr>
            <w:tcW w:w="3060" w:type="dxa"/>
            <w:tcBorders>
              <w:top w:val="single" w:sz="4" w:space="0" w:color="auto"/>
            </w:tcBorders>
            <w:vAlign w:val="center"/>
          </w:tcPr>
          <w:p w:rsidR="00C01B12" w:rsidRPr="006C1F51" w:rsidRDefault="00E5039C" w:rsidP="003D59BF">
            <w:pPr>
              <w:tabs>
                <w:tab w:val="left" w:pos="360"/>
                <w:tab w:val="left" w:pos="720"/>
                <w:tab w:val="left" w:pos="1080"/>
                <w:tab w:val="left" w:pos="1440"/>
                <w:tab w:val="right" w:pos="10080"/>
              </w:tabs>
              <w:jc w:val="center"/>
            </w:pPr>
            <w:r w:rsidRPr="006C1F51">
              <w:t xml:space="preserve">088, </w:t>
            </w:r>
            <w:r w:rsidR="00E23145" w:rsidRPr="006C1F51">
              <w:t>120(D004</w:t>
            </w:r>
            <w:r w:rsidR="00E23145" w:rsidRPr="003D59BF">
              <w:t>)</w:t>
            </w:r>
            <w:r w:rsidR="000B1FB5" w:rsidRPr="00317F2C">
              <w:rPr>
                <w:highlight w:val="yellow"/>
                <w:u w:val="double"/>
              </w:rPr>
              <w:t>, 127</w:t>
            </w:r>
            <w:r w:rsidR="003D59BF">
              <w:rPr>
                <w:highlight w:val="yellow"/>
                <w:u w:val="double"/>
              </w:rPr>
              <w:t>,</w:t>
            </w:r>
            <w:r w:rsidR="000B1FB5" w:rsidRPr="00317F2C">
              <w:rPr>
                <w:highlight w:val="yellow"/>
                <w:u w:val="double"/>
              </w:rPr>
              <w:t xml:space="preserve"> 12</w:t>
            </w:r>
            <w:r w:rsidR="00317F2C" w:rsidRPr="00317F2C">
              <w:rPr>
                <w:highlight w:val="yellow"/>
                <w:u w:val="double"/>
              </w:rPr>
              <w:t>8</w:t>
            </w:r>
          </w:p>
        </w:tc>
      </w:tr>
      <w:tr w:rsidR="00C01B12" w:rsidRPr="00D8717A" w:rsidTr="00317F2C">
        <w:tc>
          <w:tcPr>
            <w:tcW w:w="6894" w:type="dxa"/>
            <w:vAlign w:val="center"/>
          </w:tcPr>
          <w:p w:rsidR="00C01B12" w:rsidRPr="00D8717A" w:rsidRDefault="00C01B12" w:rsidP="009B0983">
            <w:pPr>
              <w:tabs>
                <w:tab w:val="left" w:pos="360"/>
                <w:tab w:val="left" w:pos="720"/>
                <w:tab w:val="left" w:pos="1080"/>
                <w:tab w:val="left" w:pos="1440"/>
                <w:tab w:val="right" w:pos="10080"/>
              </w:tabs>
            </w:pPr>
            <w:r w:rsidRPr="00D8717A">
              <w:t>40 CFR 60</w:t>
            </w:r>
            <w:r w:rsidR="004B41CD" w:rsidRPr="00D8717A">
              <w:t>,</w:t>
            </w:r>
            <w:r w:rsidRPr="00D8717A">
              <w:t xml:space="preserve"> Subpart </w:t>
            </w:r>
            <w:r w:rsidR="009B0983" w:rsidRPr="00D8717A">
              <w:t xml:space="preserve">GG - </w:t>
            </w:r>
            <w:r w:rsidR="00D8414C" w:rsidRPr="00D8717A">
              <w:t>Standards of Performance for Stationary Gas Turbines.</w:t>
            </w:r>
          </w:p>
        </w:tc>
        <w:tc>
          <w:tcPr>
            <w:tcW w:w="3060" w:type="dxa"/>
            <w:vAlign w:val="center"/>
          </w:tcPr>
          <w:p w:rsidR="00C01B12" w:rsidRPr="006C1F51" w:rsidRDefault="00E5039C" w:rsidP="009B0983">
            <w:pPr>
              <w:tabs>
                <w:tab w:val="left" w:pos="360"/>
                <w:tab w:val="left" w:pos="720"/>
                <w:tab w:val="left" w:pos="1080"/>
                <w:tab w:val="left" w:pos="1440"/>
                <w:tab w:val="right" w:pos="10080"/>
              </w:tabs>
              <w:jc w:val="center"/>
            </w:pPr>
            <w:r w:rsidRPr="006C1F51">
              <w:t>088</w:t>
            </w:r>
          </w:p>
        </w:tc>
      </w:tr>
      <w:tr w:rsidR="009B0983" w:rsidRPr="00D8717A" w:rsidTr="003D59BF">
        <w:trPr>
          <w:trHeight w:val="644"/>
        </w:trPr>
        <w:tc>
          <w:tcPr>
            <w:tcW w:w="6894" w:type="dxa"/>
            <w:vAlign w:val="center"/>
          </w:tcPr>
          <w:p w:rsidR="009B0983" w:rsidRPr="00D8717A" w:rsidRDefault="009B0983" w:rsidP="009B0983">
            <w:pPr>
              <w:tabs>
                <w:tab w:val="left" w:pos="360"/>
                <w:tab w:val="left" w:pos="720"/>
                <w:tab w:val="left" w:pos="1080"/>
                <w:tab w:val="left" w:pos="1440"/>
                <w:tab w:val="right" w:pos="10080"/>
              </w:tabs>
            </w:pPr>
            <w:r w:rsidRPr="00D8717A">
              <w:t xml:space="preserve">40 CFR 60, Subpart IIII - </w:t>
            </w:r>
            <w:r w:rsidR="00D8414C" w:rsidRPr="00D8717A">
              <w:t>Standards of Performance for Stationary Compression Ignition Internal Combustion Engines.</w:t>
            </w:r>
          </w:p>
        </w:tc>
        <w:tc>
          <w:tcPr>
            <w:tcW w:w="3060" w:type="dxa"/>
            <w:vAlign w:val="center"/>
          </w:tcPr>
          <w:p w:rsidR="009B0983" w:rsidRPr="00317F2C" w:rsidRDefault="00E23145" w:rsidP="003D59BF">
            <w:pPr>
              <w:tabs>
                <w:tab w:val="left" w:pos="360"/>
                <w:tab w:val="left" w:pos="720"/>
                <w:tab w:val="left" w:pos="1080"/>
                <w:tab w:val="left" w:pos="1440"/>
                <w:tab w:val="right" w:pos="10080"/>
              </w:tabs>
              <w:jc w:val="center"/>
            </w:pPr>
            <w:r w:rsidRPr="006C1F51">
              <w:t>120(D004)</w:t>
            </w:r>
            <w:r w:rsidR="0056190B" w:rsidRPr="006C1F51">
              <w:t xml:space="preserve">, </w:t>
            </w:r>
            <w:r w:rsidR="0056190B" w:rsidRPr="00317F2C">
              <w:rPr>
                <w:strike/>
                <w:highlight w:val="yellow"/>
              </w:rPr>
              <w:t>122(W088-W100), 124(R030)</w:t>
            </w:r>
            <w:r w:rsidR="00317F2C">
              <w:t>127</w:t>
            </w:r>
            <w:r w:rsidR="00317F2C" w:rsidRPr="00317F2C">
              <w:rPr>
                <w:highlight w:val="yellow"/>
                <w:u w:val="double"/>
              </w:rPr>
              <w:t xml:space="preserve">, 128 </w:t>
            </w:r>
          </w:p>
        </w:tc>
      </w:tr>
      <w:tr w:rsidR="000B1FB5" w:rsidRPr="000B1FB5" w:rsidTr="00317F2C">
        <w:tc>
          <w:tcPr>
            <w:tcW w:w="6894" w:type="dxa"/>
            <w:vAlign w:val="center"/>
          </w:tcPr>
          <w:p w:rsidR="000B1FB5" w:rsidRPr="000B1FB5" w:rsidRDefault="000B1FB5" w:rsidP="000B1FB5">
            <w:pPr>
              <w:tabs>
                <w:tab w:val="left" w:pos="360"/>
                <w:tab w:val="left" w:pos="720"/>
                <w:tab w:val="left" w:pos="1080"/>
                <w:tab w:val="left" w:pos="1440"/>
                <w:tab w:val="right" w:pos="10080"/>
              </w:tabs>
              <w:rPr>
                <w:highlight w:val="yellow"/>
                <w:u w:val="double"/>
              </w:rPr>
            </w:pPr>
            <w:r w:rsidRPr="000B1FB5">
              <w:rPr>
                <w:highlight w:val="yellow"/>
                <w:u w:val="double"/>
              </w:rPr>
              <w:t>40 CFR 60, Subpart JJJJ - Standards of Performance for Stationary Spark Ignition Internal Combustion Engines.</w:t>
            </w:r>
          </w:p>
        </w:tc>
        <w:tc>
          <w:tcPr>
            <w:tcW w:w="3060" w:type="dxa"/>
            <w:vAlign w:val="center"/>
          </w:tcPr>
          <w:p w:rsidR="000B1FB5" w:rsidRPr="000B1FB5" w:rsidRDefault="000B1FB5" w:rsidP="000F1EFA">
            <w:pPr>
              <w:tabs>
                <w:tab w:val="left" w:pos="360"/>
                <w:tab w:val="left" w:pos="720"/>
                <w:tab w:val="left" w:pos="1080"/>
                <w:tab w:val="left" w:pos="1440"/>
                <w:tab w:val="right" w:pos="10080"/>
              </w:tabs>
              <w:jc w:val="center"/>
              <w:rPr>
                <w:u w:val="double"/>
              </w:rPr>
            </w:pPr>
            <w:r w:rsidRPr="000F1EFA">
              <w:rPr>
                <w:highlight w:val="yellow"/>
                <w:u w:val="double"/>
              </w:rPr>
              <w:t>12</w:t>
            </w:r>
            <w:r w:rsidR="000F1EFA" w:rsidRPr="000F1EFA">
              <w:rPr>
                <w:highlight w:val="yellow"/>
                <w:u w:val="double"/>
              </w:rPr>
              <w:t>9</w:t>
            </w:r>
          </w:p>
        </w:tc>
      </w:tr>
      <w:tr w:rsidR="000B1FB5" w:rsidRPr="00D8717A" w:rsidTr="00317F2C">
        <w:tc>
          <w:tcPr>
            <w:tcW w:w="6894" w:type="dxa"/>
            <w:vAlign w:val="center"/>
          </w:tcPr>
          <w:p w:rsidR="000B1FB5" w:rsidRPr="00D8717A" w:rsidRDefault="000B1FB5" w:rsidP="009B0983">
            <w:pPr>
              <w:tabs>
                <w:tab w:val="left" w:pos="360"/>
                <w:tab w:val="left" w:pos="720"/>
                <w:tab w:val="left" w:pos="1080"/>
                <w:tab w:val="left" w:pos="1440"/>
                <w:tab w:val="right" w:pos="10080"/>
              </w:tabs>
            </w:pPr>
            <w:r w:rsidRPr="00D8717A">
              <w:t>40 CFR 63, Subpart A - NESHAP General Provisions.</w:t>
            </w:r>
          </w:p>
        </w:tc>
        <w:tc>
          <w:tcPr>
            <w:tcW w:w="3060" w:type="dxa"/>
            <w:vAlign w:val="center"/>
          </w:tcPr>
          <w:p w:rsidR="000B1FB5" w:rsidRPr="006C1F51" w:rsidRDefault="000B1FB5" w:rsidP="003D59BF">
            <w:pPr>
              <w:tabs>
                <w:tab w:val="left" w:pos="360"/>
                <w:tab w:val="left" w:pos="720"/>
                <w:tab w:val="left" w:pos="1080"/>
                <w:tab w:val="left" w:pos="1440"/>
                <w:tab w:val="right" w:pos="10080"/>
              </w:tabs>
              <w:jc w:val="center"/>
            </w:pPr>
            <w:r w:rsidRPr="00704884">
              <w:rPr>
                <w:strike/>
                <w:highlight w:val="yellow"/>
              </w:rPr>
              <w:t>078, 079,</w:t>
            </w:r>
            <w:r w:rsidRPr="00704884">
              <w:rPr>
                <w:strike/>
              </w:rPr>
              <w:t xml:space="preserve"> </w:t>
            </w:r>
            <w:r w:rsidRPr="006C1F51">
              <w:t>122</w:t>
            </w:r>
            <w:r w:rsidRPr="003D59BF">
              <w:rPr>
                <w:strike/>
                <w:highlight w:val="yellow"/>
              </w:rPr>
              <w:t>(W001-W087)</w:t>
            </w:r>
            <w:r w:rsidRPr="006C1F51">
              <w:t>, 123, 124</w:t>
            </w:r>
            <w:r w:rsidRPr="003D59BF">
              <w:rPr>
                <w:strike/>
                <w:highlight w:val="yellow"/>
              </w:rPr>
              <w:t>(R001-R029)</w:t>
            </w:r>
          </w:p>
        </w:tc>
      </w:tr>
      <w:tr w:rsidR="000B1FB5" w:rsidRPr="00D8717A" w:rsidTr="00317F2C">
        <w:tc>
          <w:tcPr>
            <w:tcW w:w="6894" w:type="dxa"/>
            <w:vAlign w:val="center"/>
          </w:tcPr>
          <w:p w:rsidR="000B1FB5" w:rsidRPr="00D8717A" w:rsidRDefault="000B1FB5" w:rsidP="009B0983">
            <w:pPr>
              <w:tabs>
                <w:tab w:val="left" w:pos="360"/>
                <w:tab w:val="left" w:pos="720"/>
                <w:tab w:val="left" w:pos="1080"/>
                <w:tab w:val="left" w:pos="1440"/>
                <w:tab w:val="right" w:pos="10080"/>
              </w:tabs>
            </w:pPr>
            <w:r>
              <w:t>40 CFR 63, Subpart M – National Perchloroethylene Air Emissions Standards for Dry Cleaning Facilities.</w:t>
            </w:r>
          </w:p>
        </w:tc>
        <w:tc>
          <w:tcPr>
            <w:tcW w:w="3060" w:type="dxa"/>
            <w:vAlign w:val="center"/>
          </w:tcPr>
          <w:p w:rsidR="000B1FB5" w:rsidRPr="006C1F51" w:rsidRDefault="000B1FB5" w:rsidP="009B0983">
            <w:pPr>
              <w:tabs>
                <w:tab w:val="left" w:pos="360"/>
                <w:tab w:val="left" w:pos="720"/>
                <w:tab w:val="left" w:pos="1080"/>
                <w:tab w:val="left" w:pos="1440"/>
                <w:tab w:val="right" w:pos="10080"/>
              </w:tabs>
              <w:jc w:val="center"/>
            </w:pPr>
            <w:r w:rsidRPr="006C1F51">
              <w:t>121</w:t>
            </w:r>
          </w:p>
        </w:tc>
      </w:tr>
      <w:tr w:rsidR="000B1FB5" w:rsidRPr="00D8717A" w:rsidTr="00317F2C">
        <w:tc>
          <w:tcPr>
            <w:tcW w:w="6894" w:type="dxa"/>
            <w:vAlign w:val="center"/>
          </w:tcPr>
          <w:p w:rsidR="000B1FB5" w:rsidRPr="00D8717A" w:rsidRDefault="000B1FB5" w:rsidP="009B0983">
            <w:pPr>
              <w:tabs>
                <w:tab w:val="left" w:pos="360"/>
                <w:tab w:val="left" w:pos="720"/>
                <w:tab w:val="left" w:pos="1080"/>
                <w:tab w:val="left" w:pos="1440"/>
                <w:tab w:val="right" w:pos="10080"/>
              </w:tabs>
            </w:pPr>
            <w:r w:rsidRPr="00D8717A">
              <w:t>40 CFR 63, Subpart YYYY - National Emission Standards for Hazardous Air Pollutants for Stationary Combustion Turbine</w:t>
            </w:r>
            <w:r w:rsidRPr="00D970DC">
              <w:t>s (stayed).</w:t>
            </w:r>
          </w:p>
        </w:tc>
        <w:tc>
          <w:tcPr>
            <w:tcW w:w="3060" w:type="dxa"/>
            <w:vAlign w:val="center"/>
          </w:tcPr>
          <w:p w:rsidR="000B1FB5" w:rsidRPr="006C1F51" w:rsidRDefault="000B1FB5" w:rsidP="009B0983">
            <w:pPr>
              <w:tabs>
                <w:tab w:val="left" w:pos="360"/>
                <w:tab w:val="left" w:pos="720"/>
                <w:tab w:val="left" w:pos="1080"/>
                <w:tab w:val="left" w:pos="1440"/>
                <w:tab w:val="right" w:pos="10080"/>
              </w:tabs>
              <w:jc w:val="center"/>
            </w:pPr>
            <w:r w:rsidRPr="006C1F51">
              <w:t>088</w:t>
            </w:r>
          </w:p>
        </w:tc>
      </w:tr>
      <w:tr w:rsidR="000B1FB5" w:rsidTr="003D59BF">
        <w:trPr>
          <w:trHeight w:val="896"/>
        </w:trPr>
        <w:tc>
          <w:tcPr>
            <w:tcW w:w="6894" w:type="dxa"/>
            <w:vAlign w:val="center"/>
          </w:tcPr>
          <w:p w:rsidR="000B1FB5" w:rsidRPr="00D8717A" w:rsidRDefault="000B1FB5" w:rsidP="009B0983">
            <w:pPr>
              <w:tabs>
                <w:tab w:val="left" w:pos="360"/>
                <w:tab w:val="left" w:pos="720"/>
                <w:tab w:val="left" w:pos="1080"/>
                <w:tab w:val="left" w:pos="1440"/>
                <w:tab w:val="right" w:pos="10080"/>
              </w:tabs>
            </w:pPr>
            <w:r w:rsidRPr="00D8717A">
              <w:t>40 CFR 63, Subpart ZZZZ – National Emissions Standards for Hazardous Air Pollutants for Stationary Reciprocating Internal Combustion Engines.</w:t>
            </w:r>
          </w:p>
        </w:tc>
        <w:tc>
          <w:tcPr>
            <w:tcW w:w="3060" w:type="dxa"/>
            <w:vAlign w:val="center"/>
          </w:tcPr>
          <w:p w:rsidR="000B1FB5" w:rsidRPr="006C1F51" w:rsidRDefault="000B1FB5" w:rsidP="003D59BF">
            <w:pPr>
              <w:tabs>
                <w:tab w:val="left" w:pos="360"/>
                <w:tab w:val="left" w:pos="720"/>
                <w:tab w:val="left" w:pos="1080"/>
                <w:tab w:val="left" w:pos="1440"/>
                <w:tab w:val="right" w:pos="10080"/>
              </w:tabs>
              <w:jc w:val="center"/>
            </w:pPr>
            <w:r w:rsidRPr="000F1EFA">
              <w:rPr>
                <w:strike/>
                <w:highlight w:val="yellow"/>
              </w:rPr>
              <w:t>078, 079,</w:t>
            </w:r>
            <w:r w:rsidRPr="006C1F51">
              <w:t xml:space="preserve"> 122</w:t>
            </w:r>
            <w:r w:rsidRPr="003D59BF">
              <w:rPr>
                <w:strike/>
                <w:highlight w:val="yellow"/>
              </w:rPr>
              <w:t>(W001-W087)</w:t>
            </w:r>
            <w:r w:rsidRPr="006C1F51">
              <w:t>, 120(D001-003)</w:t>
            </w:r>
            <w:r w:rsidR="003D59BF">
              <w:t>,</w:t>
            </w:r>
            <w:r w:rsidRPr="006C1F51">
              <w:t xml:space="preserve"> 123, 124</w:t>
            </w:r>
            <w:r w:rsidRPr="003D59BF">
              <w:rPr>
                <w:strike/>
                <w:highlight w:val="yellow"/>
              </w:rPr>
              <w:t>(R001-R029)</w:t>
            </w:r>
            <w:r w:rsidR="003D59BF">
              <w:rPr>
                <w:highlight w:val="yellow"/>
                <w:u w:val="double"/>
              </w:rPr>
              <w:t>, 130</w:t>
            </w:r>
          </w:p>
        </w:tc>
      </w:tr>
      <w:tr w:rsidR="000B1FB5" w:rsidTr="00317F2C">
        <w:tc>
          <w:tcPr>
            <w:tcW w:w="6894" w:type="dxa"/>
            <w:tcBorders>
              <w:bottom w:val="single" w:sz="6" w:space="0" w:color="auto"/>
            </w:tcBorders>
            <w:vAlign w:val="center"/>
          </w:tcPr>
          <w:p w:rsidR="000B1FB5" w:rsidRPr="00D8717A" w:rsidRDefault="000B1FB5" w:rsidP="007C7B6C">
            <w:pPr>
              <w:tabs>
                <w:tab w:val="left" w:pos="360"/>
                <w:tab w:val="left" w:pos="720"/>
                <w:tab w:val="left" w:pos="1080"/>
                <w:tab w:val="left" w:pos="1440"/>
                <w:tab w:val="right" w:pos="10080"/>
              </w:tabs>
            </w:pPr>
            <w:r w:rsidRPr="00D8717A">
              <w:t>40 CFR 75 - Acid Rain Monitoring Provisions.</w:t>
            </w:r>
          </w:p>
        </w:tc>
        <w:tc>
          <w:tcPr>
            <w:tcW w:w="3060" w:type="dxa"/>
            <w:tcBorders>
              <w:bottom w:val="single" w:sz="6" w:space="0" w:color="auto"/>
            </w:tcBorders>
            <w:vAlign w:val="center"/>
          </w:tcPr>
          <w:p w:rsidR="000B1FB5" w:rsidRPr="006C1F51" w:rsidRDefault="000B1FB5" w:rsidP="009B0983">
            <w:pPr>
              <w:tabs>
                <w:tab w:val="left" w:pos="360"/>
                <w:tab w:val="left" w:pos="720"/>
                <w:tab w:val="left" w:pos="1080"/>
                <w:tab w:val="left" w:pos="1440"/>
                <w:tab w:val="right" w:pos="10080"/>
              </w:tabs>
              <w:jc w:val="center"/>
            </w:pPr>
            <w:r w:rsidRPr="006C1F51">
              <w:t>088</w:t>
            </w:r>
          </w:p>
        </w:tc>
      </w:tr>
      <w:tr w:rsidR="000B1FB5" w:rsidTr="00317F2C">
        <w:tc>
          <w:tcPr>
            <w:tcW w:w="9954" w:type="dxa"/>
            <w:gridSpan w:val="2"/>
            <w:tcBorders>
              <w:top w:val="single" w:sz="6" w:space="0" w:color="auto"/>
              <w:bottom w:val="single" w:sz="8" w:space="0" w:color="auto"/>
            </w:tcBorders>
            <w:vAlign w:val="center"/>
          </w:tcPr>
          <w:p w:rsidR="000B1FB5" w:rsidRPr="006C1F51" w:rsidRDefault="000B1FB5" w:rsidP="009B0983">
            <w:pPr>
              <w:tabs>
                <w:tab w:val="left" w:pos="360"/>
                <w:tab w:val="left" w:pos="720"/>
                <w:tab w:val="left" w:pos="1080"/>
                <w:tab w:val="left" w:pos="1440"/>
                <w:tab w:val="right" w:pos="10080"/>
              </w:tabs>
              <w:jc w:val="center"/>
            </w:pPr>
            <w:r w:rsidRPr="006C1F51">
              <w:rPr>
                <w:i/>
              </w:rPr>
              <w:t>State Rule Citations</w:t>
            </w:r>
          </w:p>
        </w:tc>
      </w:tr>
      <w:tr w:rsidR="000B1FB5" w:rsidTr="00317F2C">
        <w:tc>
          <w:tcPr>
            <w:tcW w:w="6894" w:type="dxa"/>
            <w:tcBorders>
              <w:top w:val="single" w:sz="8" w:space="0" w:color="auto"/>
              <w:bottom w:val="single" w:sz="8" w:space="0" w:color="auto"/>
            </w:tcBorders>
            <w:vAlign w:val="center"/>
          </w:tcPr>
          <w:p w:rsidR="000B1FB5" w:rsidRPr="00C40035" w:rsidRDefault="000B1FB5" w:rsidP="002F3634">
            <w:pPr>
              <w:tabs>
                <w:tab w:val="left" w:pos="360"/>
                <w:tab w:val="left" w:pos="720"/>
                <w:tab w:val="left" w:pos="1080"/>
                <w:tab w:val="left" w:pos="1440"/>
                <w:tab w:val="left" w:pos="1800"/>
              </w:tabs>
              <w:rPr>
                <w:szCs w:val="22"/>
              </w:rPr>
            </w:pPr>
            <w:r w:rsidRPr="00C40035">
              <w:rPr>
                <w:szCs w:val="22"/>
              </w:rPr>
              <w:t>Rule 62-210.700(3), F.A.C., Excess Emissions</w:t>
            </w:r>
          </w:p>
        </w:tc>
        <w:tc>
          <w:tcPr>
            <w:tcW w:w="3060" w:type="dxa"/>
            <w:tcBorders>
              <w:top w:val="single" w:sz="4" w:space="0" w:color="auto"/>
              <w:bottom w:val="single" w:sz="4" w:space="0" w:color="auto"/>
            </w:tcBorders>
            <w:vAlign w:val="center"/>
          </w:tcPr>
          <w:p w:rsidR="000B1FB5" w:rsidRPr="00C40035" w:rsidRDefault="000B1FB5" w:rsidP="002F3634">
            <w:pPr>
              <w:tabs>
                <w:tab w:val="left" w:pos="360"/>
                <w:tab w:val="left" w:pos="720"/>
                <w:tab w:val="left" w:pos="1080"/>
                <w:tab w:val="left" w:pos="1440"/>
                <w:tab w:val="left" w:pos="1800"/>
              </w:tabs>
              <w:jc w:val="center"/>
              <w:rPr>
                <w:szCs w:val="22"/>
              </w:rPr>
            </w:pPr>
            <w:r w:rsidRPr="00C40035">
              <w:rPr>
                <w:szCs w:val="22"/>
              </w:rPr>
              <w:t>All</w:t>
            </w:r>
          </w:p>
        </w:tc>
      </w:tr>
      <w:tr w:rsidR="000B1FB5" w:rsidTr="00317F2C">
        <w:tc>
          <w:tcPr>
            <w:tcW w:w="6894" w:type="dxa"/>
            <w:tcBorders>
              <w:top w:val="single" w:sz="8" w:space="0" w:color="auto"/>
              <w:bottom w:val="single" w:sz="8" w:space="0" w:color="auto"/>
            </w:tcBorders>
            <w:vAlign w:val="center"/>
          </w:tcPr>
          <w:p w:rsidR="000B1FB5" w:rsidRPr="00C40035" w:rsidRDefault="000B1FB5" w:rsidP="002F3634">
            <w:pPr>
              <w:tabs>
                <w:tab w:val="left" w:pos="360"/>
                <w:tab w:val="left" w:pos="720"/>
                <w:tab w:val="left" w:pos="1080"/>
                <w:tab w:val="left" w:pos="1440"/>
                <w:tab w:val="left" w:pos="1800"/>
              </w:tabs>
              <w:rPr>
                <w:i/>
                <w:szCs w:val="22"/>
              </w:rPr>
            </w:pPr>
            <w:r w:rsidRPr="00C40035">
              <w:rPr>
                <w:szCs w:val="22"/>
              </w:rPr>
              <w:t>Rules 62-4.070(3), F.A.C., Reasonable Assurance</w:t>
            </w:r>
          </w:p>
        </w:tc>
        <w:tc>
          <w:tcPr>
            <w:tcW w:w="3060" w:type="dxa"/>
            <w:tcBorders>
              <w:top w:val="single" w:sz="4" w:space="0" w:color="auto"/>
              <w:bottom w:val="single" w:sz="4" w:space="0" w:color="auto"/>
            </w:tcBorders>
            <w:vAlign w:val="center"/>
          </w:tcPr>
          <w:p w:rsidR="000B1FB5" w:rsidRPr="00C40035" w:rsidRDefault="000B1FB5" w:rsidP="002F3634">
            <w:pPr>
              <w:tabs>
                <w:tab w:val="left" w:pos="360"/>
                <w:tab w:val="left" w:pos="720"/>
                <w:tab w:val="left" w:pos="1080"/>
                <w:tab w:val="left" w:pos="1440"/>
                <w:tab w:val="left" w:pos="1800"/>
              </w:tabs>
              <w:jc w:val="center"/>
              <w:rPr>
                <w:szCs w:val="22"/>
              </w:rPr>
            </w:pPr>
            <w:r w:rsidRPr="00C40035">
              <w:rPr>
                <w:szCs w:val="22"/>
              </w:rPr>
              <w:t>All</w:t>
            </w:r>
          </w:p>
        </w:tc>
      </w:tr>
      <w:tr w:rsidR="000B1FB5" w:rsidTr="00317F2C">
        <w:tc>
          <w:tcPr>
            <w:tcW w:w="6894" w:type="dxa"/>
            <w:tcBorders>
              <w:top w:val="single" w:sz="8" w:space="0" w:color="auto"/>
              <w:bottom w:val="single" w:sz="8" w:space="0" w:color="auto"/>
            </w:tcBorders>
            <w:vAlign w:val="center"/>
          </w:tcPr>
          <w:p w:rsidR="000B1FB5" w:rsidRPr="00C40035" w:rsidRDefault="000B1FB5" w:rsidP="002F3634">
            <w:pPr>
              <w:tabs>
                <w:tab w:val="left" w:pos="360"/>
                <w:tab w:val="left" w:pos="720"/>
                <w:tab w:val="left" w:pos="1080"/>
                <w:tab w:val="left" w:pos="1440"/>
                <w:tab w:val="left" w:pos="1800"/>
              </w:tabs>
              <w:rPr>
                <w:szCs w:val="22"/>
              </w:rPr>
            </w:pPr>
            <w:r w:rsidRPr="00C40035">
              <w:rPr>
                <w:szCs w:val="22"/>
              </w:rPr>
              <w:t>Rule 62-210.300, F.A.C., Permits Required</w:t>
            </w:r>
          </w:p>
        </w:tc>
        <w:tc>
          <w:tcPr>
            <w:tcW w:w="3060" w:type="dxa"/>
            <w:tcBorders>
              <w:top w:val="single" w:sz="4" w:space="0" w:color="auto"/>
              <w:bottom w:val="single" w:sz="4" w:space="0" w:color="auto"/>
            </w:tcBorders>
            <w:vAlign w:val="center"/>
          </w:tcPr>
          <w:p w:rsidR="000B1FB5" w:rsidRPr="00C40035" w:rsidRDefault="000B1FB5" w:rsidP="002F3634">
            <w:pPr>
              <w:tabs>
                <w:tab w:val="left" w:pos="360"/>
                <w:tab w:val="left" w:pos="720"/>
                <w:tab w:val="left" w:pos="1080"/>
                <w:tab w:val="left" w:pos="1440"/>
                <w:tab w:val="left" w:pos="1800"/>
              </w:tabs>
              <w:jc w:val="center"/>
              <w:rPr>
                <w:szCs w:val="22"/>
              </w:rPr>
            </w:pPr>
            <w:r w:rsidRPr="00C40035">
              <w:rPr>
                <w:szCs w:val="22"/>
              </w:rPr>
              <w:t>All</w:t>
            </w:r>
          </w:p>
        </w:tc>
      </w:tr>
      <w:tr w:rsidR="000B1FB5" w:rsidTr="00317F2C">
        <w:tc>
          <w:tcPr>
            <w:tcW w:w="6894" w:type="dxa"/>
            <w:tcBorders>
              <w:top w:val="single" w:sz="8" w:space="0" w:color="auto"/>
              <w:bottom w:val="single" w:sz="8" w:space="0" w:color="auto"/>
            </w:tcBorders>
            <w:vAlign w:val="center"/>
          </w:tcPr>
          <w:p w:rsidR="000B1FB5" w:rsidRPr="00C40035" w:rsidRDefault="000B1FB5" w:rsidP="002F3634">
            <w:pPr>
              <w:tabs>
                <w:tab w:val="left" w:pos="360"/>
                <w:tab w:val="left" w:pos="720"/>
                <w:tab w:val="left" w:pos="1080"/>
                <w:tab w:val="left" w:pos="1440"/>
                <w:tab w:val="left" w:pos="1800"/>
              </w:tabs>
              <w:rPr>
                <w:szCs w:val="22"/>
              </w:rPr>
            </w:pPr>
            <w:r w:rsidRPr="00C40035">
              <w:rPr>
                <w:szCs w:val="22"/>
              </w:rPr>
              <w:t>Rule 62-210.200(PTE), F.A.C., Definitions</w:t>
            </w:r>
          </w:p>
        </w:tc>
        <w:tc>
          <w:tcPr>
            <w:tcW w:w="3060" w:type="dxa"/>
            <w:tcBorders>
              <w:top w:val="single" w:sz="4" w:space="0" w:color="auto"/>
              <w:bottom w:val="single" w:sz="4" w:space="0" w:color="auto"/>
            </w:tcBorders>
            <w:vAlign w:val="center"/>
          </w:tcPr>
          <w:p w:rsidR="000B1FB5" w:rsidRPr="00C40035" w:rsidRDefault="000B1FB5" w:rsidP="002F3634">
            <w:pPr>
              <w:tabs>
                <w:tab w:val="left" w:pos="360"/>
                <w:tab w:val="left" w:pos="720"/>
                <w:tab w:val="left" w:pos="1080"/>
                <w:tab w:val="left" w:pos="1440"/>
                <w:tab w:val="left" w:pos="1800"/>
              </w:tabs>
              <w:jc w:val="center"/>
              <w:rPr>
                <w:szCs w:val="22"/>
              </w:rPr>
            </w:pPr>
            <w:r w:rsidRPr="00C40035">
              <w:rPr>
                <w:szCs w:val="22"/>
              </w:rPr>
              <w:t>All</w:t>
            </w:r>
          </w:p>
        </w:tc>
      </w:tr>
      <w:tr w:rsidR="000B1FB5" w:rsidTr="00317F2C">
        <w:tc>
          <w:tcPr>
            <w:tcW w:w="6894" w:type="dxa"/>
            <w:tcBorders>
              <w:top w:val="single" w:sz="8" w:space="0" w:color="auto"/>
              <w:bottom w:val="single" w:sz="8" w:space="0" w:color="auto"/>
            </w:tcBorders>
            <w:vAlign w:val="center"/>
          </w:tcPr>
          <w:p w:rsidR="000B1FB5" w:rsidRPr="00C40035" w:rsidRDefault="000B1FB5" w:rsidP="002F3634">
            <w:pPr>
              <w:tabs>
                <w:tab w:val="left" w:pos="360"/>
                <w:tab w:val="left" w:pos="720"/>
                <w:tab w:val="left" w:pos="1080"/>
                <w:tab w:val="left" w:pos="1440"/>
                <w:tab w:val="left" w:pos="1800"/>
              </w:tabs>
              <w:rPr>
                <w:szCs w:val="22"/>
              </w:rPr>
            </w:pPr>
            <w:r w:rsidRPr="00C40035">
              <w:rPr>
                <w:szCs w:val="22"/>
              </w:rPr>
              <w:t>Rules 62-4.160(2), F.A.C., Permit Conditions</w:t>
            </w:r>
          </w:p>
        </w:tc>
        <w:tc>
          <w:tcPr>
            <w:tcW w:w="3060" w:type="dxa"/>
            <w:tcBorders>
              <w:top w:val="single" w:sz="4" w:space="0" w:color="auto"/>
              <w:bottom w:val="single" w:sz="4" w:space="0" w:color="auto"/>
            </w:tcBorders>
            <w:vAlign w:val="center"/>
          </w:tcPr>
          <w:p w:rsidR="000B1FB5" w:rsidRPr="00C40035" w:rsidRDefault="000B1FB5" w:rsidP="002F3634">
            <w:pPr>
              <w:tabs>
                <w:tab w:val="left" w:pos="360"/>
                <w:tab w:val="left" w:pos="720"/>
                <w:tab w:val="left" w:pos="1080"/>
                <w:tab w:val="left" w:pos="1440"/>
                <w:tab w:val="left" w:pos="1800"/>
              </w:tabs>
              <w:jc w:val="center"/>
              <w:rPr>
                <w:szCs w:val="22"/>
              </w:rPr>
            </w:pPr>
            <w:r w:rsidRPr="00C40035">
              <w:rPr>
                <w:szCs w:val="22"/>
              </w:rPr>
              <w:t>All</w:t>
            </w:r>
          </w:p>
        </w:tc>
      </w:tr>
      <w:tr w:rsidR="000B1FB5" w:rsidTr="00317F2C">
        <w:tc>
          <w:tcPr>
            <w:tcW w:w="6894" w:type="dxa"/>
            <w:tcBorders>
              <w:top w:val="single" w:sz="8" w:space="0" w:color="auto"/>
              <w:bottom w:val="single" w:sz="8" w:space="0" w:color="auto"/>
            </w:tcBorders>
            <w:vAlign w:val="center"/>
          </w:tcPr>
          <w:p w:rsidR="000B1FB5" w:rsidRPr="00C40035" w:rsidRDefault="000B1FB5" w:rsidP="002F3634">
            <w:pPr>
              <w:tabs>
                <w:tab w:val="left" w:pos="360"/>
                <w:tab w:val="left" w:pos="720"/>
                <w:tab w:val="left" w:pos="1080"/>
                <w:tab w:val="left" w:pos="1440"/>
                <w:tab w:val="left" w:pos="1800"/>
              </w:tabs>
              <w:rPr>
                <w:szCs w:val="22"/>
              </w:rPr>
            </w:pPr>
            <w:r w:rsidRPr="00C40035">
              <w:rPr>
                <w:szCs w:val="22"/>
              </w:rPr>
              <w:t>Rule 62-213.410, F.A.C., Changes Without Permit Revision</w:t>
            </w:r>
          </w:p>
        </w:tc>
        <w:tc>
          <w:tcPr>
            <w:tcW w:w="3060" w:type="dxa"/>
            <w:tcBorders>
              <w:top w:val="single" w:sz="4" w:space="0" w:color="auto"/>
              <w:bottom w:val="single" w:sz="4" w:space="0" w:color="auto"/>
            </w:tcBorders>
            <w:vAlign w:val="center"/>
          </w:tcPr>
          <w:p w:rsidR="000B1FB5" w:rsidRPr="00C40035" w:rsidRDefault="000B1FB5" w:rsidP="002F3634">
            <w:pPr>
              <w:tabs>
                <w:tab w:val="left" w:pos="360"/>
                <w:tab w:val="left" w:pos="720"/>
                <w:tab w:val="left" w:pos="1080"/>
                <w:tab w:val="left" w:pos="1440"/>
                <w:tab w:val="left" w:pos="1800"/>
              </w:tabs>
              <w:jc w:val="center"/>
              <w:rPr>
                <w:szCs w:val="22"/>
              </w:rPr>
            </w:pPr>
            <w:r w:rsidRPr="00C40035">
              <w:rPr>
                <w:szCs w:val="22"/>
              </w:rPr>
              <w:t>All</w:t>
            </w:r>
          </w:p>
        </w:tc>
      </w:tr>
      <w:tr w:rsidR="000B1FB5" w:rsidTr="00317F2C">
        <w:tc>
          <w:tcPr>
            <w:tcW w:w="6894" w:type="dxa"/>
            <w:tcBorders>
              <w:top w:val="single" w:sz="8" w:space="0" w:color="auto"/>
              <w:bottom w:val="single" w:sz="8" w:space="0" w:color="auto"/>
            </w:tcBorders>
            <w:vAlign w:val="center"/>
          </w:tcPr>
          <w:p w:rsidR="000B1FB5" w:rsidRPr="00C40035" w:rsidRDefault="000B1FB5" w:rsidP="002F3634">
            <w:pPr>
              <w:tabs>
                <w:tab w:val="left" w:pos="360"/>
                <w:tab w:val="left" w:pos="720"/>
                <w:tab w:val="left" w:pos="1080"/>
                <w:tab w:val="left" w:pos="1440"/>
                <w:tab w:val="left" w:pos="1800"/>
              </w:tabs>
              <w:rPr>
                <w:szCs w:val="22"/>
              </w:rPr>
            </w:pPr>
            <w:r w:rsidRPr="00C40035">
              <w:rPr>
                <w:szCs w:val="22"/>
              </w:rPr>
              <w:t>Rule 62-213.440, F.A.C., Permit Content</w:t>
            </w:r>
          </w:p>
        </w:tc>
        <w:tc>
          <w:tcPr>
            <w:tcW w:w="3060" w:type="dxa"/>
            <w:tcBorders>
              <w:top w:val="single" w:sz="4" w:space="0" w:color="auto"/>
              <w:bottom w:val="single" w:sz="4" w:space="0" w:color="auto"/>
            </w:tcBorders>
            <w:vAlign w:val="center"/>
          </w:tcPr>
          <w:p w:rsidR="000B1FB5" w:rsidRPr="00C40035" w:rsidRDefault="000B1FB5" w:rsidP="002F3634">
            <w:pPr>
              <w:tabs>
                <w:tab w:val="left" w:pos="360"/>
                <w:tab w:val="left" w:pos="720"/>
                <w:tab w:val="left" w:pos="1080"/>
                <w:tab w:val="left" w:pos="1440"/>
                <w:tab w:val="left" w:pos="1800"/>
              </w:tabs>
              <w:jc w:val="center"/>
              <w:rPr>
                <w:szCs w:val="22"/>
              </w:rPr>
            </w:pPr>
            <w:r w:rsidRPr="00C40035">
              <w:rPr>
                <w:szCs w:val="22"/>
              </w:rPr>
              <w:t>All</w:t>
            </w:r>
          </w:p>
        </w:tc>
      </w:tr>
      <w:tr w:rsidR="000B1FB5" w:rsidTr="00317F2C">
        <w:tc>
          <w:tcPr>
            <w:tcW w:w="6894" w:type="dxa"/>
            <w:tcBorders>
              <w:top w:val="single" w:sz="8" w:space="0" w:color="auto"/>
              <w:bottom w:val="single" w:sz="8" w:space="0" w:color="auto"/>
            </w:tcBorders>
            <w:vAlign w:val="center"/>
          </w:tcPr>
          <w:p w:rsidR="000B1FB5" w:rsidRPr="00C40035" w:rsidRDefault="000B1FB5" w:rsidP="002F3634">
            <w:pPr>
              <w:tabs>
                <w:tab w:val="left" w:pos="360"/>
                <w:tab w:val="left" w:pos="720"/>
                <w:tab w:val="left" w:pos="1080"/>
                <w:tab w:val="left" w:pos="1440"/>
                <w:tab w:val="left" w:pos="1800"/>
              </w:tabs>
              <w:rPr>
                <w:szCs w:val="22"/>
              </w:rPr>
            </w:pPr>
            <w:r w:rsidRPr="00C40035">
              <w:rPr>
                <w:szCs w:val="22"/>
              </w:rPr>
              <w:t xml:space="preserve">Rule 62-214, F.A.C., Acid Rain, Phase II </w:t>
            </w:r>
          </w:p>
        </w:tc>
        <w:tc>
          <w:tcPr>
            <w:tcW w:w="3060" w:type="dxa"/>
            <w:tcBorders>
              <w:top w:val="single" w:sz="4" w:space="0" w:color="auto"/>
              <w:bottom w:val="single" w:sz="4" w:space="0" w:color="auto"/>
            </w:tcBorders>
            <w:vAlign w:val="center"/>
          </w:tcPr>
          <w:p w:rsidR="000B1FB5" w:rsidRPr="00C40035" w:rsidRDefault="000B1FB5" w:rsidP="002F3634">
            <w:pPr>
              <w:tabs>
                <w:tab w:val="left" w:pos="360"/>
                <w:tab w:val="left" w:pos="720"/>
                <w:tab w:val="left" w:pos="1080"/>
                <w:tab w:val="left" w:pos="1440"/>
                <w:tab w:val="left" w:pos="1800"/>
              </w:tabs>
              <w:jc w:val="center"/>
              <w:rPr>
                <w:szCs w:val="22"/>
              </w:rPr>
            </w:pPr>
            <w:r>
              <w:rPr>
                <w:szCs w:val="22"/>
              </w:rPr>
              <w:t>088</w:t>
            </w:r>
          </w:p>
        </w:tc>
      </w:tr>
      <w:tr w:rsidR="000B1FB5" w:rsidTr="00317F2C">
        <w:tc>
          <w:tcPr>
            <w:tcW w:w="6894" w:type="dxa"/>
            <w:tcBorders>
              <w:top w:val="single" w:sz="8" w:space="0" w:color="auto"/>
              <w:bottom w:val="single" w:sz="8" w:space="0" w:color="auto"/>
            </w:tcBorders>
            <w:vAlign w:val="center"/>
          </w:tcPr>
          <w:p w:rsidR="000B1FB5" w:rsidRPr="00C40035" w:rsidRDefault="000B1FB5" w:rsidP="002F3634">
            <w:pPr>
              <w:tabs>
                <w:tab w:val="left" w:pos="360"/>
                <w:tab w:val="left" w:pos="720"/>
                <w:tab w:val="left" w:pos="1080"/>
                <w:tab w:val="left" w:pos="1440"/>
                <w:tab w:val="left" w:pos="1800"/>
              </w:tabs>
              <w:rPr>
                <w:szCs w:val="22"/>
              </w:rPr>
            </w:pPr>
            <w:r w:rsidRPr="00C40035">
              <w:rPr>
                <w:szCs w:val="22"/>
              </w:rPr>
              <w:t xml:space="preserve">Rule 62-296.406, F.A.C., Fossil Fuel Steam Generators with </w:t>
            </w:r>
            <w:r>
              <w:rPr>
                <w:szCs w:val="22"/>
              </w:rPr>
              <w:t>Less</w:t>
            </w:r>
            <w:r w:rsidRPr="00C40035">
              <w:rPr>
                <w:szCs w:val="22"/>
              </w:rPr>
              <w:t xml:space="preserve"> than </w:t>
            </w:r>
            <w:r>
              <w:rPr>
                <w:szCs w:val="22"/>
              </w:rPr>
              <w:br/>
            </w:r>
            <w:r w:rsidRPr="00C40035">
              <w:rPr>
                <w:szCs w:val="22"/>
              </w:rPr>
              <w:t xml:space="preserve">250 million Btu per Hour Heat Input, New and Existing Emissions Units </w:t>
            </w:r>
          </w:p>
        </w:tc>
        <w:tc>
          <w:tcPr>
            <w:tcW w:w="3060" w:type="dxa"/>
            <w:tcBorders>
              <w:top w:val="single" w:sz="4" w:space="0" w:color="auto"/>
              <w:bottom w:val="single" w:sz="4" w:space="0" w:color="auto"/>
            </w:tcBorders>
            <w:vAlign w:val="center"/>
          </w:tcPr>
          <w:p w:rsidR="000B1FB5" w:rsidRPr="00C40035" w:rsidRDefault="000B1FB5" w:rsidP="002F3634">
            <w:pPr>
              <w:tabs>
                <w:tab w:val="left" w:pos="360"/>
                <w:tab w:val="left" w:pos="720"/>
                <w:tab w:val="left" w:pos="1080"/>
                <w:tab w:val="left" w:pos="1440"/>
                <w:tab w:val="left" w:pos="1800"/>
              </w:tabs>
              <w:jc w:val="center"/>
              <w:rPr>
                <w:szCs w:val="22"/>
              </w:rPr>
            </w:pPr>
            <w:r>
              <w:rPr>
                <w:szCs w:val="22"/>
              </w:rPr>
              <w:t>020, 022</w:t>
            </w:r>
          </w:p>
        </w:tc>
      </w:tr>
      <w:tr w:rsidR="000B1FB5" w:rsidTr="00317F2C">
        <w:tc>
          <w:tcPr>
            <w:tcW w:w="6894" w:type="dxa"/>
            <w:tcBorders>
              <w:top w:val="single" w:sz="8" w:space="0" w:color="auto"/>
              <w:bottom w:val="single" w:sz="8" w:space="0" w:color="auto"/>
            </w:tcBorders>
            <w:vAlign w:val="center"/>
          </w:tcPr>
          <w:p w:rsidR="000B1FB5" w:rsidRPr="00C40035" w:rsidRDefault="000B1FB5" w:rsidP="002F3634">
            <w:pPr>
              <w:tabs>
                <w:tab w:val="left" w:pos="360"/>
                <w:tab w:val="left" w:pos="720"/>
                <w:tab w:val="left" w:pos="1080"/>
                <w:tab w:val="left" w:pos="1440"/>
                <w:tab w:val="left" w:pos="1800"/>
              </w:tabs>
              <w:rPr>
                <w:szCs w:val="22"/>
              </w:rPr>
            </w:pPr>
            <w:r w:rsidRPr="00C40035">
              <w:rPr>
                <w:szCs w:val="22"/>
              </w:rPr>
              <w:t>Rule 62-296.470, F.A.C., Clean Air Interstate Rule</w:t>
            </w:r>
          </w:p>
        </w:tc>
        <w:tc>
          <w:tcPr>
            <w:tcW w:w="3060" w:type="dxa"/>
            <w:tcBorders>
              <w:top w:val="single" w:sz="4" w:space="0" w:color="auto"/>
              <w:bottom w:val="single" w:sz="4" w:space="0" w:color="auto"/>
            </w:tcBorders>
            <w:vAlign w:val="center"/>
          </w:tcPr>
          <w:p w:rsidR="000B1FB5" w:rsidRPr="00C40035" w:rsidRDefault="000B1FB5" w:rsidP="002F3634">
            <w:pPr>
              <w:tabs>
                <w:tab w:val="left" w:pos="360"/>
                <w:tab w:val="left" w:pos="720"/>
                <w:tab w:val="left" w:pos="1080"/>
                <w:tab w:val="left" w:pos="1440"/>
                <w:tab w:val="left" w:pos="1800"/>
              </w:tabs>
              <w:jc w:val="center"/>
              <w:rPr>
                <w:szCs w:val="22"/>
              </w:rPr>
            </w:pPr>
            <w:r>
              <w:rPr>
                <w:szCs w:val="22"/>
              </w:rPr>
              <w:t>088</w:t>
            </w:r>
          </w:p>
        </w:tc>
      </w:tr>
      <w:tr w:rsidR="000B1FB5" w:rsidTr="00317F2C">
        <w:tc>
          <w:tcPr>
            <w:tcW w:w="6894" w:type="dxa"/>
            <w:tcBorders>
              <w:top w:val="single" w:sz="8" w:space="0" w:color="auto"/>
            </w:tcBorders>
            <w:vAlign w:val="center"/>
          </w:tcPr>
          <w:p w:rsidR="000B1FB5" w:rsidRPr="00C40035" w:rsidRDefault="000B1FB5" w:rsidP="002F3634">
            <w:pPr>
              <w:tabs>
                <w:tab w:val="left" w:pos="360"/>
                <w:tab w:val="left" w:pos="720"/>
                <w:tab w:val="left" w:pos="1080"/>
                <w:tab w:val="left" w:pos="1440"/>
                <w:tab w:val="left" w:pos="1800"/>
              </w:tabs>
              <w:rPr>
                <w:szCs w:val="22"/>
              </w:rPr>
            </w:pPr>
            <w:r w:rsidRPr="00C40035">
              <w:rPr>
                <w:szCs w:val="22"/>
              </w:rPr>
              <w:t>Rule 62-297.310(2), F.A.C., General Compliance Requirements</w:t>
            </w:r>
          </w:p>
        </w:tc>
        <w:tc>
          <w:tcPr>
            <w:tcW w:w="3060" w:type="dxa"/>
            <w:tcBorders>
              <w:top w:val="single" w:sz="4" w:space="0" w:color="auto"/>
            </w:tcBorders>
            <w:vAlign w:val="center"/>
          </w:tcPr>
          <w:p w:rsidR="000B1FB5" w:rsidRPr="00C40035" w:rsidRDefault="000B1FB5" w:rsidP="002F3634">
            <w:pPr>
              <w:tabs>
                <w:tab w:val="left" w:pos="360"/>
                <w:tab w:val="left" w:pos="720"/>
                <w:tab w:val="left" w:pos="1080"/>
                <w:tab w:val="left" w:pos="1440"/>
                <w:tab w:val="left" w:pos="1800"/>
              </w:tabs>
              <w:jc w:val="center"/>
              <w:rPr>
                <w:szCs w:val="22"/>
              </w:rPr>
            </w:pPr>
            <w:r w:rsidRPr="00C40035">
              <w:rPr>
                <w:szCs w:val="22"/>
              </w:rPr>
              <w:t>All</w:t>
            </w:r>
          </w:p>
        </w:tc>
      </w:tr>
    </w:tbl>
    <w:p w:rsidR="00C01B12" w:rsidRDefault="00C01B12" w:rsidP="007C7B6C">
      <w:pPr>
        <w:tabs>
          <w:tab w:val="left" w:pos="360"/>
          <w:tab w:val="left" w:pos="720"/>
          <w:tab w:val="left" w:pos="1080"/>
          <w:tab w:val="left" w:pos="1440"/>
          <w:tab w:val="right" w:pos="10080"/>
        </w:tabs>
        <w:rPr>
          <w:b/>
          <w:caps/>
          <w:szCs w:val="22"/>
        </w:rPr>
      </w:pPr>
    </w:p>
    <w:p w:rsidR="00C01B12" w:rsidRDefault="00BE2752" w:rsidP="007C7B6C">
      <w:pPr>
        <w:tabs>
          <w:tab w:val="left" w:pos="360"/>
          <w:tab w:val="left" w:pos="720"/>
          <w:tab w:val="left" w:pos="1080"/>
          <w:tab w:val="left" w:pos="1440"/>
          <w:tab w:val="right" w:pos="10080"/>
        </w:tabs>
        <w:rPr>
          <w:b/>
          <w:caps/>
          <w:szCs w:val="22"/>
        </w:rPr>
      </w:pPr>
      <w:r w:rsidRPr="00221C9B">
        <w:rPr>
          <w:noProof/>
          <w:szCs w:val="22"/>
        </w:rPr>
        <w:drawing>
          <wp:inline distT="0" distB="0" distL="0" distR="0">
            <wp:extent cx="149860" cy="149860"/>
            <wp:effectExtent l="0" t="0" r="2540" b="0"/>
            <wp:docPr id="2"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2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4531FB" w:rsidRDefault="004531FB" w:rsidP="007C7B6C">
      <w:pPr>
        <w:tabs>
          <w:tab w:val="left" w:pos="360"/>
          <w:tab w:val="left" w:pos="720"/>
          <w:tab w:val="left" w:pos="1080"/>
          <w:tab w:val="left" w:pos="1440"/>
          <w:tab w:val="right" w:pos="10080"/>
        </w:tabs>
        <w:rPr>
          <w:b/>
          <w:caps/>
          <w:szCs w:val="22"/>
        </w:rPr>
        <w:sectPr w:rsidR="004531FB" w:rsidSect="007C7B6C">
          <w:headerReference w:type="even" r:id="rId25"/>
          <w:headerReference w:type="default" r:id="rId26"/>
          <w:footerReference w:type="default" r:id="rId27"/>
          <w:headerReference w:type="first" r:id="rId28"/>
          <w:pgSz w:w="12240" w:h="15840" w:code="1"/>
          <w:pgMar w:top="1080" w:right="1080" w:bottom="1080" w:left="1080" w:header="720" w:footer="570" w:gutter="0"/>
          <w:paperSrc w:first="15" w:other="15"/>
          <w:pgNumType w:start="2"/>
          <w:cols w:space="720"/>
        </w:sectPr>
      </w:pPr>
    </w:p>
    <w:p w:rsidR="00C01B12" w:rsidRPr="0051540D" w:rsidRDefault="00C01B12" w:rsidP="007C7B6C">
      <w:pPr>
        <w:tabs>
          <w:tab w:val="left" w:pos="360"/>
          <w:tab w:val="left" w:pos="720"/>
          <w:tab w:val="left" w:pos="1080"/>
          <w:tab w:val="left" w:pos="1440"/>
          <w:tab w:val="right" w:pos="10080"/>
        </w:tabs>
        <w:spacing w:before="120" w:after="120"/>
        <w:rPr>
          <w:b/>
        </w:rPr>
      </w:pPr>
      <w:bookmarkStart w:id="10" w:name="SectionII"/>
      <w:bookmarkStart w:id="11" w:name="Facilitywide_conditions"/>
      <w:bookmarkEnd w:id="10"/>
      <w:bookmarkEnd w:id="11"/>
      <w:r w:rsidRPr="00DB1B3A">
        <w:rPr>
          <w:b/>
        </w:rPr>
        <w:lastRenderedPageBreak/>
        <w:t>The following conditions apply facility-wide to all emission units and activities:</w:t>
      </w:r>
    </w:p>
    <w:p w:rsidR="00C01B12" w:rsidRPr="0051540D" w:rsidRDefault="004642C4" w:rsidP="007C7B6C">
      <w:pPr>
        <w:numPr>
          <w:ilvl w:val="0"/>
          <w:numId w:val="1"/>
        </w:numPr>
        <w:tabs>
          <w:tab w:val="clear" w:pos="450"/>
          <w:tab w:val="left" w:pos="360"/>
          <w:tab w:val="left" w:pos="720"/>
          <w:tab w:val="left" w:pos="1080"/>
          <w:tab w:val="left" w:pos="1440"/>
          <w:tab w:val="right" w:pos="10080"/>
        </w:tabs>
        <w:suppressAutoHyphens/>
        <w:spacing w:after="100"/>
        <w:ind w:left="360" w:hanging="360"/>
        <w:rPr>
          <w:szCs w:val="22"/>
        </w:rPr>
      </w:pPr>
      <w:bookmarkStart w:id="12" w:name="_Ref387846640"/>
      <w:r w:rsidRPr="00D805A5">
        <w:rPr>
          <w:szCs w:val="22"/>
          <w:u w:val="single"/>
        </w:rPr>
        <w:t>A</w:t>
      </w:r>
      <w:r>
        <w:rPr>
          <w:szCs w:val="22"/>
          <w:u w:val="single"/>
        </w:rPr>
        <w:t>ppendices</w:t>
      </w:r>
      <w:r w:rsidR="00C01B12" w:rsidRPr="00D805A5">
        <w:rPr>
          <w:szCs w:val="22"/>
        </w:rPr>
        <w:t xml:space="preserve">.  </w:t>
      </w:r>
      <w:r w:rsidR="00C01B12">
        <w:rPr>
          <w:szCs w:val="22"/>
        </w:rPr>
        <w:t xml:space="preserve">The permittee shall comply with all documents identified in Section </w:t>
      </w:r>
      <w:r w:rsidR="00CF0388">
        <w:rPr>
          <w:szCs w:val="22"/>
        </w:rPr>
        <w:t>VI</w:t>
      </w:r>
      <w:r w:rsidR="00C01B12">
        <w:rPr>
          <w:szCs w:val="22"/>
        </w:rPr>
        <w:t xml:space="preserve">, </w:t>
      </w:r>
      <w:r>
        <w:rPr>
          <w:szCs w:val="22"/>
        </w:rPr>
        <w:t>Appendices</w:t>
      </w:r>
      <w:r w:rsidR="00C01B12">
        <w:rPr>
          <w:szCs w:val="22"/>
        </w:rPr>
        <w:t>,</w:t>
      </w:r>
      <w:r w:rsidR="006910A9">
        <w:rPr>
          <w:szCs w:val="22"/>
        </w:rPr>
        <w:t xml:space="preserve"> listed</w:t>
      </w:r>
      <w:r w:rsidR="00C01B12">
        <w:rPr>
          <w:szCs w:val="22"/>
        </w:rPr>
        <w:t xml:space="preserve"> in the Table of Contents.  Each document is an enforceable part of this permit unless otherwise indicated</w:t>
      </w:r>
      <w:r w:rsidR="00C01B12" w:rsidRPr="00D805A5">
        <w:rPr>
          <w:szCs w:val="22"/>
        </w:rPr>
        <w:t>.</w:t>
      </w:r>
      <w:r w:rsidR="00B25ABA">
        <w:rPr>
          <w:szCs w:val="22"/>
        </w:rPr>
        <w:t xml:space="preserve">  </w:t>
      </w:r>
      <w:r w:rsidR="00B25ABA" w:rsidRPr="004B41CD">
        <w:rPr>
          <w:szCs w:val="22"/>
        </w:rPr>
        <w:t>[Rule 62-213.440, F.A.C.]</w:t>
      </w:r>
      <w:bookmarkEnd w:id="12"/>
    </w:p>
    <w:p w:rsidR="00C01B12" w:rsidRPr="00D93E62" w:rsidRDefault="00C01B12" w:rsidP="007C7B6C">
      <w:pPr>
        <w:tabs>
          <w:tab w:val="left" w:pos="360"/>
          <w:tab w:val="left" w:pos="720"/>
          <w:tab w:val="left" w:pos="1080"/>
          <w:tab w:val="left" w:pos="1440"/>
          <w:tab w:val="right" w:pos="10080"/>
        </w:tabs>
        <w:spacing w:after="100"/>
        <w:ind w:left="360" w:hanging="360"/>
        <w:rPr>
          <w:b/>
          <w:u w:val="single"/>
        </w:rPr>
      </w:pPr>
      <w:r w:rsidRPr="00D93E62">
        <w:rPr>
          <w:b/>
          <w:u w:val="single"/>
        </w:rPr>
        <w:t>Emissions and Controls</w:t>
      </w:r>
    </w:p>
    <w:p w:rsidR="00C01B12" w:rsidRDefault="00D2637C" w:rsidP="007C7B6C">
      <w:pPr>
        <w:numPr>
          <w:ilvl w:val="0"/>
          <w:numId w:val="1"/>
        </w:numPr>
        <w:tabs>
          <w:tab w:val="clear" w:pos="450"/>
          <w:tab w:val="left" w:pos="360"/>
          <w:tab w:val="left" w:pos="720"/>
          <w:tab w:val="left" w:pos="1080"/>
          <w:tab w:val="left" w:pos="1440"/>
          <w:tab w:val="right" w:pos="10080"/>
        </w:tabs>
        <w:suppressAutoHyphens/>
        <w:spacing w:after="100"/>
        <w:ind w:left="360" w:hanging="360"/>
        <w:rPr>
          <w:szCs w:val="22"/>
        </w:rPr>
      </w:pPr>
      <w:r w:rsidRPr="0049740F">
        <w:rPr>
          <w:b/>
          <w:szCs w:val="22"/>
        </w:rPr>
        <w:t>Not federally Enforceable.</w:t>
      </w:r>
      <w:r w:rsidRPr="00D2637C">
        <w:rPr>
          <w:b/>
          <w:szCs w:val="22"/>
        </w:rPr>
        <w:t xml:space="preserve">  </w:t>
      </w:r>
      <w:r w:rsidR="00C01B12" w:rsidRPr="00347297">
        <w:rPr>
          <w:szCs w:val="22"/>
          <w:u w:val="single"/>
        </w:rPr>
        <w:t>Objectionable Odor Prohibited</w:t>
      </w:r>
      <w:r w:rsidR="00C01B12">
        <w:rPr>
          <w:szCs w:val="22"/>
        </w:rPr>
        <w:t>.</w:t>
      </w:r>
      <w:r w:rsidR="00C01B12" w:rsidRPr="00D93E62">
        <w:rPr>
          <w:szCs w:val="22"/>
        </w:rPr>
        <w:t xml:space="preserve">  No person shall cause, suffer, allow or permit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w:t>
      </w:r>
      <w:r w:rsidR="00FB633D">
        <w:rPr>
          <w:szCs w:val="22"/>
        </w:rPr>
        <w:t>Rule</w:t>
      </w:r>
      <w:r w:rsidR="00C01B12" w:rsidRPr="00D93E62">
        <w:rPr>
          <w:szCs w:val="22"/>
        </w:rPr>
        <w:t xml:space="preserve"> 62-296.320(2) and 62-210.200(Definitions), F.A.C.]</w:t>
      </w:r>
    </w:p>
    <w:p w:rsidR="00FB633D" w:rsidRDefault="00FB633D" w:rsidP="007C7B6C">
      <w:pPr>
        <w:numPr>
          <w:ilvl w:val="0"/>
          <w:numId w:val="1"/>
        </w:numPr>
        <w:tabs>
          <w:tab w:val="clear" w:pos="450"/>
          <w:tab w:val="left" w:pos="360"/>
          <w:tab w:val="left" w:pos="720"/>
          <w:tab w:val="left" w:pos="1080"/>
          <w:tab w:val="left" w:pos="1440"/>
          <w:tab w:val="right" w:pos="10080"/>
        </w:tabs>
        <w:suppressAutoHyphens/>
        <w:spacing w:after="100"/>
        <w:ind w:left="360" w:hanging="360"/>
        <w:rPr>
          <w:szCs w:val="22"/>
        </w:rPr>
      </w:pPr>
      <w:r>
        <w:rPr>
          <w:szCs w:val="22"/>
          <w:u w:val="single"/>
        </w:rPr>
        <w:t>General Volatile Organic Compounds (VOC) Emissions or Organic Solvents (OS) Emissions</w:t>
      </w:r>
      <w:r w:rsidRPr="00D2637C">
        <w:rPr>
          <w:szCs w:val="22"/>
        </w:rPr>
        <w:t xml:space="preserve">.  </w:t>
      </w:r>
      <w:r>
        <w:rPr>
          <w:szCs w:val="22"/>
        </w:rPr>
        <w:t>The permittee shall allow no person to store, pump, handle, process, load, unload or use in any process or installation, volatile organic compounds or organic solvents without applying known and existing vapor emission control devices or systems deemed</w:t>
      </w:r>
      <w:r w:rsidRPr="00D45332">
        <w:rPr>
          <w:strike/>
          <w:szCs w:val="22"/>
        </w:rPr>
        <w:t xml:space="preserve"> </w:t>
      </w:r>
      <w:r>
        <w:rPr>
          <w:szCs w:val="22"/>
        </w:rPr>
        <w:t>necessary and ordered by the Department.  [Rule 62-296.320(1), F.A.C.]</w:t>
      </w:r>
    </w:p>
    <w:p w:rsidR="00D22A3A" w:rsidRPr="00613505" w:rsidRDefault="00D22A3A" w:rsidP="007C7B6C">
      <w:pPr>
        <w:tabs>
          <w:tab w:val="left" w:pos="360"/>
          <w:tab w:val="left" w:pos="720"/>
          <w:tab w:val="left" w:pos="1080"/>
          <w:tab w:val="left" w:pos="1440"/>
          <w:tab w:val="right" w:pos="10080"/>
        </w:tabs>
        <w:suppressAutoHyphens/>
        <w:spacing w:after="100"/>
        <w:ind w:left="360"/>
        <w:rPr>
          <w:i/>
          <w:szCs w:val="22"/>
        </w:rPr>
      </w:pPr>
      <w:r w:rsidRPr="006A3F87">
        <w:rPr>
          <w:i/>
          <w:szCs w:val="22"/>
        </w:rPr>
        <w:t xml:space="preserve">{Permitting Note:  </w:t>
      </w:r>
      <w:r w:rsidRPr="00CF0388">
        <w:rPr>
          <w:i/>
          <w:szCs w:val="22"/>
        </w:rPr>
        <w:t>Nothing is deemed necessary and ordered at this time.}</w:t>
      </w:r>
    </w:p>
    <w:p w:rsidR="00C01B12" w:rsidRDefault="00C01B12" w:rsidP="007C7B6C">
      <w:pPr>
        <w:numPr>
          <w:ilvl w:val="0"/>
          <w:numId w:val="1"/>
        </w:numPr>
        <w:tabs>
          <w:tab w:val="clear" w:pos="450"/>
          <w:tab w:val="left" w:pos="360"/>
          <w:tab w:val="left" w:pos="720"/>
          <w:tab w:val="left" w:pos="1080"/>
          <w:tab w:val="left" w:pos="1440"/>
          <w:tab w:val="right" w:pos="10080"/>
        </w:tabs>
        <w:suppressAutoHyphens/>
        <w:spacing w:after="100"/>
        <w:ind w:left="360" w:hanging="360"/>
        <w:rPr>
          <w:szCs w:val="22"/>
        </w:rPr>
      </w:pPr>
      <w:r w:rsidRPr="00347297">
        <w:rPr>
          <w:szCs w:val="22"/>
          <w:u w:val="single"/>
        </w:rPr>
        <w:t>General Visible Emissions</w:t>
      </w:r>
      <w:r>
        <w:rPr>
          <w:szCs w:val="22"/>
        </w:rPr>
        <w:t>.</w:t>
      </w:r>
      <w:r w:rsidRPr="00D93E62">
        <w:rPr>
          <w:szCs w:val="22"/>
        </w:rPr>
        <w:t xml:space="preserve">  No person shall cause, let, permit, suffer or allow to be discharged into the atmosphere the emissions of air pollutants from any activity equal to or greater than 20% opacity.  This regulation does not impose a specific testing requirement.  [Rule 62-296.320(4</w:t>
      </w:r>
      <w:proofErr w:type="gramStart"/>
      <w:r>
        <w:rPr>
          <w:szCs w:val="22"/>
        </w:rPr>
        <w:t>)</w:t>
      </w:r>
      <w:r w:rsidR="00E16FD0">
        <w:rPr>
          <w:szCs w:val="22"/>
        </w:rPr>
        <w:t>(</w:t>
      </w:r>
      <w:proofErr w:type="gramEnd"/>
      <w:r w:rsidR="00E16FD0">
        <w:rPr>
          <w:szCs w:val="22"/>
        </w:rPr>
        <w:t>b)</w:t>
      </w:r>
      <w:r w:rsidRPr="00D93E62">
        <w:rPr>
          <w:szCs w:val="22"/>
        </w:rPr>
        <w:t>, F.A.C.]</w:t>
      </w:r>
    </w:p>
    <w:p w:rsidR="007E6793" w:rsidRDefault="007E6793" w:rsidP="007C7B6C">
      <w:pPr>
        <w:numPr>
          <w:ilvl w:val="0"/>
          <w:numId w:val="1"/>
        </w:numPr>
        <w:tabs>
          <w:tab w:val="clear" w:pos="450"/>
          <w:tab w:val="left" w:pos="360"/>
          <w:tab w:val="left" w:pos="720"/>
          <w:tab w:val="left" w:pos="1080"/>
          <w:tab w:val="left" w:pos="1440"/>
          <w:tab w:val="right" w:pos="10080"/>
        </w:tabs>
        <w:suppressAutoHyphens/>
        <w:ind w:left="360" w:hanging="360"/>
        <w:rPr>
          <w:szCs w:val="22"/>
        </w:rPr>
      </w:pPr>
      <w:r w:rsidRPr="007E6793">
        <w:rPr>
          <w:szCs w:val="22"/>
          <w:u w:val="single"/>
        </w:rPr>
        <w:t>Unconfined Particulate Matter</w:t>
      </w:r>
      <w:r w:rsidRPr="007E6793">
        <w:t>.</w:t>
      </w:r>
      <w:r w:rsidR="00533355">
        <w:t xml:space="preserve">  </w:t>
      </w:r>
      <w:r w:rsidR="00533355" w:rsidRPr="0049740F">
        <w:t>No person shall cause, let, permit, suffer or allow the emissions of unconfined particulate matter from any activity, including vehicular movement; transportation of materials; construction; alteration; demolition or wrecking; or industrially related activities such as loading, unloading, storing or handling; without taking reasonable precautions to prevent such emissions.</w:t>
      </w:r>
      <w:r w:rsidRPr="007E6793">
        <w:t xml:space="preserve">  Reasonable precautions to prevent emissions of unconfined particulate matter at this facility include:</w:t>
      </w:r>
    </w:p>
    <w:p w:rsidR="00E87E61" w:rsidRPr="00306B9B" w:rsidRDefault="00E87E61" w:rsidP="007C7B6C">
      <w:pPr>
        <w:tabs>
          <w:tab w:val="left" w:pos="360"/>
          <w:tab w:val="left" w:pos="720"/>
          <w:tab w:val="left" w:pos="1080"/>
          <w:tab w:val="left" w:pos="1440"/>
          <w:tab w:val="right" w:pos="10080"/>
        </w:tabs>
        <w:ind w:left="720" w:hanging="360"/>
      </w:pPr>
      <w:r w:rsidRPr="00306B9B">
        <w:t>a.</w:t>
      </w:r>
      <w:r w:rsidRPr="00306B9B">
        <w:tab/>
      </w:r>
      <w:r w:rsidR="00306B9B" w:rsidRPr="00306B9B">
        <w:rPr>
          <w:szCs w:val="22"/>
        </w:rPr>
        <w:t>Chemical or water application to:  unpaved roads, unpaved yard areas and storage piles</w:t>
      </w:r>
      <w:r w:rsidRPr="00306B9B">
        <w:t>.</w:t>
      </w:r>
    </w:p>
    <w:p w:rsidR="00E87E61" w:rsidRPr="00306B9B" w:rsidRDefault="00E87E61" w:rsidP="007C7B6C">
      <w:pPr>
        <w:tabs>
          <w:tab w:val="left" w:pos="360"/>
          <w:tab w:val="left" w:pos="720"/>
          <w:tab w:val="left" w:pos="1080"/>
          <w:tab w:val="left" w:pos="1440"/>
          <w:tab w:val="right" w:pos="10080"/>
        </w:tabs>
        <w:ind w:left="720" w:hanging="360"/>
      </w:pPr>
      <w:r w:rsidRPr="00306B9B">
        <w:t>b.</w:t>
      </w:r>
      <w:r w:rsidRPr="00306B9B">
        <w:tab/>
      </w:r>
      <w:r w:rsidR="00306B9B" w:rsidRPr="00306B9B">
        <w:rPr>
          <w:szCs w:val="22"/>
        </w:rPr>
        <w:t>Paving and maintenance of roads, parking areas and yards</w:t>
      </w:r>
      <w:r w:rsidR="002B1F33" w:rsidRPr="00306B9B">
        <w:t>.</w:t>
      </w:r>
    </w:p>
    <w:p w:rsidR="00E87E61" w:rsidRPr="00306B9B" w:rsidRDefault="00E87E61" w:rsidP="007C7B6C">
      <w:pPr>
        <w:tabs>
          <w:tab w:val="left" w:pos="360"/>
          <w:tab w:val="left" w:pos="720"/>
          <w:tab w:val="left" w:pos="1080"/>
          <w:tab w:val="left" w:pos="1440"/>
          <w:tab w:val="right" w:pos="10080"/>
        </w:tabs>
        <w:ind w:left="720" w:hanging="360"/>
      </w:pPr>
      <w:r w:rsidRPr="00306B9B">
        <w:t>c.</w:t>
      </w:r>
      <w:r w:rsidRPr="00306B9B">
        <w:tab/>
      </w:r>
      <w:r w:rsidR="00306B9B" w:rsidRPr="00306B9B">
        <w:rPr>
          <w:szCs w:val="22"/>
        </w:rPr>
        <w:t>Landscaping and planting of vegetation</w:t>
      </w:r>
      <w:r w:rsidR="002B1F33" w:rsidRPr="00306B9B">
        <w:t>.</w:t>
      </w:r>
    </w:p>
    <w:p w:rsidR="00E87E61" w:rsidRPr="00306B9B" w:rsidRDefault="00E87E61" w:rsidP="007C7B6C">
      <w:pPr>
        <w:tabs>
          <w:tab w:val="left" w:pos="360"/>
          <w:tab w:val="left" w:pos="720"/>
          <w:tab w:val="left" w:pos="1080"/>
          <w:tab w:val="left" w:pos="1440"/>
          <w:tab w:val="right" w:pos="10080"/>
        </w:tabs>
        <w:ind w:left="720" w:hanging="360"/>
      </w:pPr>
      <w:r w:rsidRPr="00306B9B">
        <w:t>d.</w:t>
      </w:r>
      <w:r w:rsidRPr="00306B9B">
        <w:tab/>
      </w:r>
      <w:r w:rsidR="00306B9B" w:rsidRPr="00306B9B">
        <w:rPr>
          <w:szCs w:val="22"/>
        </w:rPr>
        <w:t>Confining abrasive blasting where possible</w:t>
      </w:r>
      <w:r w:rsidR="002B1F33" w:rsidRPr="00306B9B">
        <w:t>.</w:t>
      </w:r>
    </w:p>
    <w:p w:rsidR="00306B9B" w:rsidRPr="00306B9B" w:rsidRDefault="00306B9B" w:rsidP="007C7B6C">
      <w:pPr>
        <w:tabs>
          <w:tab w:val="left" w:pos="360"/>
          <w:tab w:val="left" w:pos="720"/>
          <w:tab w:val="left" w:pos="1080"/>
          <w:tab w:val="left" w:pos="1440"/>
          <w:tab w:val="right" w:pos="10080"/>
        </w:tabs>
        <w:ind w:left="720" w:hanging="360"/>
      </w:pPr>
      <w:r w:rsidRPr="00306B9B">
        <w:t>e.</w:t>
      </w:r>
      <w:r w:rsidRPr="00306B9B">
        <w:tab/>
      </w:r>
      <w:r w:rsidRPr="00306B9B">
        <w:rPr>
          <w:szCs w:val="22"/>
        </w:rPr>
        <w:t>For the solid waste disposal area, wetting agents shall be applied.</w:t>
      </w:r>
    </w:p>
    <w:p w:rsidR="00306B9B" w:rsidRDefault="00306B9B" w:rsidP="007C7B6C">
      <w:pPr>
        <w:tabs>
          <w:tab w:val="left" w:pos="360"/>
          <w:tab w:val="left" w:pos="720"/>
          <w:tab w:val="left" w:pos="1080"/>
          <w:tab w:val="left" w:pos="1440"/>
          <w:tab w:val="right" w:pos="10080"/>
        </w:tabs>
        <w:ind w:left="720" w:hanging="360"/>
      </w:pPr>
      <w:r w:rsidRPr="00306B9B">
        <w:t>f.</w:t>
      </w:r>
      <w:r w:rsidRPr="00306B9B">
        <w:tab/>
      </w:r>
      <w:r w:rsidRPr="00306B9B">
        <w:rPr>
          <w:szCs w:val="22"/>
        </w:rPr>
        <w:t>Other techniques, as necessary.</w:t>
      </w:r>
    </w:p>
    <w:p w:rsidR="00E87E61" w:rsidRPr="000A0495" w:rsidRDefault="007E6793" w:rsidP="007C7B6C">
      <w:pPr>
        <w:tabs>
          <w:tab w:val="left" w:pos="360"/>
          <w:tab w:val="left" w:pos="720"/>
          <w:tab w:val="left" w:pos="1080"/>
          <w:tab w:val="left" w:pos="1440"/>
          <w:tab w:val="right" w:pos="10080"/>
        </w:tabs>
        <w:spacing w:after="120"/>
        <w:ind w:left="360" w:hanging="360"/>
      </w:pPr>
      <w:r w:rsidRPr="000A0495">
        <w:tab/>
      </w:r>
      <w:r w:rsidR="00E87E61" w:rsidRPr="00306B9B">
        <w:t>[Rule 62-296.320(4</w:t>
      </w:r>
      <w:proofErr w:type="gramStart"/>
      <w:r w:rsidR="00E87E61" w:rsidRPr="00306B9B">
        <w:t>)(</w:t>
      </w:r>
      <w:proofErr w:type="gramEnd"/>
      <w:r w:rsidR="00E87E61" w:rsidRPr="00306B9B">
        <w:t xml:space="preserve">c), F.A.C.; and, proposed by applicant in Title V air operation permit renewal application received </w:t>
      </w:r>
      <w:r w:rsidR="00306B9B" w:rsidRPr="00306B9B">
        <w:t>May 21, 2012</w:t>
      </w:r>
      <w:r w:rsidR="00E87E61" w:rsidRPr="00306B9B">
        <w:t>.]</w:t>
      </w:r>
    </w:p>
    <w:p w:rsidR="003D1146" w:rsidRDefault="00C01B12" w:rsidP="007C7B6C">
      <w:pPr>
        <w:tabs>
          <w:tab w:val="left" w:pos="360"/>
          <w:tab w:val="left" w:pos="720"/>
          <w:tab w:val="left" w:pos="1080"/>
          <w:tab w:val="left" w:pos="1440"/>
          <w:tab w:val="right" w:pos="10080"/>
        </w:tabs>
        <w:spacing w:after="120"/>
        <w:ind w:left="360" w:hanging="360"/>
      </w:pPr>
      <w:r>
        <w:rPr>
          <w:b/>
          <w:u w:val="single"/>
        </w:rPr>
        <w:t>Annual Reports and Fees</w:t>
      </w:r>
      <w:r w:rsidR="002E7F87" w:rsidRPr="003D1146">
        <w:t xml:space="preserve"> </w:t>
      </w:r>
    </w:p>
    <w:p w:rsidR="00C01B12" w:rsidRPr="00D93E62" w:rsidRDefault="002E7F87" w:rsidP="007C7B6C">
      <w:pPr>
        <w:tabs>
          <w:tab w:val="left" w:pos="360"/>
          <w:tab w:val="left" w:pos="720"/>
          <w:tab w:val="left" w:pos="1080"/>
          <w:tab w:val="left" w:pos="1440"/>
          <w:tab w:val="right" w:pos="10080"/>
        </w:tabs>
        <w:spacing w:after="100"/>
        <w:ind w:left="360" w:hanging="360"/>
        <w:rPr>
          <w:b/>
          <w:u w:val="single"/>
        </w:rPr>
      </w:pPr>
      <w:r w:rsidRPr="003D1146">
        <w:t>See Appendix RR</w:t>
      </w:r>
      <w:r w:rsidR="003D1146" w:rsidRPr="003D1146">
        <w:t xml:space="preserve">, Facility-wide Reporting </w:t>
      </w:r>
      <w:r w:rsidR="004642C4" w:rsidRPr="003D1146">
        <w:t>Requirements</w:t>
      </w:r>
      <w:r w:rsidR="003D1146">
        <w:t xml:space="preserve"> for additional details.</w:t>
      </w:r>
    </w:p>
    <w:p w:rsidR="00C01B12" w:rsidRPr="00531790" w:rsidRDefault="00C01B12" w:rsidP="007C7B6C">
      <w:pPr>
        <w:numPr>
          <w:ilvl w:val="0"/>
          <w:numId w:val="1"/>
        </w:numPr>
        <w:tabs>
          <w:tab w:val="clear" w:pos="450"/>
          <w:tab w:val="left" w:pos="360"/>
          <w:tab w:val="left" w:pos="720"/>
          <w:tab w:val="left" w:pos="1080"/>
          <w:tab w:val="left" w:pos="1440"/>
          <w:tab w:val="right" w:pos="10080"/>
        </w:tabs>
        <w:suppressAutoHyphens/>
        <w:spacing w:after="100"/>
        <w:ind w:left="360" w:hanging="360"/>
        <w:rPr>
          <w:szCs w:val="22"/>
          <w:highlight w:val="yellow"/>
        </w:rPr>
      </w:pPr>
      <w:r w:rsidRPr="00531790">
        <w:rPr>
          <w:strike/>
          <w:szCs w:val="22"/>
          <w:highlight w:val="yellow"/>
          <w:u w:val="single"/>
        </w:rPr>
        <w:t>Annual Operating Report</w:t>
      </w:r>
      <w:r w:rsidRPr="00531790">
        <w:rPr>
          <w:strike/>
          <w:szCs w:val="22"/>
          <w:highlight w:val="yellow"/>
        </w:rPr>
        <w:t>.  The permittee shall submit an annual report that summarizes the actual operating rates and emissions from this facility.  Annual operating reports shall be submitted to the Compliance Authority by</w:t>
      </w:r>
      <w:r w:rsidR="00E75652" w:rsidRPr="00531790">
        <w:rPr>
          <w:strike/>
          <w:szCs w:val="22"/>
          <w:highlight w:val="yellow"/>
        </w:rPr>
        <w:t xml:space="preserve"> </w:t>
      </w:r>
      <w:r w:rsidR="00132DB1" w:rsidRPr="00531790">
        <w:rPr>
          <w:strike/>
          <w:szCs w:val="22"/>
          <w:highlight w:val="yellow"/>
        </w:rPr>
        <w:t>April</w:t>
      </w:r>
      <w:r w:rsidRPr="00531790">
        <w:rPr>
          <w:strike/>
          <w:szCs w:val="22"/>
          <w:highlight w:val="yellow"/>
        </w:rPr>
        <w:t xml:space="preserve"> 1</w:t>
      </w:r>
      <w:r w:rsidRPr="00531790">
        <w:rPr>
          <w:strike/>
          <w:szCs w:val="22"/>
          <w:highlight w:val="yellow"/>
          <w:vertAlign w:val="superscript"/>
        </w:rPr>
        <w:t>st</w:t>
      </w:r>
      <w:r w:rsidRPr="00531790">
        <w:rPr>
          <w:strike/>
          <w:szCs w:val="22"/>
          <w:highlight w:val="yellow"/>
        </w:rPr>
        <w:t xml:space="preserve"> of each year.  [Rule 62-210.370(3), F.A.C.]</w:t>
      </w:r>
      <w:r w:rsidR="00531790" w:rsidRPr="00531790">
        <w:rPr>
          <w:bCs/>
          <w:szCs w:val="22"/>
          <w:highlight w:val="yellow"/>
          <w:u w:val="single"/>
        </w:rPr>
        <w:t xml:space="preserve"> </w:t>
      </w:r>
      <w:r w:rsidR="00531790" w:rsidRPr="00531790">
        <w:rPr>
          <w:bCs/>
          <w:szCs w:val="22"/>
          <w:highlight w:val="yellow"/>
          <w:u w:val="double"/>
        </w:rPr>
        <w:t xml:space="preserve">Electronic Annual Operating Report and Title V Annual Emissions Fees.  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Protection’s Division of Air Resource Management.  Each 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 Emissions shall be computed in accordance with the provisions of subsection 62-210.370(2), F.A.C.  Each Title V source must </w:t>
      </w:r>
      <w:r w:rsidR="00531790" w:rsidRPr="00531790">
        <w:rPr>
          <w:bCs/>
          <w:szCs w:val="22"/>
          <w:highlight w:val="yellow"/>
          <w:u w:val="double"/>
        </w:rPr>
        <w:lastRenderedPageBreak/>
        <w:t>pay between January 15 and April 1 of each year an annual emissions fee in an amount determined as set forth in subsection 62-213.205(1), F.A.C.  The annual fee shall only apply to those regulated pollutants, except carbon monoxide and greenhouse gases, for which an allowable numeric emission-limiting standard is specified in the source’s most recent construction permit or operation permit.  Upon completing the required EAOR entries, the EAOR Title V Fee Invoice can be printed by the source showing which of the reported emissions are subject to the fee and the total Title V Annual Emissions Fee that is due.  The submission of the annual Title V emissions fee payment is also due (postmarked) by April 1</w:t>
      </w:r>
      <w:r w:rsidR="00531790" w:rsidRPr="00531790">
        <w:rPr>
          <w:bCs/>
          <w:szCs w:val="22"/>
          <w:highlight w:val="yellow"/>
          <w:u w:val="double"/>
          <w:vertAlign w:val="superscript"/>
        </w:rPr>
        <w:t>st</w:t>
      </w:r>
      <w:r w:rsidR="00531790" w:rsidRPr="00531790">
        <w:rPr>
          <w:bCs/>
          <w:szCs w:val="22"/>
          <w:highlight w:val="yellow"/>
          <w:u w:val="double"/>
        </w:rPr>
        <w:t xml:space="preserve"> of each year.  A copy of the system-generated EAOR Title V Annual Emissions Fee Invoice and the indicated total fee shall be submitted to:  </w:t>
      </w:r>
      <w:r w:rsidR="00531790" w:rsidRPr="00531790">
        <w:rPr>
          <w:b/>
          <w:bCs/>
          <w:szCs w:val="22"/>
          <w:highlight w:val="yellow"/>
          <w:u w:val="double"/>
        </w:rPr>
        <w:t>Major Air Pollution Source Annual Emissions Fee, P.O. Box 3070, Tallahassee, Florida  32315-3070.</w:t>
      </w:r>
      <w:r w:rsidR="00531790" w:rsidRPr="00531790">
        <w:rPr>
          <w:bCs/>
          <w:szCs w:val="22"/>
          <w:highlight w:val="yellow"/>
          <w:u w:val="double"/>
        </w:rPr>
        <w:t xml:space="preserve">  Additional information is available by accessing the Title V Annual Emissions Fee On-line Information Center at the following Internet web site:  </w:t>
      </w:r>
      <w:hyperlink r:id="rId29" w:history="1">
        <w:r w:rsidR="00531790" w:rsidRPr="00531790">
          <w:rPr>
            <w:rStyle w:val="Hyperlink"/>
            <w:bCs/>
            <w:szCs w:val="22"/>
            <w:highlight w:val="yellow"/>
            <w:u w:val="double"/>
          </w:rPr>
          <w:t>http://www.dep.state.fl.us/air/emission/tvfee.htm</w:t>
        </w:r>
      </w:hyperlink>
      <w:r w:rsidR="00531790" w:rsidRPr="00531790">
        <w:rPr>
          <w:bCs/>
          <w:szCs w:val="22"/>
          <w:highlight w:val="yellow"/>
          <w:u w:val="double"/>
        </w:rPr>
        <w:t>.  [Rules 62-210.370(3), 62-210.900 &amp; 62-213.205, F.A.C.; and, §403.0872(11), Florida Statutes (2013)]</w:t>
      </w:r>
    </w:p>
    <w:p w:rsidR="00531790" w:rsidRPr="00531790" w:rsidRDefault="00531790" w:rsidP="00531790">
      <w:pPr>
        <w:tabs>
          <w:tab w:val="left" w:pos="360"/>
          <w:tab w:val="left" w:pos="720"/>
          <w:tab w:val="left" w:pos="1080"/>
          <w:tab w:val="left" w:pos="1440"/>
        </w:tabs>
        <w:suppressAutoHyphens/>
        <w:spacing w:after="100"/>
        <w:ind w:left="360"/>
        <w:rPr>
          <w:bCs/>
          <w:i/>
          <w:iCs/>
          <w:szCs w:val="22"/>
          <w:highlight w:val="yellow"/>
          <w:u w:val="double"/>
        </w:rPr>
      </w:pPr>
      <w:r w:rsidRPr="00531790">
        <w:rPr>
          <w:bCs/>
          <w:i/>
          <w:iCs/>
          <w:szCs w:val="22"/>
          <w:highlight w:val="yellow"/>
          <w:u w:val="double"/>
        </w:rPr>
        <w:t xml:space="preserve">{Permitting Note:  Resources to help you complete your AOR are available on the electronic AOR (EAOR) website at:  </w:t>
      </w:r>
      <w:hyperlink r:id="rId30" w:history="1">
        <w:r w:rsidRPr="00531790">
          <w:rPr>
            <w:rStyle w:val="Hyperlink"/>
            <w:bCs/>
            <w:i/>
            <w:iCs/>
            <w:szCs w:val="22"/>
            <w:highlight w:val="yellow"/>
            <w:u w:val="double"/>
          </w:rPr>
          <w:t>http://www.dep.state.fl.us/air/emission/eaor</w:t>
        </w:r>
      </w:hyperlink>
      <w:r w:rsidRPr="00531790">
        <w:rPr>
          <w:bCs/>
          <w:i/>
          <w:iCs/>
          <w:szCs w:val="22"/>
          <w:highlight w:val="yellow"/>
          <w:u w:val="double"/>
        </w:rPr>
        <w:t xml:space="preserve">.  If you have questions or need assistance after reviewing the information posted on the EAOR website, please contact the Department by phone at (850) 717-9000 or email at </w:t>
      </w:r>
      <w:hyperlink r:id="rId31" w:history="1">
        <w:r w:rsidRPr="00531790">
          <w:rPr>
            <w:rStyle w:val="Hyperlink"/>
            <w:bCs/>
            <w:i/>
            <w:iCs/>
            <w:szCs w:val="22"/>
            <w:highlight w:val="yellow"/>
            <w:u w:val="double"/>
          </w:rPr>
          <w:t>eaor@dep.state.fl.us</w:t>
        </w:r>
      </w:hyperlink>
      <w:r w:rsidRPr="00531790">
        <w:rPr>
          <w:bCs/>
          <w:i/>
          <w:iCs/>
          <w:szCs w:val="22"/>
          <w:highlight w:val="yellow"/>
          <w:u w:val="double"/>
        </w:rPr>
        <w:t>.}</w:t>
      </w:r>
    </w:p>
    <w:p w:rsidR="00531790" w:rsidRPr="00531790" w:rsidRDefault="00531790" w:rsidP="00531790">
      <w:pPr>
        <w:tabs>
          <w:tab w:val="left" w:pos="360"/>
          <w:tab w:val="left" w:pos="720"/>
          <w:tab w:val="left" w:pos="1080"/>
          <w:tab w:val="left" w:pos="1440"/>
        </w:tabs>
        <w:suppressAutoHyphens/>
        <w:spacing w:after="100"/>
        <w:ind w:left="360"/>
        <w:rPr>
          <w:bCs/>
          <w:i/>
          <w:iCs/>
          <w:szCs w:val="22"/>
          <w:highlight w:val="yellow"/>
          <w:u w:val="double"/>
        </w:rPr>
      </w:pPr>
      <w:r w:rsidRPr="00531790">
        <w:rPr>
          <w:bCs/>
          <w:i/>
          <w:iCs/>
          <w:szCs w:val="22"/>
          <w:highlight w:val="yellow"/>
          <w:u w:val="double"/>
        </w:rPr>
        <w:t xml:space="preserve">{Permitting Note:  The Title V Annual Emissions Fee form (DEP Form No. 62-213.900(1)) has been repealed.  </w:t>
      </w:r>
      <w:proofErr w:type="gramStart"/>
      <w:r w:rsidRPr="00531790">
        <w:rPr>
          <w:b/>
          <w:bCs/>
          <w:i/>
          <w:iCs/>
          <w:szCs w:val="22"/>
          <w:highlight w:val="yellow"/>
          <w:u w:val="double"/>
        </w:rPr>
        <w:t>A separate Annual Emissions Fee form is no longer required to be submitted by March 1st each year.</w:t>
      </w:r>
      <w:r w:rsidRPr="00531790">
        <w:rPr>
          <w:bCs/>
          <w:i/>
          <w:iCs/>
          <w:szCs w:val="22"/>
          <w:highlight w:val="yellow"/>
          <w:u w:val="double"/>
        </w:rPr>
        <w:t>}</w:t>
      </w:r>
      <w:proofErr w:type="gramEnd"/>
    </w:p>
    <w:p w:rsidR="00C01B12" w:rsidRPr="00531790" w:rsidRDefault="00C01B12" w:rsidP="007C7B6C">
      <w:pPr>
        <w:numPr>
          <w:ilvl w:val="0"/>
          <w:numId w:val="1"/>
        </w:numPr>
        <w:tabs>
          <w:tab w:val="clear" w:pos="450"/>
          <w:tab w:val="left" w:pos="360"/>
          <w:tab w:val="left" w:pos="720"/>
          <w:tab w:val="left" w:pos="1080"/>
          <w:tab w:val="left" w:pos="1440"/>
          <w:tab w:val="right" w:pos="10080"/>
        </w:tabs>
        <w:suppressAutoHyphens/>
        <w:spacing w:after="100"/>
        <w:ind w:left="360" w:hanging="360"/>
        <w:rPr>
          <w:strike/>
          <w:szCs w:val="22"/>
          <w:highlight w:val="yellow"/>
        </w:rPr>
      </w:pPr>
      <w:r w:rsidRPr="00531790">
        <w:rPr>
          <w:strike/>
          <w:highlight w:val="yellow"/>
          <w:u w:val="single"/>
        </w:rPr>
        <w:t>Annual Emissions Fee Form and Fee</w:t>
      </w:r>
      <w:r w:rsidRPr="00531790">
        <w:rPr>
          <w:strike/>
          <w:highlight w:val="yellow"/>
        </w:rPr>
        <w:t xml:space="preserve">.  The annual Title V </w:t>
      </w:r>
      <w:r w:rsidR="002E7F87" w:rsidRPr="00531790">
        <w:rPr>
          <w:strike/>
          <w:highlight w:val="yellow"/>
        </w:rPr>
        <w:t>emissions</w:t>
      </w:r>
      <w:r w:rsidRPr="00531790">
        <w:rPr>
          <w:strike/>
          <w:highlight w:val="yellow"/>
        </w:rPr>
        <w:t xml:space="preserve"> fees are due </w:t>
      </w:r>
      <w:r w:rsidR="007E195C" w:rsidRPr="00531790">
        <w:rPr>
          <w:strike/>
          <w:highlight w:val="yellow"/>
        </w:rPr>
        <w:t xml:space="preserve">(postmarked) </w:t>
      </w:r>
      <w:r w:rsidRPr="00531790">
        <w:rPr>
          <w:strike/>
          <w:highlight w:val="yellow"/>
        </w:rPr>
        <w:t>by March 1</w:t>
      </w:r>
      <w:r w:rsidRPr="00531790">
        <w:rPr>
          <w:strike/>
          <w:highlight w:val="yellow"/>
          <w:vertAlign w:val="superscript"/>
        </w:rPr>
        <w:t>st</w:t>
      </w:r>
      <w:r w:rsidRPr="00531790">
        <w:rPr>
          <w:strike/>
          <w:highlight w:val="yellow"/>
        </w:rPr>
        <w:t xml:space="preserve"> of each year</w:t>
      </w:r>
      <w:r w:rsidR="008459E4" w:rsidRPr="00531790">
        <w:rPr>
          <w:strike/>
          <w:highlight w:val="yellow"/>
        </w:rPr>
        <w:t>.</w:t>
      </w:r>
      <w:r w:rsidR="002405F4" w:rsidRPr="00531790">
        <w:rPr>
          <w:strike/>
          <w:highlight w:val="yellow"/>
        </w:rPr>
        <w:t xml:space="preserve">  </w:t>
      </w:r>
      <w:r w:rsidR="00085EC1" w:rsidRPr="00531790">
        <w:rPr>
          <w:strike/>
          <w:highlight w:val="yellow"/>
        </w:rPr>
        <w:t>The completed form and calculated fee shall be submitted to:  Major Air Pollution Source Annual Emissions Fee, P.O. Box 3070, Tallahassee, Florida  32315-3070.</w:t>
      </w:r>
      <w:r w:rsidR="002E7F87" w:rsidRPr="00531790">
        <w:rPr>
          <w:strike/>
          <w:highlight w:val="yellow"/>
        </w:rPr>
        <w:t xml:space="preserve">  </w:t>
      </w:r>
      <w:r w:rsidR="00743537" w:rsidRPr="00531790">
        <w:rPr>
          <w:strike/>
          <w:highlight w:val="yellow"/>
        </w:rPr>
        <w:t xml:space="preserve">The forms are available for download by accessing the Title V Annual Emissions Fee On-line Information Center at the following Internet web site: </w:t>
      </w:r>
      <w:r w:rsidR="00743537" w:rsidRPr="00531790">
        <w:rPr>
          <w:strike/>
          <w:color w:val="000000"/>
          <w:highlight w:val="yellow"/>
        </w:rPr>
        <w:t xml:space="preserve"> </w:t>
      </w:r>
      <w:hyperlink r:id="rId32" w:history="1">
        <w:r w:rsidR="00D75F38" w:rsidRPr="00531790">
          <w:rPr>
            <w:rStyle w:val="Hyperlink"/>
            <w:strike/>
            <w:highlight w:val="yellow"/>
          </w:rPr>
          <w:t>http://www.dep.state.fl.us/air/emission/tvfee.htm</w:t>
        </w:r>
      </w:hyperlink>
      <w:r w:rsidR="00743537" w:rsidRPr="00531790">
        <w:rPr>
          <w:strike/>
          <w:highlight w:val="yellow"/>
        </w:rPr>
        <w:t xml:space="preserve">.  </w:t>
      </w:r>
      <w:r w:rsidR="00C14978" w:rsidRPr="00531790">
        <w:rPr>
          <w:strike/>
          <w:highlight w:val="yellow"/>
        </w:rPr>
        <w:t>[Rule 62-213.205, F.A.C.]</w:t>
      </w:r>
    </w:p>
    <w:p w:rsidR="002405F4" w:rsidRPr="00B47D51" w:rsidRDefault="00085EC1" w:rsidP="00A32749">
      <w:pPr>
        <w:numPr>
          <w:ilvl w:val="0"/>
          <w:numId w:val="22"/>
        </w:numPr>
        <w:tabs>
          <w:tab w:val="left" w:pos="360"/>
          <w:tab w:val="left" w:pos="720"/>
          <w:tab w:val="left" w:pos="1080"/>
          <w:tab w:val="left" w:pos="1440"/>
          <w:tab w:val="right" w:pos="10080"/>
        </w:tabs>
        <w:suppressAutoHyphens/>
        <w:spacing w:after="100"/>
        <w:ind w:left="360" w:hanging="360"/>
        <w:rPr>
          <w:szCs w:val="22"/>
        </w:rPr>
      </w:pPr>
      <w:r w:rsidRPr="0078478E">
        <w:rPr>
          <w:szCs w:val="16"/>
          <w:u w:val="single"/>
        </w:rPr>
        <w:t>Annual Statement of Compliance</w:t>
      </w:r>
      <w:r w:rsidRPr="0078478E">
        <w:rPr>
          <w:szCs w:val="16"/>
        </w:rPr>
        <w:t>.</w:t>
      </w:r>
      <w:r w:rsidR="002E7F87">
        <w:rPr>
          <w:szCs w:val="16"/>
        </w:rPr>
        <w:t xml:space="preserve">  </w:t>
      </w:r>
      <w:r w:rsidR="002E7F87" w:rsidRPr="00D93E62">
        <w:rPr>
          <w:szCs w:val="22"/>
        </w:rPr>
        <w:t>The permittee shall submit an annual</w:t>
      </w:r>
      <w:r w:rsidR="002E7F87">
        <w:rPr>
          <w:szCs w:val="22"/>
        </w:rPr>
        <w:t xml:space="preserve"> statement of compliance to the compliance authority at the address shown on the cover of this permit </w:t>
      </w:r>
      <w:r w:rsidR="002E7F87" w:rsidRPr="0078478E">
        <w:rPr>
          <w:szCs w:val="16"/>
        </w:rPr>
        <w:t>within 60 days after the end of each calendar year during which the Title V permit was effective</w:t>
      </w:r>
      <w:r w:rsidR="002E7F87">
        <w:rPr>
          <w:szCs w:val="16"/>
        </w:rPr>
        <w:t>.</w:t>
      </w:r>
      <w:r w:rsidR="002E7F87">
        <w:t xml:space="preserve">  </w:t>
      </w:r>
      <w:r w:rsidR="002E7F87" w:rsidRPr="0078478E">
        <w:t>[Rules 62-213.440(3</w:t>
      </w:r>
      <w:proofErr w:type="gramStart"/>
      <w:r w:rsidR="002E7F87" w:rsidRPr="0078478E">
        <w:t>)(</w:t>
      </w:r>
      <w:proofErr w:type="gramEnd"/>
      <w:r w:rsidR="002E7F87" w:rsidRPr="0078478E">
        <w:t xml:space="preserve">a)2. &amp; 3. </w:t>
      </w:r>
      <w:proofErr w:type="gramStart"/>
      <w:r w:rsidR="002E7F87" w:rsidRPr="0078478E">
        <w:t>and</w:t>
      </w:r>
      <w:proofErr w:type="gramEnd"/>
      <w:r w:rsidR="002E7F87" w:rsidRPr="0078478E">
        <w:t xml:space="preserve"> (b), F.A.C.]</w:t>
      </w:r>
    </w:p>
    <w:p w:rsidR="00B47D51" w:rsidRPr="009B0983" w:rsidRDefault="00B47D51" w:rsidP="00A32749">
      <w:pPr>
        <w:numPr>
          <w:ilvl w:val="0"/>
          <w:numId w:val="22"/>
        </w:numPr>
        <w:tabs>
          <w:tab w:val="left" w:pos="360"/>
          <w:tab w:val="left" w:pos="720"/>
          <w:tab w:val="left" w:pos="1080"/>
          <w:tab w:val="left" w:pos="1440"/>
          <w:tab w:val="right" w:pos="10080"/>
        </w:tabs>
        <w:suppressAutoHyphens/>
        <w:ind w:left="360" w:hanging="360"/>
      </w:pPr>
      <w:r w:rsidRPr="009B0983">
        <w:rPr>
          <w:u w:val="single"/>
        </w:rPr>
        <w:t>Prevention of Accidental Releases (Section 112(r) of CAA)</w:t>
      </w:r>
      <w:r w:rsidRPr="009B0983">
        <w:t>.</w:t>
      </w:r>
      <w:r w:rsidR="00525DF1" w:rsidRPr="009B0983">
        <w:t xml:space="preserve">  If, and when, the facility becomes subject to 112(r), the permittee shall:</w:t>
      </w:r>
    </w:p>
    <w:p w:rsidR="00B47D51" w:rsidRPr="009B0983" w:rsidRDefault="00B47D51" w:rsidP="007C7B6C">
      <w:pPr>
        <w:tabs>
          <w:tab w:val="left" w:pos="360"/>
          <w:tab w:val="left" w:pos="720"/>
          <w:tab w:val="left" w:pos="1080"/>
          <w:tab w:val="left" w:pos="1440"/>
          <w:tab w:val="right" w:pos="10080"/>
        </w:tabs>
        <w:ind w:left="720" w:hanging="720"/>
      </w:pPr>
      <w:r w:rsidRPr="009B0983">
        <w:tab/>
        <w:t>a.</w:t>
      </w:r>
      <w:r w:rsidRPr="009B0983">
        <w:tab/>
      </w:r>
      <w:r w:rsidR="00525DF1" w:rsidRPr="009B0983">
        <w:t>S</w:t>
      </w:r>
      <w:r w:rsidRPr="009B0983">
        <w:t>ubmit its Risk Management Plan (RMP) to the Chemical Emergency Preparedness and Prevention Office (CEPPO) RMP Reporting Center.  Any Risk Management Plans, original submittals, revisions or updates to submittals, should be sent to:</w:t>
      </w:r>
      <w:r w:rsidR="002405F4" w:rsidRPr="009B0983">
        <w:t xml:space="preserve"> </w:t>
      </w:r>
      <w:r w:rsidRPr="009B0983">
        <w:t xml:space="preserve"> </w:t>
      </w:r>
      <w:r w:rsidR="002C6C2D" w:rsidRPr="009B0983">
        <w:t>RMP Reporting Center, Post Office Box 10162, Fairfax, VA  22038, Telephone:  (703) 227-7650.</w:t>
      </w:r>
    </w:p>
    <w:p w:rsidR="00B47D51" w:rsidRPr="009B0983" w:rsidRDefault="00B47D51" w:rsidP="007C7B6C">
      <w:pPr>
        <w:tabs>
          <w:tab w:val="left" w:pos="360"/>
          <w:tab w:val="left" w:pos="720"/>
          <w:tab w:val="left" w:pos="1080"/>
          <w:tab w:val="left" w:pos="1440"/>
          <w:tab w:val="right" w:pos="10080"/>
        </w:tabs>
        <w:ind w:left="720" w:hanging="720"/>
      </w:pPr>
      <w:r w:rsidRPr="009B0983">
        <w:tab/>
        <w:t>b.</w:t>
      </w:r>
      <w:r w:rsidRPr="009B0983">
        <w:tab/>
      </w:r>
      <w:r w:rsidR="00525DF1" w:rsidRPr="009B0983">
        <w:t>S</w:t>
      </w:r>
      <w:r w:rsidRPr="009B0983">
        <w:t>ubmit to the permitting authority Title V certification forms or a compliance schedule in accordance with Rule 62-213.440(2), F.A.C.</w:t>
      </w:r>
    </w:p>
    <w:p w:rsidR="00AC436A" w:rsidRDefault="00B47D51" w:rsidP="007C7B6C">
      <w:pPr>
        <w:widowControl w:val="0"/>
        <w:tabs>
          <w:tab w:val="left" w:pos="360"/>
          <w:tab w:val="left" w:pos="720"/>
          <w:tab w:val="left" w:pos="1080"/>
          <w:tab w:val="left" w:pos="1440"/>
          <w:tab w:val="right" w:pos="10080"/>
        </w:tabs>
        <w:spacing w:after="120"/>
        <w:ind w:left="1080" w:hanging="720"/>
      </w:pPr>
      <w:r w:rsidRPr="009B0983">
        <w:t>[40 CFR 68]</w:t>
      </w:r>
    </w:p>
    <w:p w:rsidR="00B96268" w:rsidRDefault="00B96268" w:rsidP="007C7B6C">
      <w:pPr>
        <w:tabs>
          <w:tab w:val="left" w:pos="360"/>
          <w:tab w:val="left" w:pos="720"/>
          <w:tab w:val="left" w:pos="1080"/>
          <w:tab w:val="left" w:pos="1440"/>
          <w:tab w:val="right" w:pos="10080"/>
        </w:tabs>
        <w:ind w:left="360" w:hanging="360"/>
        <w:jc w:val="both"/>
      </w:pPr>
    </w:p>
    <w:p w:rsidR="003255F8" w:rsidRDefault="00BE2752" w:rsidP="007C7B6C">
      <w:pPr>
        <w:tabs>
          <w:tab w:val="left" w:pos="360"/>
          <w:tab w:val="left" w:pos="720"/>
          <w:tab w:val="left" w:pos="1080"/>
          <w:tab w:val="left" w:pos="1440"/>
          <w:tab w:val="right" w:pos="10080"/>
        </w:tabs>
        <w:ind w:left="360" w:hanging="360"/>
        <w:jc w:val="both"/>
      </w:pPr>
      <w:r w:rsidRPr="00221C9B">
        <w:rPr>
          <w:noProof/>
          <w:szCs w:val="22"/>
        </w:rPr>
        <w:drawing>
          <wp:inline distT="0" distB="0" distL="0" distR="0">
            <wp:extent cx="149860" cy="149860"/>
            <wp:effectExtent l="0" t="0" r="2540" b="0"/>
            <wp:docPr id="14"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2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3255F8" w:rsidRDefault="003255F8" w:rsidP="007C7B6C">
      <w:pPr>
        <w:tabs>
          <w:tab w:val="left" w:pos="360"/>
          <w:tab w:val="left" w:pos="720"/>
          <w:tab w:val="left" w:pos="1080"/>
          <w:tab w:val="left" w:pos="1440"/>
          <w:tab w:val="right" w:pos="10080"/>
        </w:tabs>
        <w:ind w:left="360" w:hanging="360"/>
        <w:jc w:val="both"/>
        <w:sectPr w:rsidR="003255F8" w:rsidSect="007C7B6C">
          <w:headerReference w:type="even" r:id="rId33"/>
          <w:headerReference w:type="default" r:id="rId34"/>
          <w:headerReference w:type="first" r:id="rId35"/>
          <w:pgSz w:w="12240" w:h="15840" w:code="1"/>
          <w:pgMar w:top="1080" w:right="1080" w:bottom="1080" w:left="1080" w:header="720" w:footer="720" w:gutter="0"/>
          <w:paperSrc w:first="15" w:other="15"/>
          <w:cols w:space="720"/>
        </w:sectPr>
      </w:pPr>
    </w:p>
    <w:p w:rsidR="00151782" w:rsidRPr="00B91D1B" w:rsidRDefault="00151782" w:rsidP="007C7B6C">
      <w:pPr>
        <w:tabs>
          <w:tab w:val="left" w:pos="360"/>
          <w:tab w:val="left" w:pos="720"/>
          <w:tab w:val="left" w:pos="1080"/>
          <w:tab w:val="left" w:pos="1440"/>
          <w:tab w:val="right" w:pos="10080"/>
        </w:tabs>
        <w:spacing w:after="60"/>
        <w:rPr>
          <w:szCs w:val="22"/>
        </w:rPr>
      </w:pPr>
      <w:bookmarkStart w:id="13" w:name="SubA"/>
      <w:bookmarkEnd w:id="13"/>
      <w:r>
        <w:rPr>
          <w:b/>
        </w:rPr>
        <w:lastRenderedPageBreak/>
        <w:t>The specific conditions in this section apply to the following emissions unit:</w:t>
      </w:r>
    </w:p>
    <w:tbl>
      <w:tblPr>
        <w:tblW w:w="10044"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tblPr>
      <w:tblGrid>
        <w:gridCol w:w="954"/>
        <w:gridCol w:w="1080"/>
        <w:gridCol w:w="8010"/>
      </w:tblGrid>
      <w:tr w:rsidR="00F42512" w:rsidTr="007D7AB3">
        <w:tc>
          <w:tcPr>
            <w:tcW w:w="954" w:type="dxa"/>
            <w:tcBorders>
              <w:top w:val="single" w:sz="12" w:space="0" w:color="auto"/>
              <w:bottom w:val="single" w:sz="12" w:space="0" w:color="auto"/>
            </w:tcBorders>
          </w:tcPr>
          <w:p w:rsidR="00F42512" w:rsidRPr="00D075B0" w:rsidRDefault="00F42512" w:rsidP="00F42512">
            <w:pPr>
              <w:tabs>
                <w:tab w:val="left" w:pos="360"/>
                <w:tab w:val="left" w:pos="720"/>
                <w:tab w:val="left" w:pos="1080"/>
                <w:tab w:val="left" w:pos="1440"/>
                <w:tab w:val="right" w:pos="10080"/>
              </w:tabs>
              <w:jc w:val="center"/>
              <w:rPr>
                <w:b/>
                <w:szCs w:val="22"/>
              </w:rPr>
            </w:pPr>
            <w:r w:rsidRPr="00D075B0">
              <w:rPr>
                <w:szCs w:val="22"/>
              </w:rPr>
              <w:br w:type="page"/>
            </w:r>
            <w:r w:rsidRPr="00D075B0">
              <w:rPr>
                <w:szCs w:val="22"/>
              </w:rPr>
              <w:br w:type="page"/>
            </w:r>
            <w:r w:rsidRPr="00D075B0">
              <w:rPr>
                <w:b/>
                <w:szCs w:val="22"/>
              </w:rPr>
              <w:t>EU No.</w:t>
            </w:r>
          </w:p>
        </w:tc>
        <w:tc>
          <w:tcPr>
            <w:tcW w:w="1080" w:type="dxa"/>
            <w:tcBorders>
              <w:top w:val="single" w:sz="12" w:space="0" w:color="auto"/>
              <w:bottom w:val="single" w:sz="12" w:space="0" w:color="auto"/>
            </w:tcBorders>
          </w:tcPr>
          <w:p w:rsidR="00F42512" w:rsidRPr="00D075B0" w:rsidRDefault="00F42512" w:rsidP="00F42512">
            <w:pPr>
              <w:tabs>
                <w:tab w:val="left" w:pos="360"/>
                <w:tab w:val="left" w:pos="720"/>
                <w:tab w:val="left" w:pos="1080"/>
                <w:tab w:val="left" w:pos="1440"/>
                <w:tab w:val="right" w:pos="10080"/>
              </w:tabs>
              <w:jc w:val="center"/>
              <w:rPr>
                <w:b/>
                <w:szCs w:val="22"/>
              </w:rPr>
            </w:pPr>
            <w:r>
              <w:rPr>
                <w:b/>
                <w:szCs w:val="22"/>
              </w:rPr>
              <w:t>ID Code</w:t>
            </w:r>
          </w:p>
        </w:tc>
        <w:tc>
          <w:tcPr>
            <w:tcW w:w="8010" w:type="dxa"/>
            <w:tcBorders>
              <w:top w:val="single" w:sz="12" w:space="0" w:color="auto"/>
              <w:bottom w:val="single" w:sz="12" w:space="0" w:color="auto"/>
            </w:tcBorders>
          </w:tcPr>
          <w:p w:rsidR="00F42512" w:rsidRPr="00D075B0" w:rsidRDefault="00F42512" w:rsidP="007C7B6C">
            <w:pPr>
              <w:tabs>
                <w:tab w:val="left" w:pos="360"/>
                <w:tab w:val="left" w:pos="720"/>
                <w:tab w:val="left" w:pos="1080"/>
                <w:tab w:val="left" w:pos="1440"/>
                <w:tab w:val="right" w:pos="10080"/>
              </w:tabs>
              <w:rPr>
                <w:b/>
                <w:szCs w:val="22"/>
              </w:rPr>
            </w:pPr>
            <w:r w:rsidRPr="00D075B0">
              <w:rPr>
                <w:b/>
                <w:szCs w:val="22"/>
              </w:rPr>
              <w:t>Brief Description</w:t>
            </w:r>
          </w:p>
        </w:tc>
      </w:tr>
      <w:tr w:rsidR="00F42512" w:rsidRPr="000613D1" w:rsidTr="007D7AB3">
        <w:tc>
          <w:tcPr>
            <w:tcW w:w="954" w:type="dxa"/>
            <w:tcBorders>
              <w:top w:val="single" w:sz="12" w:space="0" w:color="auto"/>
            </w:tcBorders>
            <w:vAlign w:val="center"/>
          </w:tcPr>
          <w:p w:rsidR="00F42512" w:rsidRPr="000613D1" w:rsidRDefault="00F42512" w:rsidP="00F42512">
            <w:pPr>
              <w:tabs>
                <w:tab w:val="left" w:pos="360"/>
                <w:tab w:val="left" w:pos="720"/>
                <w:tab w:val="left" w:pos="1080"/>
                <w:tab w:val="left" w:pos="1440"/>
                <w:tab w:val="right" w:pos="10080"/>
              </w:tabs>
              <w:jc w:val="center"/>
              <w:rPr>
                <w:color w:val="000000" w:themeColor="text1"/>
                <w:szCs w:val="22"/>
                <w:highlight w:val="yellow"/>
              </w:rPr>
            </w:pPr>
            <w:r w:rsidRPr="000613D1">
              <w:rPr>
                <w:color w:val="000000" w:themeColor="text1"/>
                <w:szCs w:val="22"/>
              </w:rPr>
              <w:t>088</w:t>
            </w:r>
          </w:p>
        </w:tc>
        <w:tc>
          <w:tcPr>
            <w:tcW w:w="1080" w:type="dxa"/>
            <w:tcBorders>
              <w:top w:val="single" w:sz="12" w:space="0" w:color="auto"/>
            </w:tcBorders>
            <w:vAlign w:val="center"/>
          </w:tcPr>
          <w:p w:rsidR="00F42512" w:rsidRPr="000613D1" w:rsidRDefault="00F42512" w:rsidP="00F42512">
            <w:pPr>
              <w:tabs>
                <w:tab w:val="left" w:pos="360"/>
                <w:tab w:val="left" w:pos="720"/>
                <w:tab w:val="left" w:pos="1080"/>
                <w:tab w:val="left" w:pos="1440"/>
                <w:tab w:val="right" w:pos="10080"/>
              </w:tabs>
              <w:jc w:val="center"/>
              <w:rPr>
                <w:color w:val="000000" w:themeColor="text1"/>
              </w:rPr>
            </w:pPr>
            <w:r w:rsidRPr="000613D1">
              <w:rPr>
                <w:color w:val="000000" w:themeColor="text1"/>
              </w:rPr>
              <w:t>CEP-1</w:t>
            </w:r>
          </w:p>
        </w:tc>
        <w:tc>
          <w:tcPr>
            <w:tcW w:w="8010" w:type="dxa"/>
            <w:tcBorders>
              <w:top w:val="single" w:sz="12" w:space="0" w:color="auto"/>
            </w:tcBorders>
            <w:vAlign w:val="center"/>
          </w:tcPr>
          <w:p w:rsidR="00F42512" w:rsidRPr="000613D1" w:rsidRDefault="00413E7C" w:rsidP="00413E7C">
            <w:pPr>
              <w:tabs>
                <w:tab w:val="left" w:pos="360"/>
                <w:tab w:val="left" w:pos="720"/>
                <w:tab w:val="left" w:pos="1080"/>
                <w:tab w:val="left" w:pos="1440"/>
                <w:tab w:val="right" w:pos="10080"/>
              </w:tabs>
              <w:rPr>
                <w:color w:val="000000" w:themeColor="text1"/>
                <w:szCs w:val="22"/>
              </w:rPr>
            </w:pPr>
            <w:r w:rsidRPr="000613D1">
              <w:rPr>
                <w:color w:val="000000" w:themeColor="text1"/>
                <w:szCs w:val="22"/>
              </w:rPr>
              <w:t xml:space="preserve">General Electric Model No. LM 6000PC </w:t>
            </w:r>
            <w:r>
              <w:rPr>
                <w:color w:val="000000" w:themeColor="text1"/>
                <w:szCs w:val="22"/>
              </w:rPr>
              <w:t>G</w:t>
            </w:r>
            <w:r w:rsidRPr="000613D1">
              <w:rPr>
                <w:color w:val="000000" w:themeColor="text1"/>
                <w:szCs w:val="22"/>
              </w:rPr>
              <w:t xml:space="preserve">as </w:t>
            </w:r>
            <w:r>
              <w:rPr>
                <w:color w:val="000000" w:themeColor="text1"/>
                <w:szCs w:val="22"/>
              </w:rPr>
              <w:t>T</w:t>
            </w:r>
            <w:r w:rsidRPr="000613D1">
              <w:rPr>
                <w:color w:val="000000" w:themeColor="text1"/>
                <w:szCs w:val="22"/>
              </w:rPr>
              <w:t>urbine</w:t>
            </w:r>
          </w:p>
        </w:tc>
      </w:tr>
    </w:tbl>
    <w:p w:rsidR="003106ED" w:rsidRDefault="003106ED" w:rsidP="007C7B6C">
      <w:pPr>
        <w:tabs>
          <w:tab w:val="left" w:pos="360"/>
          <w:tab w:val="left" w:pos="720"/>
          <w:tab w:val="left" w:pos="1080"/>
          <w:tab w:val="left" w:pos="1440"/>
          <w:tab w:val="right" w:pos="10080"/>
        </w:tabs>
        <w:spacing w:before="60" w:after="60"/>
        <w:jc w:val="both"/>
        <w:rPr>
          <w:color w:val="000000" w:themeColor="text1"/>
          <w:szCs w:val="22"/>
        </w:rPr>
      </w:pPr>
      <w:r w:rsidRPr="000613D1">
        <w:rPr>
          <w:color w:val="000000" w:themeColor="text1"/>
          <w:szCs w:val="22"/>
        </w:rPr>
        <w:t>Th</w:t>
      </w:r>
      <w:r w:rsidR="00AA0313" w:rsidRPr="000613D1">
        <w:rPr>
          <w:color w:val="000000" w:themeColor="text1"/>
          <w:szCs w:val="22"/>
        </w:rPr>
        <w:t>is</w:t>
      </w:r>
      <w:r w:rsidRPr="000613D1">
        <w:rPr>
          <w:color w:val="000000" w:themeColor="text1"/>
          <w:szCs w:val="22"/>
        </w:rPr>
        <w:t xml:space="preserve"> emissions unit is a General Electric Model No. </w:t>
      </w:r>
      <w:proofErr w:type="gramStart"/>
      <w:r w:rsidRPr="000613D1">
        <w:rPr>
          <w:color w:val="000000" w:themeColor="text1"/>
          <w:szCs w:val="22"/>
        </w:rPr>
        <w:t xml:space="preserve">LM 6000PC gas turbine (nominal 50 MW) with </w:t>
      </w:r>
      <w:r w:rsidR="00D37EB8">
        <w:rPr>
          <w:color w:val="000000" w:themeColor="text1"/>
          <w:szCs w:val="22"/>
        </w:rPr>
        <w:t xml:space="preserve">duct burner-fired </w:t>
      </w:r>
      <w:r w:rsidRPr="000613D1">
        <w:rPr>
          <w:color w:val="000000" w:themeColor="text1"/>
          <w:szCs w:val="22"/>
        </w:rPr>
        <w:t>heat recovery steam generator and steam turbine electrical generator (nominal 8.5 MW).</w:t>
      </w:r>
      <w:proofErr w:type="gramEnd"/>
      <w:r w:rsidRPr="000613D1">
        <w:rPr>
          <w:color w:val="000000" w:themeColor="text1"/>
          <w:szCs w:val="22"/>
        </w:rPr>
        <w:t xml:space="preserve">  The gas turbine includes SPRINT</w:t>
      </w:r>
      <w:r w:rsidRPr="000613D1">
        <w:rPr>
          <w:color w:val="000000" w:themeColor="text1"/>
          <w:szCs w:val="22"/>
          <w:vertAlign w:val="superscript"/>
        </w:rPr>
        <w:t>TM</w:t>
      </w:r>
      <w:r w:rsidRPr="000613D1">
        <w:rPr>
          <w:color w:val="000000" w:themeColor="text1"/>
          <w:szCs w:val="22"/>
        </w:rPr>
        <w:t xml:space="preserve"> spray inter-cooling technology and inlet air chilling.  Natural gas (SCC No. 2-01-002-01) is the primary fuel with distillate oil (SCC No. 2-01-001-01) as a restricted alternate fuel limited to no more than 475 hours per year.  The permitted capacity is 505 MMBtu per hour of heat input from either fuel based on a compressor inlet air temperature of 30° F, 100% load, and the higher heating value of the fuel.</w:t>
      </w:r>
      <w:r w:rsidR="00AA0313" w:rsidRPr="000613D1">
        <w:rPr>
          <w:color w:val="000000" w:themeColor="text1"/>
          <w:szCs w:val="22"/>
        </w:rPr>
        <w:t xml:space="preserve">  Water injection is used to control emissions of nitrogen oxides (NO</w:t>
      </w:r>
      <w:r w:rsidR="00AA0313" w:rsidRPr="000613D1">
        <w:rPr>
          <w:color w:val="000000" w:themeColor="text1"/>
          <w:szCs w:val="22"/>
          <w:vertAlign w:val="subscript"/>
        </w:rPr>
        <w:t>X</w:t>
      </w:r>
      <w:r w:rsidR="00AA0313" w:rsidRPr="000613D1">
        <w:rPr>
          <w:color w:val="000000" w:themeColor="text1"/>
          <w:szCs w:val="22"/>
        </w:rPr>
        <w:t>).  An oxidation catalyst is used to control emissions of carbon monoxide (CO) and volatile organic compounds (VOC).  NO</w:t>
      </w:r>
      <w:r w:rsidR="00AA0313" w:rsidRPr="000613D1">
        <w:rPr>
          <w:color w:val="000000" w:themeColor="text1"/>
          <w:szCs w:val="22"/>
          <w:vertAlign w:val="subscript"/>
        </w:rPr>
        <w:t>X</w:t>
      </w:r>
      <w:r w:rsidR="00AA0313" w:rsidRPr="000613D1">
        <w:rPr>
          <w:color w:val="000000" w:themeColor="text1"/>
          <w:szCs w:val="22"/>
        </w:rPr>
        <w:t xml:space="preserve"> emissions are monitored and recorded by a continuous emissions monitoring system (CEMS).  The water-to-fuel ratio is also continuously monitored.</w:t>
      </w:r>
    </w:p>
    <w:p w:rsidR="00BE2752" w:rsidRPr="000613D1" w:rsidRDefault="00BE2752" w:rsidP="007C7B6C">
      <w:pPr>
        <w:tabs>
          <w:tab w:val="left" w:pos="360"/>
          <w:tab w:val="left" w:pos="720"/>
          <w:tab w:val="left" w:pos="1080"/>
          <w:tab w:val="left" w:pos="1440"/>
          <w:tab w:val="right" w:pos="10080"/>
        </w:tabs>
        <w:spacing w:before="60" w:after="60"/>
        <w:jc w:val="both"/>
        <w:rPr>
          <w:color w:val="000000" w:themeColor="text1"/>
          <w:szCs w:val="22"/>
        </w:rPr>
      </w:pPr>
      <w:r w:rsidRPr="00221C9B">
        <w:rPr>
          <w:noProof/>
          <w:szCs w:val="22"/>
        </w:rPr>
        <w:drawing>
          <wp:inline distT="0" distB="0" distL="0" distR="0">
            <wp:extent cx="149860" cy="149860"/>
            <wp:effectExtent l="0" t="0" r="2540" b="0"/>
            <wp:docPr id="15"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2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AA0313" w:rsidRPr="000613D1" w:rsidRDefault="00AA0313" w:rsidP="00AA0313">
      <w:pPr>
        <w:tabs>
          <w:tab w:val="left" w:pos="360"/>
          <w:tab w:val="left" w:pos="720"/>
          <w:tab w:val="left" w:pos="1080"/>
          <w:tab w:val="left" w:pos="1440"/>
          <w:tab w:val="right" w:pos="10080"/>
        </w:tabs>
        <w:spacing w:before="120" w:after="120"/>
        <w:rPr>
          <w:color w:val="000000" w:themeColor="text1"/>
          <w:szCs w:val="22"/>
        </w:rPr>
      </w:pPr>
      <w:r w:rsidRPr="000613D1">
        <w:rPr>
          <w:i/>
          <w:color w:val="000000" w:themeColor="text1"/>
          <w:szCs w:val="22"/>
        </w:rPr>
        <w:t>Stack Parameters</w:t>
      </w:r>
      <w:r w:rsidRPr="000613D1">
        <w:rPr>
          <w:color w:val="000000" w:themeColor="text1"/>
          <w:szCs w:val="22"/>
        </w:rPr>
        <w:t>:  The exhaust stack is approximately 11.1 feet in diameter and 65 feet tall.  Exhaust gas exits the stack at approximately 285° F with a volumetric flow rate of approximately 350,935 acfm based on a compressor inlet air temperature of 48° F, 100% load, and the inlet chiller operation.</w:t>
      </w:r>
    </w:p>
    <w:p w:rsidR="003106ED" w:rsidRPr="000613D1" w:rsidRDefault="003106ED" w:rsidP="007C7B6C">
      <w:pPr>
        <w:tabs>
          <w:tab w:val="left" w:pos="360"/>
          <w:tab w:val="left" w:pos="720"/>
          <w:tab w:val="left" w:pos="1080"/>
          <w:tab w:val="left" w:pos="1440"/>
          <w:tab w:val="right" w:pos="10080"/>
        </w:tabs>
        <w:suppressAutoHyphens/>
        <w:spacing w:after="120"/>
        <w:rPr>
          <w:i/>
          <w:color w:val="000000" w:themeColor="text1"/>
        </w:rPr>
      </w:pPr>
      <w:r w:rsidRPr="000613D1">
        <w:rPr>
          <w:i/>
          <w:color w:val="000000" w:themeColor="text1"/>
        </w:rPr>
        <w:t>{Permitting Notes:  The emissions unit is regulated under NSPS - 40 CFR 60, Subpart GG, Standards of Performance for Stationary Gas Turbines, and Subpart Db, Standards of Performance for Industrial-Commercial-Institutional Steam Generating Units</w:t>
      </w:r>
      <w:r w:rsidRPr="000613D1">
        <w:rPr>
          <w:b/>
          <w:i/>
          <w:color w:val="000000" w:themeColor="text1"/>
        </w:rPr>
        <w:t xml:space="preserve">, </w:t>
      </w:r>
      <w:r w:rsidRPr="000613D1">
        <w:rPr>
          <w:i/>
          <w:color w:val="000000" w:themeColor="text1"/>
        </w:rPr>
        <w:t>adopted and incorporated by reference in Rules 62-204.800(7)(b)38. &amp; 62-204.800(7</w:t>
      </w:r>
      <w:proofErr w:type="gramStart"/>
      <w:r w:rsidRPr="000613D1">
        <w:rPr>
          <w:i/>
          <w:color w:val="000000" w:themeColor="text1"/>
        </w:rPr>
        <w:t>)(</w:t>
      </w:r>
      <w:proofErr w:type="gramEnd"/>
      <w:r w:rsidRPr="000613D1">
        <w:rPr>
          <w:i/>
          <w:color w:val="000000" w:themeColor="text1"/>
        </w:rPr>
        <w:t xml:space="preserve">b)3., F.A.C., respectively; PSD-FL-014/014(A)/123, Prevention of Significant Deterioration (PSD), in Rule 62-212.400, F.A.C.; and 0950111-026-AC.  </w:t>
      </w:r>
      <w:r w:rsidRPr="000613D1">
        <w:rPr>
          <w:i/>
          <w:color w:val="000000" w:themeColor="text1"/>
          <w:szCs w:val="22"/>
        </w:rPr>
        <w:t xml:space="preserve">For the combined cycle gas turbine and duct burner, 0950111-026-AC supersedes original Permit No. </w:t>
      </w:r>
      <w:proofErr w:type="gramStart"/>
      <w:r w:rsidRPr="000613D1">
        <w:rPr>
          <w:i/>
          <w:color w:val="000000" w:themeColor="text1"/>
          <w:szCs w:val="22"/>
        </w:rPr>
        <w:t>AC48-137740 (PSD-FL-123), which authorized initial construction.</w:t>
      </w:r>
      <w:proofErr w:type="gramEnd"/>
      <w:r w:rsidRPr="000613D1">
        <w:rPr>
          <w:i/>
          <w:color w:val="000000" w:themeColor="text1"/>
          <w:szCs w:val="22"/>
        </w:rPr>
        <w:t xml:space="preserve">  </w:t>
      </w:r>
      <w:r w:rsidRPr="000613D1">
        <w:rPr>
          <w:i/>
          <w:color w:val="000000" w:themeColor="text1"/>
        </w:rPr>
        <w:t>Commercial operation with the new gas turbine began in February 2006.</w:t>
      </w:r>
      <w:r w:rsidR="000613D1" w:rsidRPr="000613D1">
        <w:rPr>
          <w:i/>
          <w:color w:val="000000" w:themeColor="text1"/>
        </w:rPr>
        <w:t xml:space="preserve">  </w:t>
      </w:r>
      <w:r w:rsidR="000613D1" w:rsidRPr="000613D1">
        <w:rPr>
          <w:i/>
          <w:color w:val="000000" w:themeColor="text1"/>
          <w:szCs w:val="22"/>
        </w:rPr>
        <w:t>The new gas turbine is considered an existing unit with regard to NSPS 40 CFR 60, Subpart KKKK, for stationary gas turbines, which was proposed on February 18, 2005; therefore, it is not subject to NSPS Subpart KKKK (see Permit No. 0950111-025-AC).  NESHAP 40 CFR 63, Subpart YYYY, applies to the new combustion turbine.  The effectiveness of the emission standards has been stayed by EPA as stated in 40 CFR 63.6095(d).  The permittee must comply with only the initial notification requirements set forth in §63.6145 until EPA takes final action and publishes a document in the Federal Register.</w:t>
      </w:r>
      <w:r w:rsidRPr="000613D1">
        <w:rPr>
          <w:i/>
          <w:color w:val="000000" w:themeColor="text1"/>
        </w:rPr>
        <w:t>}</w:t>
      </w:r>
    </w:p>
    <w:p w:rsidR="00151782" w:rsidRDefault="00151782" w:rsidP="007C7B6C">
      <w:pPr>
        <w:tabs>
          <w:tab w:val="left" w:pos="360"/>
          <w:tab w:val="left" w:pos="720"/>
          <w:tab w:val="left" w:pos="1080"/>
          <w:tab w:val="left" w:pos="1440"/>
          <w:tab w:val="right" w:pos="10080"/>
        </w:tabs>
        <w:suppressAutoHyphens/>
        <w:spacing w:after="120"/>
        <w:jc w:val="both"/>
        <w:rPr>
          <w:b/>
          <w:u w:val="single"/>
        </w:rPr>
      </w:pPr>
      <w:r>
        <w:rPr>
          <w:b/>
          <w:u w:val="single"/>
        </w:rPr>
        <w:t>Essential Potential to Emit (PTE) Parameters</w:t>
      </w:r>
    </w:p>
    <w:p w:rsidR="00413E7C" w:rsidRPr="00413E7C" w:rsidRDefault="00CD10E7" w:rsidP="00413E7C">
      <w:pPr>
        <w:numPr>
          <w:ilvl w:val="0"/>
          <w:numId w:val="2"/>
        </w:numPr>
        <w:tabs>
          <w:tab w:val="clear" w:pos="1476"/>
          <w:tab w:val="left" w:pos="360"/>
          <w:tab w:val="left" w:pos="720"/>
          <w:tab w:val="left" w:pos="1080"/>
          <w:tab w:val="left" w:pos="1440"/>
          <w:tab w:val="right" w:pos="10080"/>
        </w:tabs>
        <w:ind w:left="360" w:hanging="360"/>
        <w:rPr>
          <w:u w:val="single"/>
        </w:rPr>
      </w:pPr>
      <w:r w:rsidRPr="00CD10E7">
        <w:rPr>
          <w:u w:val="single"/>
        </w:rPr>
        <w:t>Permitted Capacity</w:t>
      </w:r>
      <w:r w:rsidRPr="00EA2014">
        <w:t>.</w:t>
      </w:r>
      <w:r w:rsidRPr="000A0495">
        <w:t xml:space="preserve"> </w:t>
      </w:r>
      <w:r w:rsidR="000A0495">
        <w:t xml:space="preserve"> </w:t>
      </w:r>
    </w:p>
    <w:p w:rsidR="00413E7C" w:rsidRPr="00413E7C" w:rsidRDefault="00413E7C" w:rsidP="00413E7C">
      <w:pPr>
        <w:numPr>
          <w:ilvl w:val="1"/>
          <w:numId w:val="2"/>
        </w:numPr>
        <w:tabs>
          <w:tab w:val="left" w:pos="720"/>
          <w:tab w:val="left" w:pos="1080"/>
          <w:tab w:val="left" w:pos="1440"/>
          <w:tab w:val="right" w:pos="10080"/>
        </w:tabs>
        <w:ind w:hanging="360"/>
        <w:rPr>
          <w:u w:val="single"/>
        </w:rPr>
      </w:pPr>
      <w:r>
        <w:rPr>
          <w:i/>
        </w:rPr>
        <w:t xml:space="preserve">Gas Turbine.  </w:t>
      </w:r>
      <w:r w:rsidR="001B4030">
        <w:t xml:space="preserve">The maximum heat input rate to the gas turbine is 505 MMBtu/hr based on the higher heating value of each fuel, a compressor inlet temperature of 30° F, and full load operation.  </w:t>
      </w:r>
    </w:p>
    <w:p w:rsidR="00413E7C" w:rsidRPr="00413E7C" w:rsidRDefault="00413E7C" w:rsidP="00413E7C">
      <w:pPr>
        <w:numPr>
          <w:ilvl w:val="1"/>
          <w:numId w:val="2"/>
        </w:numPr>
        <w:tabs>
          <w:tab w:val="left" w:pos="720"/>
          <w:tab w:val="left" w:pos="1080"/>
          <w:tab w:val="left" w:pos="1440"/>
          <w:tab w:val="right" w:pos="10080"/>
        </w:tabs>
        <w:ind w:hanging="360"/>
        <w:rPr>
          <w:color w:val="000000" w:themeColor="text1"/>
        </w:rPr>
      </w:pPr>
      <w:r w:rsidRPr="00413E7C">
        <w:rPr>
          <w:i/>
          <w:color w:val="000000" w:themeColor="text1"/>
        </w:rPr>
        <w:t>Duct Burner.</w:t>
      </w:r>
      <w:r w:rsidRPr="00413E7C">
        <w:rPr>
          <w:color w:val="000000" w:themeColor="text1"/>
        </w:rPr>
        <w:t xml:space="preserve">  The maximum heat input rate to the duct burner is 198 MMBtu/hr </w:t>
      </w:r>
      <w:r w:rsidRPr="00413E7C">
        <w:rPr>
          <w:color w:val="000000" w:themeColor="text1"/>
          <w:szCs w:val="22"/>
        </w:rPr>
        <w:t>based on the higher heating value of natural gas.</w:t>
      </w:r>
      <w:r>
        <w:rPr>
          <w:color w:val="000000" w:themeColor="text1"/>
          <w:szCs w:val="22"/>
        </w:rPr>
        <w:t xml:space="preserve">  </w:t>
      </w:r>
    </w:p>
    <w:p w:rsidR="00051325" w:rsidRDefault="007837FB" w:rsidP="00413E7C">
      <w:pPr>
        <w:tabs>
          <w:tab w:val="left" w:pos="360"/>
          <w:tab w:val="left" w:pos="720"/>
          <w:tab w:val="left" w:pos="1080"/>
          <w:tab w:val="left" w:pos="1440"/>
          <w:tab w:val="right" w:pos="10080"/>
        </w:tabs>
        <w:spacing w:after="120"/>
        <w:ind w:left="360"/>
        <w:rPr>
          <w:u w:val="single"/>
        </w:rPr>
      </w:pPr>
      <w:r>
        <w:t xml:space="preserve">[Permit No. </w:t>
      </w:r>
      <w:r w:rsidR="001B4030">
        <w:t>0950111-026</w:t>
      </w:r>
      <w:r w:rsidRPr="005F3813">
        <w:t>-AC</w:t>
      </w:r>
      <w:r w:rsidR="001B4030">
        <w:t>, Specific Condition</w:t>
      </w:r>
      <w:r w:rsidR="00413E7C">
        <w:t>s</w:t>
      </w:r>
      <w:r w:rsidR="001B4030">
        <w:t xml:space="preserve"> 6</w:t>
      </w:r>
      <w:r w:rsidR="00413E7C">
        <w:t xml:space="preserve"> &amp; 22.</w:t>
      </w:r>
      <w:r>
        <w:t>]</w:t>
      </w:r>
    </w:p>
    <w:p w:rsidR="009D03DD" w:rsidRPr="00051325" w:rsidRDefault="00151782" w:rsidP="007C7B6C">
      <w:pPr>
        <w:numPr>
          <w:ilvl w:val="0"/>
          <w:numId w:val="2"/>
        </w:numPr>
        <w:tabs>
          <w:tab w:val="clear" w:pos="1476"/>
          <w:tab w:val="left" w:pos="360"/>
          <w:tab w:val="left" w:pos="720"/>
          <w:tab w:val="left" w:pos="1080"/>
          <w:tab w:val="left" w:pos="1440"/>
          <w:tab w:val="right" w:pos="10080"/>
        </w:tabs>
        <w:spacing w:after="120"/>
        <w:ind w:left="360" w:hanging="360"/>
        <w:rPr>
          <w:u w:val="single"/>
        </w:rPr>
      </w:pPr>
      <w:r w:rsidRPr="00C66B90">
        <w:rPr>
          <w:u w:val="single"/>
        </w:rPr>
        <w:t xml:space="preserve">Emissions Unit Operating Rate Limitation </w:t>
      </w:r>
      <w:proofErr w:type="gramStart"/>
      <w:r w:rsidRPr="00C66B90">
        <w:rPr>
          <w:u w:val="single"/>
        </w:rPr>
        <w:t>After</w:t>
      </w:r>
      <w:proofErr w:type="gramEnd"/>
      <w:r w:rsidRPr="00C66B90">
        <w:rPr>
          <w:u w:val="single"/>
        </w:rPr>
        <w:t xml:space="preserve"> Testing</w:t>
      </w:r>
      <w:r w:rsidRPr="00C66B90">
        <w:t xml:space="preserve">.  See </w:t>
      </w:r>
      <w:r>
        <w:t xml:space="preserve">the related testing provisions in </w:t>
      </w:r>
      <w:r w:rsidRPr="00C14978">
        <w:t>Appendix T</w:t>
      </w:r>
      <w:r w:rsidR="00C14978" w:rsidRPr="00C14978">
        <w:t>R</w:t>
      </w:r>
      <w:r w:rsidR="00C14978">
        <w:t>,</w:t>
      </w:r>
      <w:r w:rsidR="00C14978" w:rsidRPr="00C14978">
        <w:t xml:space="preserve"> </w:t>
      </w:r>
      <w:r w:rsidR="00C14978">
        <w:t>Facility-wide Testing Requirements.</w:t>
      </w:r>
      <w:r w:rsidRPr="00C66B90">
        <w:t xml:space="preserve">  [Rule 62-297.310(2), F.A.C.]</w:t>
      </w:r>
    </w:p>
    <w:p w:rsidR="00151782" w:rsidRPr="0095618A" w:rsidRDefault="001B2675" w:rsidP="007C7B6C">
      <w:pPr>
        <w:numPr>
          <w:ilvl w:val="0"/>
          <w:numId w:val="2"/>
        </w:numPr>
        <w:tabs>
          <w:tab w:val="clear" w:pos="1476"/>
          <w:tab w:val="left" w:pos="360"/>
          <w:tab w:val="left" w:pos="720"/>
          <w:tab w:val="left" w:pos="1080"/>
          <w:tab w:val="left" w:pos="1440"/>
          <w:tab w:val="right" w:pos="10080"/>
        </w:tabs>
        <w:rPr>
          <w:color w:val="000000" w:themeColor="text1"/>
        </w:rPr>
      </w:pPr>
      <w:r w:rsidRPr="0095618A">
        <w:rPr>
          <w:color w:val="000000" w:themeColor="text1"/>
          <w:u w:val="single"/>
        </w:rPr>
        <w:t>Methods of Operation</w:t>
      </w:r>
      <w:r w:rsidR="005B3274" w:rsidRPr="0095618A">
        <w:rPr>
          <w:color w:val="000000" w:themeColor="text1"/>
        </w:rPr>
        <w:t>.</w:t>
      </w:r>
    </w:p>
    <w:p w:rsidR="005B3274" w:rsidRPr="0095618A" w:rsidRDefault="008F001C" w:rsidP="007C7B6C">
      <w:pPr>
        <w:pStyle w:val="BodyText3"/>
        <w:tabs>
          <w:tab w:val="left" w:pos="360"/>
          <w:tab w:val="left" w:pos="720"/>
          <w:tab w:val="left" w:pos="1080"/>
          <w:tab w:val="left" w:pos="1440"/>
          <w:tab w:val="right" w:pos="10080"/>
        </w:tabs>
        <w:spacing w:after="0"/>
        <w:ind w:left="720" w:hanging="360"/>
        <w:rPr>
          <w:bCs/>
          <w:color w:val="000000" w:themeColor="text1"/>
          <w:sz w:val="22"/>
        </w:rPr>
      </w:pPr>
      <w:r w:rsidRPr="0095618A">
        <w:rPr>
          <w:bCs/>
          <w:color w:val="000000" w:themeColor="text1"/>
          <w:sz w:val="22"/>
        </w:rPr>
        <w:t>a.</w:t>
      </w:r>
      <w:r w:rsidRPr="0095618A">
        <w:rPr>
          <w:bCs/>
          <w:color w:val="000000" w:themeColor="text1"/>
          <w:sz w:val="22"/>
        </w:rPr>
        <w:tab/>
      </w:r>
      <w:r w:rsidR="0095618A" w:rsidRPr="0095618A">
        <w:rPr>
          <w:i/>
          <w:color w:val="000000" w:themeColor="text1"/>
          <w:sz w:val="22"/>
          <w:szCs w:val="22"/>
        </w:rPr>
        <w:t>Gas Turbine</w:t>
      </w:r>
      <w:r w:rsidR="005B3274" w:rsidRPr="0095618A">
        <w:rPr>
          <w:color w:val="000000" w:themeColor="text1"/>
          <w:sz w:val="22"/>
          <w:szCs w:val="22"/>
        </w:rPr>
        <w:t>.  The fuels that are allowed to be burned in t</w:t>
      </w:r>
      <w:r w:rsidR="0095618A" w:rsidRPr="0095618A">
        <w:rPr>
          <w:color w:val="000000" w:themeColor="text1"/>
          <w:sz w:val="22"/>
          <w:szCs w:val="22"/>
        </w:rPr>
        <w:t xml:space="preserve">he gas </w:t>
      </w:r>
      <w:r w:rsidR="005B3274" w:rsidRPr="0095618A">
        <w:rPr>
          <w:color w:val="000000" w:themeColor="text1"/>
          <w:sz w:val="22"/>
          <w:szCs w:val="22"/>
        </w:rPr>
        <w:t>t</w:t>
      </w:r>
      <w:r w:rsidR="0095618A" w:rsidRPr="0095618A">
        <w:rPr>
          <w:color w:val="000000" w:themeColor="text1"/>
          <w:sz w:val="22"/>
          <w:szCs w:val="22"/>
        </w:rPr>
        <w:t>urbine</w:t>
      </w:r>
      <w:r w:rsidR="005B3274" w:rsidRPr="0095618A">
        <w:rPr>
          <w:color w:val="000000" w:themeColor="text1"/>
          <w:sz w:val="22"/>
          <w:szCs w:val="22"/>
        </w:rPr>
        <w:t xml:space="preserve"> are:</w:t>
      </w:r>
    </w:p>
    <w:p w:rsidR="008F001C" w:rsidRPr="0095618A" w:rsidRDefault="005B3274" w:rsidP="005B3274">
      <w:pPr>
        <w:pStyle w:val="BodyText3"/>
        <w:tabs>
          <w:tab w:val="left" w:pos="360"/>
          <w:tab w:val="left" w:pos="720"/>
          <w:tab w:val="left" w:pos="1080"/>
          <w:tab w:val="left" w:pos="1440"/>
          <w:tab w:val="right" w:pos="10080"/>
        </w:tabs>
        <w:spacing w:after="0"/>
        <w:ind w:left="1080" w:hanging="360"/>
        <w:rPr>
          <w:color w:val="000000" w:themeColor="text1"/>
          <w:sz w:val="22"/>
        </w:rPr>
      </w:pPr>
      <w:r w:rsidRPr="0095618A">
        <w:rPr>
          <w:color w:val="000000" w:themeColor="text1"/>
          <w:sz w:val="22"/>
          <w:szCs w:val="22"/>
        </w:rPr>
        <w:t>(1)</w:t>
      </w:r>
      <w:r w:rsidRPr="0095618A">
        <w:rPr>
          <w:color w:val="000000" w:themeColor="text1"/>
          <w:sz w:val="22"/>
          <w:szCs w:val="22"/>
        </w:rPr>
        <w:tab/>
      </w:r>
      <w:r w:rsidR="001B4030" w:rsidRPr="0095618A">
        <w:rPr>
          <w:color w:val="000000" w:themeColor="text1"/>
          <w:sz w:val="22"/>
          <w:szCs w:val="22"/>
        </w:rPr>
        <w:t xml:space="preserve">Natural Gas.  </w:t>
      </w:r>
      <w:r w:rsidR="001B4030" w:rsidRPr="0095618A">
        <w:rPr>
          <w:color w:val="000000" w:themeColor="text1"/>
          <w:sz w:val="22"/>
        </w:rPr>
        <w:t>As the primary fuel, the gas turbine shall fire pipeline natural gas.</w:t>
      </w:r>
    </w:p>
    <w:p w:rsidR="00C722BB" w:rsidRPr="0095618A" w:rsidRDefault="005B3274" w:rsidP="005B3274">
      <w:pPr>
        <w:pStyle w:val="BodyText3"/>
        <w:tabs>
          <w:tab w:val="left" w:pos="360"/>
          <w:tab w:val="left" w:pos="720"/>
          <w:tab w:val="left" w:pos="1080"/>
          <w:tab w:val="left" w:pos="1440"/>
          <w:tab w:val="right" w:pos="10080"/>
        </w:tabs>
        <w:spacing w:after="0"/>
        <w:ind w:left="1080" w:hanging="360"/>
        <w:rPr>
          <w:color w:val="000000" w:themeColor="text1"/>
          <w:sz w:val="22"/>
        </w:rPr>
      </w:pPr>
      <w:proofErr w:type="gramStart"/>
      <w:r w:rsidRPr="0095618A">
        <w:rPr>
          <w:color w:val="000000" w:themeColor="text1"/>
          <w:sz w:val="22"/>
        </w:rPr>
        <w:t>(2)</w:t>
      </w:r>
      <w:r w:rsidR="001B4030" w:rsidRPr="0095618A">
        <w:rPr>
          <w:color w:val="000000" w:themeColor="text1"/>
          <w:sz w:val="22"/>
        </w:rPr>
        <w:tab/>
      </w:r>
      <w:r w:rsidR="001B4030" w:rsidRPr="0095618A">
        <w:rPr>
          <w:color w:val="000000" w:themeColor="text1"/>
          <w:sz w:val="22"/>
          <w:szCs w:val="22"/>
        </w:rPr>
        <w:t>No. 2 Fuel Oil.</w:t>
      </w:r>
      <w:proofErr w:type="gramEnd"/>
      <w:r w:rsidR="001B4030" w:rsidRPr="0095618A">
        <w:rPr>
          <w:color w:val="000000" w:themeColor="text1"/>
          <w:sz w:val="22"/>
          <w:szCs w:val="22"/>
        </w:rPr>
        <w:t xml:space="preserve">  </w:t>
      </w:r>
      <w:r w:rsidR="001B4030" w:rsidRPr="0095618A">
        <w:rPr>
          <w:color w:val="000000" w:themeColor="text1"/>
          <w:sz w:val="22"/>
        </w:rPr>
        <w:t xml:space="preserve">As a restricted alternate fuel, the gas turbine may fire No. 2 distillate oil (or superior) with a maximum fuel sulfur content of no more than 0.1% sulfur by weight.  </w:t>
      </w:r>
      <w:proofErr w:type="gramStart"/>
      <w:r w:rsidR="00864C31">
        <w:rPr>
          <w:color w:val="000000" w:themeColor="text1"/>
          <w:sz w:val="22"/>
        </w:rPr>
        <w:t xml:space="preserve">(See Specific Condition </w:t>
      </w:r>
      <w:fldSimple w:instr=" REF _Ref386019076 \r \h  \* MERGEFORMAT ">
        <w:r w:rsidR="00DA0068" w:rsidRPr="00DA0068">
          <w:rPr>
            <w:b/>
            <w:color w:val="000000" w:themeColor="text1"/>
            <w:sz w:val="22"/>
          </w:rPr>
          <w:t>A.23</w:t>
        </w:r>
      </w:fldSimple>
      <w:r w:rsidR="00BA597A">
        <w:rPr>
          <w:b/>
          <w:color w:val="000000" w:themeColor="text1"/>
          <w:sz w:val="22"/>
        </w:rPr>
        <w:t>.</w:t>
      </w:r>
      <w:r w:rsidR="00864C31">
        <w:rPr>
          <w:color w:val="000000" w:themeColor="text1"/>
          <w:sz w:val="22"/>
        </w:rPr>
        <w:t>)</w:t>
      </w:r>
      <w:proofErr w:type="gramEnd"/>
      <w:r w:rsidR="002673E6">
        <w:rPr>
          <w:color w:val="000000" w:themeColor="text1"/>
          <w:sz w:val="22"/>
        </w:rPr>
        <w:t xml:space="preserve">  {</w:t>
      </w:r>
      <w:r w:rsidR="002673E6" w:rsidRPr="002673E6">
        <w:rPr>
          <w:i/>
          <w:color w:val="000000" w:themeColor="text1"/>
          <w:sz w:val="22"/>
        </w:rPr>
        <w:t>Permitting Note:</w:t>
      </w:r>
      <w:r w:rsidR="002673E6">
        <w:rPr>
          <w:color w:val="000000" w:themeColor="text1"/>
          <w:sz w:val="22"/>
        </w:rPr>
        <w:t xml:space="preserve">  </w:t>
      </w:r>
      <w:r w:rsidR="002673E6" w:rsidRPr="002673E6">
        <w:rPr>
          <w:i/>
          <w:color w:val="000000" w:themeColor="text1"/>
          <w:sz w:val="22"/>
        </w:rPr>
        <w:t xml:space="preserve">The permittee may maintain a contract with their fuel supplier which </w:t>
      </w:r>
      <w:r w:rsidR="002673E6" w:rsidRPr="002673E6">
        <w:rPr>
          <w:i/>
          <w:color w:val="000000" w:themeColor="text1"/>
          <w:sz w:val="22"/>
        </w:rPr>
        <w:lastRenderedPageBreak/>
        <w:t xml:space="preserve">requires only </w:t>
      </w:r>
      <w:r w:rsidR="00EF0103">
        <w:rPr>
          <w:i/>
          <w:color w:val="000000" w:themeColor="text1"/>
          <w:sz w:val="22"/>
        </w:rPr>
        <w:t>ultra low sulfur diesel (</w:t>
      </w:r>
      <w:r w:rsidR="002673E6" w:rsidRPr="002673E6">
        <w:rPr>
          <w:i/>
          <w:color w:val="000000" w:themeColor="text1"/>
          <w:sz w:val="22"/>
        </w:rPr>
        <w:t>ULSD</w:t>
      </w:r>
      <w:r w:rsidR="00EF0103">
        <w:rPr>
          <w:i/>
          <w:color w:val="000000" w:themeColor="text1"/>
          <w:sz w:val="22"/>
        </w:rPr>
        <w:t>)</w:t>
      </w:r>
      <w:r w:rsidR="002673E6" w:rsidRPr="002673E6">
        <w:rPr>
          <w:i/>
          <w:color w:val="000000" w:themeColor="text1"/>
          <w:sz w:val="22"/>
        </w:rPr>
        <w:t xml:space="preserve"> to be supplied to the sto</w:t>
      </w:r>
      <w:r w:rsidR="002673E6">
        <w:rPr>
          <w:i/>
          <w:color w:val="000000" w:themeColor="text1"/>
          <w:sz w:val="22"/>
        </w:rPr>
        <w:t>rage tanks for the</w:t>
      </w:r>
      <w:r w:rsidR="002673E6" w:rsidRPr="002673E6">
        <w:rPr>
          <w:i/>
          <w:color w:val="000000" w:themeColor="text1"/>
          <w:sz w:val="22"/>
        </w:rPr>
        <w:t xml:space="preserve"> </w:t>
      </w:r>
      <w:r w:rsidR="002673E6">
        <w:rPr>
          <w:i/>
          <w:color w:val="000000" w:themeColor="text1"/>
          <w:sz w:val="22"/>
        </w:rPr>
        <w:t>emissions unit</w:t>
      </w:r>
      <w:r w:rsidR="002673E6" w:rsidRPr="002673E6">
        <w:rPr>
          <w:i/>
          <w:color w:val="000000" w:themeColor="text1"/>
          <w:sz w:val="22"/>
        </w:rPr>
        <w:t xml:space="preserve"> in this section and this would demonstrate compliance with the </w:t>
      </w:r>
      <w:r w:rsidR="002673E6">
        <w:rPr>
          <w:i/>
          <w:color w:val="000000" w:themeColor="text1"/>
          <w:sz w:val="22"/>
        </w:rPr>
        <w:t>fuel sulfur</w:t>
      </w:r>
      <w:r w:rsidR="002673E6" w:rsidRPr="002673E6">
        <w:rPr>
          <w:i/>
          <w:color w:val="000000" w:themeColor="text1"/>
          <w:sz w:val="22"/>
        </w:rPr>
        <w:t xml:space="preserve"> limits</w:t>
      </w:r>
      <w:r w:rsidR="002673E6">
        <w:rPr>
          <w:i/>
          <w:color w:val="000000" w:themeColor="text1"/>
          <w:sz w:val="22"/>
        </w:rPr>
        <w:t>}</w:t>
      </w:r>
    </w:p>
    <w:p w:rsidR="005B3274" w:rsidRPr="0095618A" w:rsidRDefault="005B3274" w:rsidP="005B3274">
      <w:pPr>
        <w:pStyle w:val="BodyText3"/>
        <w:tabs>
          <w:tab w:val="left" w:pos="360"/>
          <w:tab w:val="left" w:pos="720"/>
          <w:tab w:val="left" w:pos="1080"/>
          <w:tab w:val="left" w:pos="1440"/>
          <w:tab w:val="right" w:pos="10080"/>
        </w:tabs>
        <w:spacing w:after="0"/>
        <w:ind w:left="720" w:hanging="360"/>
        <w:rPr>
          <w:color w:val="000000" w:themeColor="text1"/>
          <w:sz w:val="22"/>
          <w:szCs w:val="22"/>
        </w:rPr>
      </w:pPr>
      <w:r w:rsidRPr="0095618A">
        <w:rPr>
          <w:color w:val="000000" w:themeColor="text1"/>
          <w:sz w:val="22"/>
        </w:rPr>
        <w:t>b.</w:t>
      </w:r>
      <w:r w:rsidRPr="0095618A">
        <w:rPr>
          <w:color w:val="000000" w:themeColor="text1"/>
          <w:sz w:val="22"/>
        </w:rPr>
        <w:tab/>
      </w:r>
      <w:r w:rsidRPr="0095618A">
        <w:rPr>
          <w:i/>
          <w:color w:val="000000" w:themeColor="text1"/>
          <w:sz w:val="22"/>
        </w:rPr>
        <w:t>Duct Burner.</w:t>
      </w:r>
      <w:r w:rsidRPr="0095618A">
        <w:rPr>
          <w:color w:val="000000" w:themeColor="text1"/>
          <w:sz w:val="22"/>
        </w:rPr>
        <w:t xml:space="preserve">  </w:t>
      </w:r>
      <w:r w:rsidRPr="0095618A">
        <w:rPr>
          <w:color w:val="000000" w:themeColor="text1"/>
          <w:sz w:val="22"/>
          <w:szCs w:val="22"/>
        </w:rPr>
        <w:t>The duct burner shall be fired only in the “fresh air mode”, which is defined as duct firing without the gas turbine in operation.  The duct burner is subject to the following requirements:</w:t>
      </w:r>
    </w:p>
    <w:p w:rsidR="005B3274" w:rsidRPr="0095618A" w:rsidRDefault="005B3274" w:rsidP="005B3274">
      <w:pPr>
        <w:pStyle w:val="BodyText3"/>
        <w:tabs>
          <w:tab w:val="left" w:pos="360"/>
          <w:tab w:val="left" w:pos="720"/>
          <w:tab w:val="left" w:pos="1080"/>
          <w:tab w:val="left" w:pos="1440"/>
          <w:tab w:val="right" w:pos="10080"/>
        </w:tabs>
        <w:spacing w:after="0"/>
        <w:ind w:left="1080" w:hanging="360"/>
        <w:rPr>
          <w:color w:val="000000" w:themeColor="text1"/>
          <w:sz w:val="22"/>
          <w:szCs w:val="22"/>
        </w:rPr>
      </w:pPr>
      <w:r w:rsidRPr="0095618A">
        <w:rPr>
          <w:color w:val="000000" w:themeColor="text1"/>
          <w:sz w:val="22"/>
          <w:szCs w:val="22"/>
        </w:rPr>
        <w:t>(1)</w:t>
      </w:r>
      <w:r w:rsidRPr="0095618A">
        <w:rPr>
          <w:color w:val="000000" w:themeColor="text1"/>
          <w:sz w:val="22"/>
          <w:szCs w:val="22"/>
        </w:rPr>
        <w:tab/>
        <w:t>The duct burner shall not operate when the combustion turbine is firing fuel.  Exhaust gas from the duct burner will exit the gas turbine exhaust stack.</w:t>
      </w:r>
    </w:p>
    <w:p w:rsidR="005B3274" w:rsidRPr="0095618A" w:rsidRDefault="005B3274" w:rsidP="005B3274">
      <w:pPr>
        <w:pStyle w:val="BodyText3"/>
        <w:tabs>
          <w:tab w:val="left" w:pos="360"/>
          <w:tab w:val="left" w:pos="720"/>
          <w:tab w:val="left" w:pos="1080"/>
          <w:tab w:val="left" w:pos="1440"/>
          <w:tab w:val="right" w:pos="10080"/>
        </w:tabs>
        <w:spacing w:after="0"/>
        <w:ind w:left="1080" w:hanging="360"/>
        <w:rPr>
          <w:color w:val="000000" w:themeColor="text1"/>
          <w:sz w:val="22"/>
          <w:szCs w:val="22"/>
        </w:rPr>
      </w:pPr>
      <w:r w:rsidRPr="0095618A">
        <w:rPr>
          <w:color w:val="000000" w:themeColor="text1"/>
          <w:sz w:val="22"/>
          <w:szCs w:val="22"/>
        </w:rPr>
        <w:t>(2)</w:t>
      </w:r>
      <w:r w:rsidRPr="0095618A">
        <w:rPr>
          <w:color w:val="000000" w:themeColor="text1"/>
          <w:sz w:val="22"/>
          <w:szCs w:val="22"/>
        </w:rPr>
        <w:tab/>
        <w:t>The duct burner shall fire only natural gas (SCC No. 1-01-006-01).  The maximum heat input rate is 198 MMBtu/hr, which is equivalent to approximately 190,000 cubic feet per hour based on the higher heating value of natural gas.</w:t>
      </w:r>
    </w:p>
    <w:p w:rsidR="005B3274" w:rsidRDefault="005B3274" w:rsidP="005B3274">
      <w:pPr>
        <w:pStyle w:val="BodyText3"/>
        <w:tabs>
          <w:tab w:val="left" w:pos="360"/>
          <w:tab w:val="left" w:pos="720"/>
          <w:tab w:val="left" w:pos="1080"/>
          <w:tab w:val="left" w:pos="1440"/>
          <w:tab w:val="right" w:pos="10080"/>
        </w:tabs>
        <w:spacing w:after="0"/>
        <w:ind w:left="1080" w:hanging="360"/>
        <w:rPr>
          <w:i/>
          <w:color w:val="000000" w:themeColor="text1"/>
          <w:sz w:val="22"/>
          <w:szCs w:val="22"/>
        </w:rPr>
      </w:pPr>
      <w:r w:rsidRPr="0095618A">
        <w:rPr>
          <w:color w:val="000000" w:themeColor="text1"/>
          <w:sz w:val="22"/>
          <w:szCs w:val="22"/>
        </w:rPr>
        <w:t>(3)</w:t>
      </w:r>
      <w:r w:rsidRPr="0095618A">
        <w:rPr>
          <w:color w:val="000000" w:themeColor="text1"/>
          <w:sz w:val="22"/>
          <w:szCs w:val="22"/>
        </w:rPr>
        <w:tab/>
      </w:r>
      <w:r w:rsidR="0095618A" w:rsidRPr="0095618A">
        <w:rPr>
          <w:color w:val="000000" w:themeColor="text1"/>
          <w:sz w:val="22"/>
        </w:rPr>
        <w:t xml:space="preserve">The duct burner shall fire no more than </w:t>
      </w:r>
      <w:r w:rsidR="0095618A" w:rsidRPr="0095618A">
        <w:rPr>
          <w:color w:val="000000" w:themeColor="text1"/>
          <w:sz w:val="22"/>
          <w:szCs w:val="22"/>
        </w:rPr>
        <w:t xml:space="preserve">173,445 MMBtu per year of natural gas during any consecutive 12 months.  </w:t>
      </w:r>
      <w:r w:rsidR="0095618A" w:rsidRPr="0095618A">
        <w:rPr>
          <w:i/>
          <w:color w:val="000000" w:themeColor="text1"/>
          <w:sz w:val="22"/>
          <w:szCs w:val="22"/>
        </w:rPr>
        <w:t>{Permitting Note:  This condition restricts the annual capacity factor of the duct burner to less than 10%.  Therefore, the duct burner is not subject to the NO</w:t>
      </w:r>
      <w:r w:rsidR="0095618A" w:rsidRPr="0095618A">
        <w:rPr>
          <w:i/>
          <w:color w:val="000000" w:themeColor="text1"/>
          <w:sz w:val="22"/>
          <w:szCs w:val="22"/>
          <w:vertAlign w:val="subscript"/>
        </w:rPr>
        <w:t>X</w:t>
      </w:r>
      <w:r w:rsidR="0095618A" w:rsidRPr="0095618A">
        <w:rPr>
          <w:i/>
          <w:color w:val="000000" w:themeColor="text1"/>
          <w:sz w:val="22"/>
          <w:szCs w:val="22"/>
        </w:rPr>
        <w:t xml:space="preserve"> requirements of NSPS Subpart Db.  There are no applicable NSPS Subpart Db emissions standards for the gas-fired duct burner.}</w:t>
      </w:r>
    </w:p>
    <w:p w:rsidR="0095618A" w:rsidRPr="0095618A" w:rsidRDefault="0095618A" w:rsidP="0095618A">
      <w:pPr>
        <w:pStyle w:val="BodyText3"/>
        <w:tabs>
          <w:tab w:val="left" w:pos="360"/>
          <w:tab w:val="left" w:pos="720"/>
          <w:tab w:val="left" w:pos="1080"/>
          <w:tab w:val="left" w:pos="1440"/>
          <w:tab w:val="right" w:pos="10080"/>
        </w:tabs>
        <w:spacing w:after="0"/>
        <w:ind w:left="720"/>
        <w:rPr>
          <w:i/>
          <w:color w:val="000000" w:themeColor="text1"/>
          <w:sz w:val="22"/>
          <w:szCs w:val="22"/>
        </w:rPr>
      </w:pPr>
      <w:r w:rsidRPr="0095618A">
        <w:rPr>
          <w:i/>
          <w:color w:val="000000" w:themeColor="text1"/>
          <w:sz w:val="22"/>
          <w:szCs w:val="22"/>
        </w:rPr>
        <w:t>{Permitting Note:  Duct firing does not support combined cycle operation.  Duct firing will only be used as a backup for the gas turbine and hot water generator #3.  In this mode, it is also necessary to circulate water and operate the steam turbine generator.  Similarly, the duct burner could produce about 4 MW if there was a natural gas curtailment, a system power outage, or both.  The electricity would be used for life and property preservation.  The oxidation catalyst is operational during fresh air firing.}</w:t>
      </w:r>
    </w:p>
    <w:p w:rsidR="00C722BB" w:rsidRPr="0095618A" w:rsidRDefault="001B4030" w:rsidP="005B3274">
      <w:pPr>
        <w:pStyle w:val="BodyText3"/>
        <w:tabs>
          <w:tab w:val="left" w:pos="360"/>
          <w:tab w:val="left" w:pos="720"/>
          <w:tab w:val="left" w:pos="1080"/>
          <w:tab w:val="left" w:pos="1440"/>
          <w:tab w:val="right" w:pos="10080"/>
        </w:tabs>
        <w:ind w:left="360"/>
        <w:rPr>
          <w:color w:val="000000" w:themeColor="text1"/>
          <w:sz w:val="22"/>
        </w:rPr>
      </w:pPr>
      <w:r w:rsidRPr="0095618A">
        <w:rPr>
          <w:color w:val="000000" w:themeColor="text1"/>
          <w:sz w:val="22"/>
        </w:rPr>
        <w:t>[Permit No. 0950111-026-AC, Specific Condition</w:t>
      </w:r>
      <w:r w:rsidR="005B3274" w:rsidRPr="0095618A">
        <w:rPr>
          <w:color w:val="000000" w:themeColor="text1"/>
          <w:sz w:val="22"/>
        </w:rPr>
        <w:t>s</w:t>
      </w:r>
      <w:r w:rsidRPr="0095618A">
        <w:rPr>
          <w:color w:val="000000" w:themeColor="text1"/>
          <w:sz w:val="22"/>
        </w:rPr>
        <w:t xml:space="preserve"> 7</w:t>
      </w:r>
      <w:r w:rsidR="005B3274" w:rsidRPr="0095618A">
        <w:rPr>
          <w:color w:val="000000" w:themeColor="text1"/>
          <w:sz w:val="22"/>
        </w:rPr>
        <w:t xml:space="preserve"> &amp; 22</w:t>
      </w:r>
      <w:r w:rsidRPr="0095618A">
        <w:rPr>
          <w:color w:val="000000" w:themeColor="text1"/>
          <w:sz w:val="22"/>
        </w:rPr>
        <w:t>.]</w:t>
      </w:r>
    </w:p>
    <w:p w:rsidR="0035032E" w:rsidRPr="00FA3883" w:rsidRDefault="0035032E" w:rsidP="007C7B6C">
      <w:pPr>
        <w:pStyle w:val="ListParagraph"/>
        <w:numPr>
          <w:ilvl w:val="0"/>
          <w:numId w:val="2"/>
        </w:numPr>
        <w:tabs>
          <w:tab w:val="clear" w:pos="1476"/>
          <w:tab w:val="left" w:pos="360"/>
          <w:tab w:val="left" w:pos="720"/>
          <w:tab w:val="left" w:pos="1080"/>
          <w:tab w:val="left" w:pos="1440"/>
          <w:tab w:val="right" w:pos="10080"/>
        </w:tabs>
        <w:suppressAutoHyphens/>
        <w:ind w:left="360" w:hanging="360"/>
        <w:contextualSpacing w:val="0"/>
        <w:jc w:val="both"/>
        <w:rPr>
          <w:color w:val="000000" w:themeColor="text1"/>
        </w:rPr>
      </w:pPr>
      <w:r w:rsidRPr="00FA3883">
        <w:rPr>
          <w:color w:val="000000" w:themeColor="text1"/>
          <w:u w:val="single"/>
        </w:rPr>
        <w:t>Hours of Operation</w:t>
      </w:r>
      <w:r w:rsidRPr="00FA3883">
        <w:rPr>
          <w:color w:val="000000" w:themeColor="text1"/>
        </w:rPr>
        <w:t>.  The hours of gas turbine operation are not limited (8</w:t>
      </w:r>
      <w:r w:rsidR="001B4030" w:rsidRPr="00FA3883">
        <w:rPr>
          <w:color w:val="000000" w:themeColor="text1"/>
        </w:rPr>
        <w:t>,</w:t>
      </w:r>
      <w:r w:rsidRPr="00FA3883">
        <w:rPr>
          <w:color w:val="000000" w:themeColor="text1"/>
        </w:rPr>
        <w:t xml:space="preserve">760 hours per year).  However, the gas turbine shall fire distillate oil for no more than 475 hours during any consecutive 12 months.  [Rules 62-4.070(3) </w:t>
      </w:r>
      <w:r w:rsidR="001B4030" w:rsidRPr="00FA3883">
        <w:rPr>
          <w:color w:val="000000" w:themeColor="text1"/>
        </w:rPr>
        <w:t>&amp;</w:t>
      </w:r>
      <w:r w:rsidRPr="00FA3883">
        <w:rPr>
          <w:color w:val="000000" w:themeColor="text1"/>
        </w:rPr>
        <w:t xml:space="preserve"> 62-210.200(PTE), F.A.C.; and</w:t>
      </w:r>
      <w:r w:rsidR="001B4030" w:rsidRPr="00FA3883">
        <w:rPr>
          <w:color w:val="000000" w:themeColor="text1"/>
        </w:rPr>
        <w:t>,</w:t>
      </w:r>
      <w:r w:rsidRPr="00FA3883">
        <w:rPr>
          <w:color w:val="000000" w:themeColor="text1"/>
        </w:rPr>
        <w:t xml:space="preserve"> 0950111-026-AC, Specific Condition 8.]</w:t>
      </w:r>
    </w:p>
    <w:p w:rsidR="00E406AC" w:rsidRPr="00FA3883" w:rsidRDefault="00E406AC" w:rsidP="007C7B6C">
      <w:pPr>
        <w:tabs>
          <w:tab w:val="left" w:pos="360"/>
          <w:tab w:val="left" w:pos="720"/>
          <w:tab w:val="left" w:pos="1080"/>
          <w:tab w:val="left" w:pos="1440"/>
          <w:tab w:val="right" w:pos="10080"/>
        </w:tabs>
        <w:suppressAutoHyphens/>
        <w:spacing w:before="120" w:after="120"/>
        <w:rPr>
          <w:b/>
          <w:color w:val="000000" w:themeColor="text1"/>
          <w:u w:val="single"/>
        </w:rPr>
      </w:pPr>
      <w:r w:rsidRPr="00FA3883">
        <w:rPr>
          <w:b/>
          <w:color w:val="000000" w:themeColor="text1"/>
          <w:u w:val="single"/>
        </w:rPr>
        <w:t>Control Technology</w:t>
      </w:r>
    </w:p>
    <w:p w:rsidR="00E406AC" w:rsidRDefault="004F2834" w:rsidP="00D37EB8">
      <w:pPr>
        <w:numPr>
          <w:ilvl w:val="0"/>
          <w:numId w:val="2"/>
        </w:numPr>
        <w:tabs>
          <w:tab w:val="clear" w:pos="1476"/>
          <w:tab w:val="left" w:pos="360"/>
          <w:tab w:val="left" w:pos="720"/>
          <w:tab w:val="left" w:pos="1080"/>
          <w:tab w:val="left" w:pos="1440"/>
          <w:tab w:val="right" w:pos="10080"/>
        </w:tabs>
        <w:suppressAutoHyphens/>
        <w:spacing w:after="120"/>
        <w:ind w:left="360" w:hanging="360"/>
        <w:jc w:val="both"/>
        <w:rPr>
          <w:color w:val="000000" w:themeColor="text1"/>
        </w:rPr>
      </w:pPr>
      <w:r w:rsidRPr="00FA3883">
        <w:rPr>
          <w:iCs/>
          <w:color w:val="000000" w:themeColor="text1"/>
          <w:u w:val="single"/>
        </w:rPr>
        <w:t>Water Injection</w:t>
      </w:r>
      <w:r w:rsidRPr="00FA3883">
        <w:rPr>
          <w:iCs/>
          <w:color w:val="000000" w:themeColor="text1"/>
        </w:rPr>
        <w:t>.</w:t>
      </w:r>
      <w:r w:rsidRPr="00FA3883">
        <w:rPr>
          <w:color w:val="000000" w:themeColor="text1"/>
        </w:rPr>
        <w:t xml:space="preserve">  In accordance with the manufacturer’s recommendations, the permittee shall tune, operate, and maintain a water injection system to reduce </w:t>
      </w:r>
      <w:r w:rsidR="00FD2D0A" w:rsidRPr="00FA3883">
        <w:rPr>
          <w:color w:val="000000" w:themeColor="text1"/>
          <w:szCs w:val="22"/>
        </w:rPr>
        <w:t>NO</w:t>
      </w:r>
      <w:r w:rsidR="00FD2D0A" w:rsidRPr="00FA3883">
        <w:rPr>
          <w:color w:val="000000" w:themeColor="text1"/>
          <w:szCs w:val="22"/>
          <w:vertAlign w:val="subscript"/>
        </w:rPr>
        <w:t>X</w:t>
      </w:r>
      <w:r w:rsidR="00FD2D0A" w:rsidRPr="00FA3883">
        <w:rPr>
          <w:color w:val="000000" w:themeColor="text1"/>
        </w:rPr>
        <w:t xml:space="preserve"> </w:t>
      </w:r>
      <w:r w:rsidRPr="00FA3883">
        <w:rPr>
          <w:color w:val="000000" w:themeColor="text1"/>
        </w:rPr>
        <w:t xml:space="preserve">emissions from the gas turbine to achieve the permitted </w:t>
      </w:r>
      <w:r w:rsidR="00FD2D0A" w:rsidRPr="00FA3883">
        <w:rPr>
          <w:color w:val="000000" w:themeColor="text1"/>
          <w:szCs w:val="22"/>
        </w:rPr>
        <w:t>NO</w:t>
      </w:r>
      <w:r w:rsidR="00FD2D0A" w:rsidRPr="00FA3883">
        <w:rPr>
          <w:color w:val="000000" w:themeColor="text1"/>
          <w:szCs w:val="22"/>
          <w:vertAlign w:val="subscript"/>
        </w:rPr>
        <w:t>X</w:t>
      </w:r>
      <w:r w:rsidR="00FD2D0A" w:rsidRPr="00FA3883">
        <w:rPr>
          <w:color w:val="000000" w:themeColor="text1"/>
        </w:rPr>
        <w:t xml:space="preserve"> </w:t>
      </w:r>
      <w:r w:rsidRPr="00FA3883">
        <w:rPr>
          <w:color w:val="000000" w:themeColor="text1"/>
        </w:rPr>
        <w:t>standards.  The water injection system shall continuously monitor the water-to-fuel ratio.</w:t>
      </w:r>
      <w:r w:rsidR="00FD2D0A" w:rsidRPr="00FA3883">
        <w:rPr>
          <w:color w:val="000000" w:themeColor="text1"/>
        </w:rPr>
        <w:t xml:space="preserve">  </w:t>
      </w:r>
      <w:r w:rsidRPr="00FA3883">
        <w:rPr>
          <w:color w:val="000000" w:themeColor="text1"/>
        </w:rPr>
        <w:t>[40 CFR 60 Subpart GG and 0950111-026-AC, Specific Condition 5.]</w:t>
      </w:r>
    </w:p>
    <w:p w:rsidR="00D37EB8" w:rsidRPr="00FA3883" w:rsidRDefault="00D37EB8" w:rsidP="007C7B6C">
      <w:pPr>
        <w:numPr>
          <w:ilvl w:val="0"/>
          <w:numId w:val="2"/>
        </w:numPr>
        <w:tabs>
          <w:tab w:val="clear" w:pos="1476"/>
          <w:tab w:val="left" w:pos="360"/>
          <w:tab w:val="left" w:pos="720"/>
          <w:tab w:val="left" w:pos="1080"/>
          <w:tab w:val="left" w:pos="1440"/>
          <w:tab w:val="right" w:pos="10080"/>
        </w:tabs>
        <w:suppressAutoHyphens/>
        <w:ind w:left="360" w:hanging="360"/>
        <w:jc w:val="both"/>
        <w:rPr>
          <w:color w:val="000000" w:themeColor="text1"/>
        </w:rPr>
      </w:pPr>
      <w:r w:rsidRPr="00D37EB8">
        <w:rPr>
          <w:color w:val="000000" w:themeColor="text1"/>
          <w:u w:val="single"/>
        </w:rPr>
        <w:t>Oxidation Catalyst</w:t>
      </w:r>
      <w:r>
        <w:rPr>
          <w:color w:val="000000" w:themeColor="text1"/>
        </w:rPr>
        <w:t xml:space="preserve">.  </w:t>
      </w:r>
      <w:r w:rsidR="0095618A" w:rsidRPr="00FA3883">
        <w:rPr>
          <w:color w:val="000000" w:themeColor="text1"/>
        </w:rPr>
        <w:t>In accordance with the manufacturer’s recommendations, the permittee shall tune, operate, and maintain a</w:t>
      </w:r>
      <w:r w:rsidR="005B3274" w:rsidRPr="000613D1">
        <w:rPr>
          <w:color w:val="000000" w:themeColor="text1"/>
          <w:szCs w:val="22"/>
        </w:rPr>
        <w:t xml:space="preserve">n oxidation catalyst to control emissions of carbon monoxide (CO) </w:t>
      </w:r>
      <w:r w:rsidR="00051DCA" w:rsidRPr="00FA3883">
        <w:rPr>
          <w:color w:val="000000" w:themeColor="text1"/>
        </w:rPr>
        <w:t xml:space="preserve">emissions from the gas turbine to achieve the permitted </w:t>
      </w:r>
      <w:r w:rsidR="00051DCA">
        <w:rPr>
          <w:color w:val="000000" w:themeColor="text1"/>
          <w:szCs w:val="22"/>
        </w:rPr>
        <w:t xml:space="preserve">CO </w:t>
      </w:r>
      <w:r w:rsidR="00051DCA" w:rsidRPr="00FA3883">
        <w:rPr>
          <w:color w:val="000000" w:themeColor="text1"/>
        </w:rPr>
        <w:t>standards.</w:t>
      </w:r>
      <w:r w:rsidR="00051DCA">
        <w:rPr>
          <w:color w:val="000000" w:themeColor="text1"/>
        </w:rPr>
        <w:t xml:space="preserve"> </w:t>
      </w:r>
      <w:r w:rsidR="00051DCA">
        <w:rPr>
          <w:color w:val="000000" w:themeColor="text1"/>
          <w:szCs w:val="22"/>
        </w:rPr>
        <w:t xml:space="preserve"> </w:t>
      </w:r>
      <w:r w:rsidR="005B3274">
        <w:rPr>
          <w:color w:val="000000" w:themeColor="text1"/>
          <w:szCs w:val="22"/>
        </w:rPr>
        <w:t>[</w:t>
      </w:r>
      <w:r w:rsidR="00051DCA">
        <w:rPr>
          <w:color w:val="000000" w:themeColor="text1"/>
          <w:szCs w:val="22"/>
        </w:rPr>
        <w:t xml:space="preserve">Rule 62-213.440, F.A.C. and </w:t>
      </w:r>
      <w:r w:rsidR="005B3274">
        <w:rPr>
          <w:color w:val="000000" w:themeColor="text1"/>
          <w:szCs w:val="22"/>
        </w:rPr>
        <w:t>Permit No. 0950111-026-AC]</w:t>
      </w:r>
    </w:p>
    <w:p w:rsidR="00CD10E7" w:rsidRDefault="00CD10E7" w:rsidP="007C7B6C">
      <w:pPr>
        <w:tabs>
          <w:tab w:val="left" w:pos="360"/>
          <w:tab w:val="left" w:pos="720"/>
          <w:tab w:val="left" w:pos="1080"/>
          <w:tab w:val="left" w:pos="1440"/>
          <w:tab w:val="right" w:pos="10080"/>
        </w:tabs>
        <w:suppressAutoHyphens/>
        <w:spacing w:before="120" w:after="120"/>
        <w:rPr>
          <w:b/>
          <w:u w:val="single"/>
        </w:rPr>
      </w:pPr>
      <w:r w:rsidRPr="00B33C23">
        <w:rPr>
          <w:b/>
          <w:u w:val="single"/>
        </w:rPr>
        <w:t>Emission Limitations and Standards</w:t>
      </w:r>
    </w:p>
    <w:p w:rsidR="00B1667A" w:rsidRDefault="00B1667A" w:rsidP="007C7B6C">
      <w:pPr>
        <w:tabs>
          <w:tab w:val="left" w:pos="360"/>
          <w:tab w:val="left" w:pos="720"/>
          <w:tab w:val="left" w:pos="1080"/>
          <w:tab w:val="left" w:pos="1440"/>
          <w:tab w:val="right" w:pos="10080"/>
        </w:tabs>
        <w:rPr>
          <w:i/>
        </w:rPr>
      </w:pPr>
      <w:r>
        <w:rPr>
          <w:i/>
        </w:rPr>
        <w:t>{Permitting Note:  The attached Table 1, Summary of Air Pollutant Standards, summarizes information for convenience purposes only.  This table does not supersede any of the terms or conditions of this permit.}</w:t>
      </w:r>
    </w:p>
    <w:p w:rsidR="00244CBE" w:rsidRPr="00244CBE" w:rsidRDefault="00244CBE" w:rsidP="007C7B6C">
      <w:pPr>
        <w:tabs>
          <w:tab w:val="left" w:pos="360"/>
          <w:tab w:val="left" w:pos="720"/>
          <w:tab w:val="left" w:pos="1080"/>
          <w:tab w:val="left" w:pos="1440"/>
          <w:tab w:val="right" w:pos="10080"/>
        </w:tabs>
        <w:suppressAutoHyphens/>
        <w:spacing w:before="120" w:after="120"/>
      </w:pPr>
      <w:r w:rsidRPr="0049740F">
        <w:t>Unless otherwise specified, the averaging time</w:t>
      </w:r>
      <w:r w:rsidR="00051DCA">
        <w:t>s</w:t>
      </w:r>
      <w:r w:rsidRPr="0049740F">
        <w:t xml:space="preserve"> for Specific Condition</w:t>
      </w:r>
      <w:r w:rsidR="00051DCA">
        <w:t>s</w:t>
      </w:r>
      <w:r w:rsidRPr="0049740F">
        <w:t xml:space="preserve"> </w:t>
      </w:r>
      <w:r w:rsidR="00051DCA" w:rsidRPr="00A319CE">
        <w:rPr>
          <w:b/>
        </w:rPr>
        <w:t>A.7.</w:t>
      </w:r>
      <w:r w:rsidR="00051DCA">
        <w:t xml:space="preserve"> – </w:t>
      </w:r>
      <w:r w:rsidR="00051DCA" w:rsidRPr="00A319CE">
        <w:rPr>
          <w:b/>
        </w:rPr>
        <w:t>A.9.</w:t>
      </w:r>
      <w:r w:rsidR="00051DCA">
        <w:t xml:space="preserve"> </w:t>
      </w:r>
      <w:proofErr w:type="gramStart"/>
      <w:r w:rsidR="00051DCA">
        <w:t>are</w:t>
      </w:r>
      <w:proofErr w:type="gramEnd"/>
      <w:r w:rsidRPr="0049740F">
        <w:t xml:space="preserve"> based on the specified averaging time of the applicable test method.</w:t>
      </w:r>
    </w:p>
    <w:p w:rsidR="00277B75" w:rsidRPr="00277B75" w:rsidRDefault="00277B75" w:rsidP="00277B75">
      <w:pPr>
        <w:numPr>
          <w:ilvl w:val="0"/>
          <w:numId w:val="2"/>
        </w:numPr>
        <w:tabs>
          <w:tab w:val="clear" w:pos="1476"/>
          <w:tab w:val="left" w:pos="360"/>
          <w:tab w:val="left" w:pos="720"/>
          <w:tab w:val="left" w:pos="1080"/>
          <w:tab w:val="left" w:pos="1440"/>
          <w:tab w:val="right" w:pos="10080"/>
        </w:tabs>
        <w:ind w:left="360" w:hanging="360"/>
        <w:rPr>
          <w:color w:val="000000" w:themeColor="text1"/>
          <w:szCs w:val="22"/>
        </w:rPr>
      </w:pPr>
      <w:r w:rsidRPr="00277B75">
        <w:rPr>
          <w:color w:val="000000" w:themeColor="text1"/>
          <w:u w:val="single"/>
        </w:rPr>
        <w:t>Carbon Monoxide (CO) Emissions</w:t>
      </w:r>
      <w:r w:rsidRPr="00277B75">
        <w:rPr>
          <w:color w:val="000000" w:themeColor="text1"/>
        </w:rPr>
        <w:t xml:space="preserve">.  </w:t>
      </w:r>
    </w:p>
    <w:p w:rsidR="00277B75" w:rsidRPr="00277B75" w:rsidRDefault="00277B75" w:rsidP="00277B75">
      <w:pPr>
        <w:numPr>
          <w:ilvl w:val="1"/>
          <w:numId w:val="2"/>
        </w:numPr>
        <w:tabs>
          <w:tab w:val="left" w:pos="720"/>
          <w:tab w:val="left" w:pos="1080"/>
          <w:tab w:val="left" w:pos="1440"/>
          <w:tab w:val="right" w:pos="10080"/>
        </w:tabs>
        <w:ind w:hanging="360"/>
        <w:rPr>
          <w:color w:val="000000" w:themeColor="text1"/>
          <w:szCs w:val="22"/>
        </w:rPr>
      </w:pPr>
      <w:r w:rsidRPr="00277B75">
        <w:rPr>
          <w:i/>
          <w:color w:val="000000" w:themeColor="text1"/>
        </w:rPr>
        <w:t xml:space="preserve">Natural Gas.  </w:t>
      </w:r>
      <w:r w:rsidRPr="00277B75">
        <w:rPr>
          <w:color w:val="000000" w:themeColor="text1"/>
        </w:rPr>
        <w:t xml:space="preserve">When firing natural gas, CO emissions shall not exceed </w:t>
      </w:r>
      <w:r w:rsidRPr="00277B75">
        <w:rPr>
          <w:color w:val="000000" w:themeColor="text1"/>
          <w:szCs w:val="22"/>
        </w:rPr>
        <w:t xml:space="preserve">12.6 pounds per hour as determined by EPA Method 10 and 19 based on an average of three 1-hour test runs.  </w:t>
      </w:r>
    </w:p>
    <w:p w:rsidR="00277B75" w:rsidRPr="00277B75" w:rsidRDefault="00277B75" w:rsidP="00277B75">
      <w:pPr>
        <w:numPr>
          <w:ilvl w:val="1"/>
          <w:numId w:val="2"/>
        </w:numPr>
        <w:tabs>
          <w:tab w:val="left" w:pos="720"/>
          <w:tab w:val="left" w:pos="1080"/>
          <w:tab w:val="left" w:pos="1440"/>
          <w:tab w:val="right" w:pos="10080"/>
        </w:tabs>
        <w:ind w:hanging="360"/>
        <w:rPr>
          <w:color w:val="000000" w:themeColor="text1"/>
          <w:szCs w:val="22"/>
        </w:rPr>
      </w:pPr>
      <w:r w:rsidRPr="00277B75">
        <w:rPr>
          <w:i/>
          <w:color w:val="000000" w:themeColor="text1"/>
        </w:rPr>
        <w:t>Distillate Oil.</w:t>
      </w:r>
      <w:r w:rsidRPr="00277B75">
        <w:rPr>
          <w:color w:val="000000" w:themeColor="text1"/>
          <w:szCs w:val="22"/>
        </w:rPr>
        <w:t xml:space="preserve">  When firing distillate oil, </w:t>
      </w:r>
      <w:r w:rsidRPr="00277B75">
        <w:rPr>
          <w:color w:val="000000" w:themeColor="text1"/>
        </w:rPr>
        <w:t xml:space="preserve">CO emissions shall not exceed </w:t>
      </w:r>
      <w:r w:rsidRPr="00277B75">
        <w:rPr>
          <w:color w:val="000000" w:themeColor="text1"/>
          <w:szCs w:val="22"/>
        </w:rPr>
        <w:t>2.4 pounds per hour as determined by EPA Method 10 and 19 based on an average of three 1-hour test runs.</w:t>
      </w:r>
    </w:p>
    <w:p w:rsidR="00277B75" w:rsidRPr="00277B75" w:rsidRDefault="00277B75" w:rsidP="00277B75">
      <w:pPr>
        <w:tabs>
          <w:tab w:val="left" w:pos="360"/>
          <w:tab w:val="left" w:pos="720"/>
          <w:tab w:val="left" w:pos="1080"/>
          <w:tab w:val="left" w:pos="1440"/>
          <w:tab w:val="right" w:pos="10080"/>
        </w:tabs>
        <w:suppressAutoHyphens/>
        <w:ind w:left="360"/>
        <w:jc w:val="both"/>
        <w:rPr>
          <w:i/>
          <w:color w:val="000000" w:themeColor="text1"/>
          <w:szCs w:val="22"/>
        </w:rPr>
      </w:pPr>
      <w:r w:rsidRPr="00277B75">
        <w:rPr>
          <w:i/>
          <w:color w:val="000000" w:themeColor="text1"/>
          <w:szCs w:val="22"/>
        </w:rPr>
        <w:t xml:space="preserve">{Permitting Note:  CO emissions are reduced by the oxidation catalyst.  The above standards are equivalent to approximately 31.5 ppmvd @ 15% oxygen for gas firing and 2.3 ppmvd @ 15% oxygen for oil firing.  The gas-firing standard is based on operation at only 25% load and a compressor inlet temperature of 30° F.  </w:t>
      </w:r>
      <w:r w:rsidRPr="00277B75">
        <w:rPr>
          <w:i/>
          <w:color w:val="000000" w:themeColor="text1"/>
          <w:szCs w:val="22"/>
        </w:rPr>
        <w:lastRenderedPageBreak/>
        <w:t>When operating at loads greater than 40%, controlled CO emissions are expected to be 7.8 ppmvd @ 15% oxygen or less.}</w:t>
      </w:r>
    </w:p>
    <w:p w:rsidR="00277B75" w:rsidRPr="00277B75" w:rsidRDefault="00277B75" w:rsidP="00277B75">
      <w:pPr>
        <w:tabs>
          <w:tab w:val="left" w:pos="360"/>
          <w:tab w:val="left" w:pos="720"/>
          <w:tab w:val="left" w:pos="1080"/>
          <w:tab w:val="left" w:pos="1440"/>
          <w:tab w:val="right" w:pos="10080"/>
        </w:tabs>
        <w:suppressAutoHyphens/>
        <w:spacing w:after="120"/>
        <w:ind w:left="360"/>
        <w:jc w:val="both"/>
        <w:rPr>
          <w:color w:val="000000" w:themeColor="text1"/>
          <w:szCs w:val="22"/>
        </w:rPr>
      </w:pPr>
      <w:r w:rsidRPr="00277B75">
        <w:rPr>
          <w:color w:val="000000" w:themeColor="text1"/>
          <w:szCs w:val="22"/>
        </w:rPr>
        <w:t>[Permit No. 0950111-026-AC, Specific Condition 9.]</w:t>
      </w:r>
    </w:p>
    <w:p w:rsidR="00277B75" w:rsidRPr="009E4C86" w:rsidRDefault="00277B75" w:rsidP="00277B75">
      <w:pPr>
        <w:numPr>
          <w:ilvl w:val="0"/>
          <w:numId w:val="2"/>
        </w:numPr>
        <w:tabs>
          <w:tab w:val="clear" w:pos="1476"/>
          <w:tab w:val="left" w:pos="360"/>
          <w:tab w:val="left" w:pos="720"/>
          <w:tab w:val="left" w:pos="1080"/>
          <w:tab w:val="left" w:pos="1440"/>
          <w:tab w:val="right" w:pos="10080"/>
        </w:tabs>
        <w:ind w:left="360" w:hanging="360"/>
        <w:rPr>
          <w:color w:val="000000" w:themeColor="text1"/>
        </w:rPr>
      </w:pPr>
      <w:r>
        <w:rPr>
          <w:color w:val="000000" w:themeColor="text1"/>
          <w:u w:val="single"/>
        </w:rPr>
        <w:t>Nitrogen Oxide (</w:t>
      </w:r>
      <w:r w:rsidRPr="009E4C86">
        <w:rPr>
          <w:color w:val="000000" w:themeColor="text1"/>
          <w:u w:val="single"/>
        </w:rPr>
        <w:t>NO</w:t>
      </w:r>
      <w:r w:rsidRPr="009E4C86">
        <w:rPr>
          <w:color w:val="000000" w:themeColor="text1"/>
          <w:u w:val="single"/>
          <w:vertAlign w:val="subscript"/>
        </w:rPr>
        <w:t>X</w:t>
      </w:r>
      <w:r>
        <w:rPr>
          <w:color w:val="000000" w:themeColor="text1"/>
          <w:u w:val="single"/>
        </w:rPr>
        <w:t xml:space="preserve">) </w:t>
      </w:r>
      <w:r w:rsidRPr="009E4C86">
        <w:rPr>
          <w:color w:val="000000" w:themeColor="text1"/>
          <w:u w:val="single"/>
        </w:rPr>
        <w:t>Emissions</w:t>
      </w:r>
      <w:r w:rsidRPr="009E4C86">
        <w:rPr>
          <w:color w:val="000000" w:themeColor="text1"/>
        </w:rPr>
        <w:t xml:space="preserve">. </w:t>
      </w:r>
      <w:r w:rsidRPr="009E4C86">
        <w:rPr>
          <w:color w:val="000000" w:themeColor="text1"/>
          <w:szCs w:val="22"/>
        </w:rPr>
        <w:t xml:space="preserve"> </w:t>
      </w:r>
      <w:r w:rsidR="00A319CE">
        <w:rPr>
          <w:color w:val="000000" w:themeColor="text1"/>
          <w:szCs w:val="22"/>
        </w:rPr>
        <w:t>As determined by a continuous emissions monitoring system (CEMS):</w:t>
      </w:r>
    </w:p>
    <w:p w:rsidR="00277B75" w:rsidRPr="009E4C86" w:rsidRDefault="00277B75" w:rsidP="00277B75">
      <w:pPr>
        <w:numPr>
          <w:ilvl w:val="1"/>
          <w:numId w:val="2"/>
        </w:numPr>
        <w:tabs>
          <w:tab w:val="left" w:pos="720"/>
          <w:tab w:val="left" w:pos="1080"/>
          <w:tab w:val="left" w:pos="1440"/>
          <w:tab w:val="right" w:pos="10080"/>
        </w:tabs>
        <w:ind w:hanging="360"/>
        <w:rPr>
          <w:color w:val="000000" w:themeColor="text1"/>
        </w:rPr>
      </w:pPr>
      <w:r w:rsidRPr="009E4C86">
        <w:rPr>
          <w:i/>
          <w:color w:val="000000" w:themeColor="text1"/>
        </w:rPr>
        <w:t xml:space="preserve">Natural Gas.  </w:t>
      </w:r>
      <w:r w:rsidRPr="009E4C86">
        <w:rPr>
          <w:color w:val="000000" w:themeColor="text1"/>
        </w:rPr>
        <w:t xml:space="preserve">When firing natural gas, </w:t>
      </w:r>
      <w:r w:rsidRPr="009E4C86">
        <w:rPr>
          <w:color w:val="000000" w:themeColor="text1"/>
          <w:szCs w:val="22"/>
        </w:rPr>
        <w:t>NO</w:t>
      </w:r>
      <w:r w:rsidRPr="009E4C86">
        <w:rPr>
          <w:color w:val="000000" w:themeColor="text1"/>
          <w:szCs w:val="22"/>
          <w:vertAlign w:val="subscript"/>
        </w:rPr>
        <w:t>X</w:t>
      </w:r>
      <w:r w:rsidRPr="009E4C86">
        <w:rPr>
          <w:color w:val="000000" w:themeColor="text1"/>
        </w:rPr>
        <w:t xml:space="preserve"> emissions shall not exceed </w:t>
      </w:r>
      <w:r w:rsidRPr="009E4C86">
        <w:rPr>
          <w:color w:val="000000" w:themeColor="text1"/>
          <w:szCs w:val="22"/>
        </w:rPr>
        <w:t xml:space="preserve">25 ppmvd @ 15% oxygen and 43.0 pounds per hour as determined by EPA Method 7E and 19 (or EPA Method 20) based on a 4-hour rolling average.  </w:t>
      </w:r>
    </w:p>
    <w:p w:rsidR="00277B75" w:rsidRPr="009E4C86" w:rsidRDefault="00277B75" w:rsidP="00277B75">
      <w:pPr>
        <w:numPr>
          <w:ilvl w:val="1"/>
          <w:numId w:val="2"/>
        </w:numPr>
        <w:tabs>
          <w:tab w:val="left" w:pos="720"/>
          <w:tab w:val="left" w:pos="1080"/>
          <w:tab w:val="left" w:pos="1440"/>
          <w:tab w:val="right" w:pos="10080"/>
        </w:tabs>
        <w:ind w:hanging="360"/>
        <w:rPr>
          <w:color w:val="000000" w:themeColor="text1"/>
        </w:rPr>
      </w:pPr>
      <w:r w:rsidRPr="009E4C86">
        <w:rPr>
          <w:i/>
          <w:color w:val="000000" w:themeColor="text1"/>
        </w:rPr>
        <w:t>Distillate Oil.</w:t>
      </w:r>
      <w:r w:rsidRPr="009E4C86">
        <w:rPr>
          <w:color w:val="000000" w:themeColor="text1"/>
          <w:szCs w:val="22"/>
        </w:rPr>
        <w:t xml:space="preserve">  When firing distillate oil, NO</w:t>
      </w:r>
      <w:r w:rsidRPr="009E4C86">
        <w:rPr>
          <w:color w:val="000000" w:themeColor="text1"/>
          <w:szCs w:val="22"/>
          <w:vertAlign w:val="subscript"/>
        </w:rPr>
        <w:t>X</w:t>
      </w:r>
      <w:r w:rsidRPr="009E4C86">
        <w:rPr>
          <w:color w:val="000000" w:themeColor="text1"/>
          <w:szCs w:val="22"/>
        </w:rPr>
        <w:t xml:space="preserve"> </w:t>
      </w:r>
      <w:r w:rsidRPr="009E4C86">
        <w:rPr>
          <w:color w:val="000000" w:themeColor="text1"/>
        </w:rPr>
        <w:t xml:space="preserve">emissions shall not exceed </w:t>
      </w:r>
      <w:r w:rsidRPr="009E4C86">
        <w:rPr>
          <w:color w:val="000000" w:themeColor="text1"/>
          <w:szCs w:val="22"/>
        </w:rPr>
        <w:t xml:space="preserve">42 ppmvd @ 15% oxygen and 74.0 pounds per hour as determined by EPA Method 7E and 19 (or EPA Method 20) based on a 4-hour rolling average.  </w:t>
      </w:r>
    </w:p>
    <w:p w:rsidR="00277B75" w:rsidRPr="009E4C86" w:rsidRDefault="00277B75" w:rsidP="00277B75">
      <w:pPr>
        <w:numPr>
          <w:ilvl w:val="1"/>
          <w:numId w:val="2"/>
        </w:numPr>
        <w:tabs>
          <w:tab w:val="left" w:pos="720"/>
          <w:tab w:val="left" w:pos="1080"/>
          <w:tab w:val="left" w:pos="1440"/>
          <w:tab w:val="right" w:pos="10080"/>
        </w:tabs>
        <w:ind w:hanging="360"/>
        <w:rPr>
          <w:color w:val="000000" w:themeColor="text1"/>
        </w:rPr>
      </w:pPr>
      <w:r w:rsidRPr="009E4C86">
        <w:rPr>
          <w:i/>
          <w:color w:val="000000" w:themeColor="text1"/>
        </w:rPr>
        <w:t>4-</w:t>
      </w:r>
      <w:r w:rsidRPr="009E4C86">
        <w:rPr>
          <w:i/>
          <w:color w:val="000000" w:themeColor="text1"/>
          <w:szCs w:val="22"/>
        </w:rPr>
        <w:t>Hour Rolling Average</w:t>
      </w:r>
      <w:r w:rsidRPr="009E4C86">
        <w:rPr>
          <w:color w:val="000000" w:themeColor="text1"/>
          <w:szCs w:val="22"/>
        </w:rPr>
        <w:t>.  Determination of the 4-hour rolling average shall be consistent with the requirements in NSPS Subpart GG.</w:t>
      </w:r>
    </w:p>
    <w:p w:rsidR="00277B75" w:rsidRPr="009E4C86" w:rsidRDefault="00277B75" w:rsidP="00277B75">
      <w:pPr>
        <w:tabs>
          <w:tab w:val="left" w:pos="360"/>
          <w:tab w:val="left" w:pos="720"/>
          <w:tab w:val="left" w:pos="1080"/>
          <w:tab w:val="left" w:pos="1440"/>
          <w:tab w:val="right" w:pos="10080"/>
        </w:tabs>
        <w:suppressAutoHyphens/>
        <w:spacing w:after="120"/>
        <w:ind w:firstLine="360"/>
        <w:jc w:val="both"/>
        <w:rPr>
          <w:color w:val="000000" w:themeColor="text1"/>
          <w:szCs w:val="22"/>
        </w:rPr>
      </w:pPr>
      <w:r w:rsidRPr="009E4C86">
        <w:rPr>
          <w:color w:val="000000" w:themeColor="text1"/>
          <w:szCs w:val="22"/>
        </w:rPr>
        <w:t>[Permit No. 0950111-026-AC, Specific Condition 10.]</w:t>
      </w:r>
    </w:p>
    <w:p w:rsidR="00051DCA" w:rsidRPr="009E4C86" w:rsidRDefault="004F232F" w:rsidP="007C7B6C">
      <w:pPr>
        <w:numPr>
          <w:ilvl w:val="0"/>
          <w:numId w:val="2"/>
        </w:numPr>
        <w:tabs>
          <w:tab w:val="clear" w:pos="1476"/>
          <w:tab w:val="left" w:pos="360"/>
          <w:tab w:val="left" w:pos="720"/>
          <w:tab w:val="left" w:pos="1080"/>
          <w:tab w:val="left" w:pos="1440"/>
          <w:tab w:val="right" w:pos="10080"/>
        </w:tabs>
        <w:ind w:left="360" w:hanging="360"/>
        <w:rPr>
          <w:color w:val="000000" w:themeColor="text1"/>
        </w:rPr>
      </w:pPr>
      <w:r w:rsidRPr="009E4C86">
        <w:rPr>
          <w:color w:val="000000" w:themeColor="text1"/>
          <w:u w:val="single"/>
        </w:rPr>
        <w:t>Visible Emissions</w:t>
      </w:r>
      <w:r w:rsidRPr="009E4C86">
        <w:rPr>
          <w:color w:val="000000" w:themeColor="text1"/>
        </w:rPr>
        <w:t xml:space="preserve">.  </w:t>
      </w:r>
    </w:p>
    <w:p w:rsidR="00051DCA" w:rsidRPr="009E4C86" w:rsidRDefault="00051DCA" w:rsidP="00051DCA">
      <w:pPr>
        <w:numPr>
          <w:ilvl w:val="1"/>
          <w:numId w:val="2"/>
        </w:numPr>
        <w:tabs>
          <w:tab w:val="left" w:pos="720"/>
          <w:tab w:val="left" w:pos="1080"/>
          <w:tab w:val="left" w:pos="1440"/>
          <w:tab w:val="right" w:pos="10080"/>
        </w:tabs>
        <w:ind w:hanging="360"/>
        <w:rPr>
          <w:color w:val="000000" w:themeColor="text1"/>
        </w:rPr>
      </w:pPr>
      <w:r w:rsidRPr="009E4C86">
        <w:rPr>
          <w:i/>
          <w:color w:val="000000" w:themeColor="text1"/>
        </w:rPr>
        <w:t xml:space="preserve">Gas Turbine.  </w:t>
      </w:r>
    </w:p>
    <w:p w:rsidR="00051DCA" w:rsidRPr="009E4C86" w:rsidRDefault="008F3091" w:rsidP="00051DCA">
      <w:pPr>
        <w:numPr>
          <w:ilvl w:val="2"/>
          <w:numId w:val="2"/>
        </w:numPr>
        <w:tabs>
          <w:tab w:val="clear" w:pos="2340"/>
          <w:tab w:val="left" w:pos="360"/>
          <w:tab w:val="left" w:pos="720"/>
          <w:tab w:val="left" w:pos="1080"/>
          <w:tab w:val="left" w:pos="1440"/>
          <w:tab w:val="right" w:pos="10080"/>
        </w:tabs>
        <w:ind w:left="1080"/>
        <w:rPr>
          <w:color w:val="000000" w:themeColor="text1"/>
        </w:rPr>
      </w:pPr>
      <w:r w:rsidRPr="009E4C86">
        <w:rPr>
          <w:color w:val="000000" w:themeColor="text1"/>
          <w:szCs w:val="22"/>
        </w:rPr>
        <w:t xml:space="preserve">When firing natural gas, the stack exhaust opacity shall not exceed 5% based on a 6-minute average as determined by EPA Method 9 observations.  </w:t>
      </w:r>
    </w:p>
    <w:p w:rsidR="008F3091" w:rsidRPr="009E4C86" w:rsidRDefault="008F3091" w:rsidP="00051DCA">
      <w:pPr>
        <w:numPr>
          <w:ilvl w:val="2"/>
          <w:numId w:val="2"/>
        </w:numPr>
        <w:tabs>
          <w:tab w:val="clear" w:pos="2340"/>
          <w:tab w:val="left" w:pos="360"/>
          <w:tab w:val="left" w:pos="720"/>
          <w:tab w:val="left" w:pos="1080"/>
          <w:tab w:val="left" w:pos="1440"/>
          <w:tab w:val="right" w:pos="10080"/>
        </w:tabs>
        <w:ind w:left="1080"/>
        <w:rPr>
          <w:color w:val="000000" w:themeColor="text1"/>
        </w:rPr>
      </w:pPr>
      <w:r w:rsidRPr="009E4C86">
        <w:rPr>
          <w:color w:val="000000" w:themeColor="text1"/>
          <w:szCs w:val="22"/>
        </w:rPr>
        <w:t>When firing distillate oil, the stack exhaust opacity shall not exceed 10% based on a 6-minute average as determined by EPA Method 9 observations</w:t>
      </w:r>
      <w:r w:rsidRPr="009E4C86">
        <w:rPr>
          <w:color w:val="000000" w:themeColor="text1"/>
        </w:rPr>
        <w:t>.</w:t>
      </w:r>
    </w:p>
    <w:p w:rsidR="00051DCA" w:rsidRPr="009E4C86" w:rsidRDefault="00051DCA" w:rsidP="00051DCA">
      <w:pPr>
        <w:numPr>
          <w:ilvl w:val="1"/>
          <w:numId w:val="2"/>
        </w:numPr>
        <w:tabs>
          <w:tab w:val="left" w:pos="720"/>
          <w:tab w:val="left" w:pos="1080"/>
          <w:tab w:val="left" w:pos="1440"/>
          <w:tab w:val="right" w:pos="10080"/>
        </w:tabs>
        <w:ind w:hanging="360"/>
        <w:rPr>
          <w:color w:val="000000" w:themeColor="text1"/>
        </w:rPr>
      </w:pPr>
      <w:r w:rsidRPr="009E4C86">
        <w:rPr>
          <w:i/>
          <w:color w:val="000000" w:themeColor="text1"/>
          <w:szCs w:val="22"/>
        </w:rPr>
        <w:t>Duct Burner</w:t>
      </w:r>
      <w:r w:rsidRPr="009E4C86">
        <w:rPr>
          <w:color w:val="000000" w:themeColor="text1"/>
          <w:szCs w:val="22"/>
        </w:rPr>
        <w:t xml:space="preserve">.  </w:t>
      </w:r>
      <w:r w:rsidR="009E4C86" w:rsidRPr="009E4C86">
        <w:rPr>
          <w:color w:val="000000" w:themeColor="text1"/>
        </w:rPr>
        <w:t>When firing the duct burner in fresh air mode, the stack opacity shall not exceed 5% based on EPA Method 9 observations.  Due to the very restricted ability to operate this unit, no periodic opacity tests are required.</w:t>
      </w:r>
    </w:p>
    <w:p w:rsidR="008F3091" w:rsidRPr="009E4C86" w:rsidRDefault="008F3091" w:rsidP="007C7B6C">
      <w:pPr>
        <w:tabs>
          <w:tab w:val="left" w:pos="360"/>
          <w:tab w:val="left" w:pos="720"/>
          <w:tab w:val="left" w:pos="1080"/>
          <w:tab w:val="left" w:pos="1440"/>
          <w:tab w:val="right" w:pos="10080"/>
        </w:tabs>
        <w:spacing w:after="120"/>
        <w:ind w:left="360" w:hanging="90"/>
        <w:rPr>
          <w:color w:val="000000" w:themeColor="text1"/>
        </w:rPr>
      </w:pPr>
      <w:r w:rsidRPr="009E4C86">
        <w:rPr>
          <w:color w:val="000000" w:themeColor="text1"/>
          <w:szCs w:val="22"/>
        </w:rPr>
        <w:t>[</w:t>
      </w:r>
      <w:r w:rsidR="009E4C86">
        <w:rPr>
          <w:color w:val="000000" w:themeColor="text1"/>
          <w:szCs w:val="22"/>
        </w:rPr>
        <w:t xml:space="preserve">Permit No. </w:t>
      </w:r>
      <w:r w:rsidRPr="009E4C86">
        <w:rPr>
          <w:color w:val="000000" w:themeColor="text1"/>
          <w:szCs w:val="22"/>
        </w:rPr>
        <w:t>0950111-026-AC, Specific Condition</w:t>
      </w:r>
      <w:r w:rsidR="009E4C86" w:rsidRPr="009E4C86">
        <w:rPr>
          <w:color w:val="000000" w:themeColor="text1"/>
          <w:szCs w:val="22"/>
        </w:rPr>
        <w:t>s</w:t>
      </w:r>
      <w:r w:rsidRPr="009E4C86">
        <w:rPr>
          <w:color w:val="000000" w:themeColor="text1"/>
          <w:szCs w:val="22"/>
        </w:rPr>
        <w:t xml:space="preserve"> 11</w:t>
      </w:r>
      <w:r w:rsidR="009E4C86" w:rsidRPr="009E4C86">
        <w:rPr>
          <w:color w:val="000000" w:themeColor="text1"/>
          <w:szCs w:val="22"/>
        </w:rPr>
        <w:t xml:space="preserve"> &amp; 22</w:t>
      </w:r>
      <w:r w:rsidRPr="009E4C86">
        <w:rPr>
          <w:color w:val="000000" w:themeColor="text1"/>
          <w:szCs w:val="22"/>
        </w:rPr>
        <w:t>.]</w:t>
      </w:r>
    </w:p>
    <w:p w:rsidR="009E4C86" w:rsidRPr="009E4C86" w:rsidRDefault="009E4C86" w:rsidP="009E4C86">
      <w:pPr>
        <w:pStyle w:val="BodyText"/>
        <w:tabs>
          <w:tab w:val="left" w:pos="360"/>
          <w:tab w:val="left" w:pos="720"/>
          <w:tab w:val="left" w:pos="1080"/>
          <w:tab w:val="left" w:pos="1440"/>
          <w:tab w:val="right" w:pos="10080"/>
        </w:tabs>
        <w:rPr>
          <w:i/>
          <w:color w:val="000000" w:themeColor="text1"/>
          <w:szCs w:val="22"/>
        </w:rPr>
      </w:pPr>
      <w:r w:rsidRPr="009E4C86">
        <w:rPr>
          <w:i/>
          <w:color w:val="000000" w:themeColor="text1"/>
          <w:szCs w:val="22"/>
        </w:rPr>
        <w:t>{Permitting Note:  NESHAP Subpart YYYY also establishes a formaldehyde standard; however, EPA has stayed the effectiveness of this rule until further notice.  Emissions of particulate matter and volatile organic compounds are minimized by the firing of natural gas and distillate oil, which are readily combusted at high gas turbine temperatures.  In addition, these fuels contain little ash.  Emissions of volatile organic compounds are further reduced by the oxidation catalyst.  Emissions of sulfur dioxide and sulfuric acid mist are also minimized by the use of natural gas and distillate oil, which contain only limited amounts of sulfur.}</w:t>
      </w:r>
    </w:p>
    <w:p w:rsidR="001F663E" w:rsidRDefault="001F663E" w:rsidP="007C7B6C">
      <w:pPr>
        <w:tabs>
          <w:tab w:val="left" w:pos="360"/>
          <w:tab w:val="left" w:pos="720"/>
          <w:tab w:val="left" w:pos="1080"/>
          <w:tab w:val="left" w:pos="1440"/>
          <w:tab w:val="right" w:pos="10080"/>
        </w:tabs>
        <w:spacing w:after="120"/>
        <w:rPr>
          <w:b/>
          <w:u w:val="single"/>
        </w:rPr>
      </w:pPr>
      <w:r w:rsidRPr="00B33C23">
        <w:rPr>
          <w:b/>
          <w:u w:val="single"/>
        </w:rPr>
        <w:t>Excess Emissions</w:t>
      </w:r>
    </w:p>
    <w:p w:rsidR="00EF0590" w:rsidRPr="00EF0590" w:rsidRDefault="00EF0590" w:rsidP="007C7B6C">
      <w:pPr>
        <w:tabs>
          <w:tab w:val="left" w:pos="360"/>
          <w:tab w:val="left" w:pos="720"/>
          <w:tab w:val="left" w:pos="1080"/>
          <w:tab w:val="left" w:pos="1440"/>
          <w:tab w:val="right" w:pos="1008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277B75" w:rsidRDefault="008E5A50" w:rsidP="008E5A50">
      <w:pPr>
        <w:numPr>
          <w:ilvl w:val="0"/>
          <w:numId w:val="2"/>
        </w:numPr>
        <w:tabs>
          <w:tab w:val="clear" w:pos="1476"/>
          <w:tab w:val="left" w:pos="360"/>
          <w:tab w:val="left" w:pos="720"/>
          <w:tab w:val="left" w:pos="1080"/>
          <w:tab w:val="left" w:pos="1440"/>
          <w:tab w:val="right" w:pos="10080"/>
        </w:tabs>
        <w:ind w:left="360" w:hanging="360"/>
      </w:pPr>
      <w:bookmarkStart w:id="14" w:name="_Ref386019298"/>
      <w:r w:rsidRPr="008E5A50">
        <w:rPr>
          <w:u w:val="single"/>
        </w:rPr>
        <w:t>Definitions</w:t>
      </w:r>
      <w:r>
        <w:t>.</w:t>
      </w:r>
      <w:bookmarkEnd w:id="14"/>
    </w:p>
    <w:p w:rsidR="008E5A50" w:rsidRPr="0085225C" w:rsidRDefault="008E5A50" w:rsidP="008E5A50">
      <w:pPr>
        <w:numPr>
          <w:ilvl w:val="1"/>
          <w:numId w:val="2"/>
        </w:numPr>
        <w:suppressAutoHyphens/>
        <w:ind w:hanging="360"/>
        <w:jc w:val="both"/>
        <w:rPr>
          <w:szCs w:val="22"/>
        </w:rPr>
      </w:pPr>
      <w:r w:rsidRPr="0085225C">
        <w:rPr>
          <w:rFonts w:ascii="TimesNewRomanPSMT" w:hAnsi="TimesNewRomanPSMT" w:cs="TimesNewRomanPSMT"/>
          <w:i/>
          <w:szCs w:val="22"/>
        </w:rPr>
        <w:t>Excess Emissions</w:t>
      </w:r>
      <w:r w:rsidRPr="0085225C">
        <w:rPr>
          <w:rFonts w:ascii="TimesNewRomanPSMT" w:hAnsi="TimesNewRomanPSMT" w:cs="TimesNewRomanPSMT"/>
          <w:szCs w:val="22"/>
        </w:rPr>
        <w:t xml:space="preserve"> are defined as emissions of pollutants in excess of those allowed by any applicable air pollution rule of the Department, or by a permit issued pursuant to any such rule or Chapter 62-4, F.A.C.  The term applies only to conditions which occur during startup, shutdown, or malfunction.</w:t>
      </w:r>
    </w:p>
    <w:p w:rsidR="008E5A50" w:rsidRPr="0085225C" w:rsidRDefault="008E5A50" w:rsidP="008E5A50">
      <w:pPr>
        <w:numPr>
          <w:ilvl w:val="1"/>
          <w:numId w:val="2"/>
        </w:numPr>
        <w:suppressAutoHyphens/>
        <w:ind w:hanging="360"/>
        <w:jc w:val="both"/>
        <w:rPr>
          <w:szCs w:val="22"/>
        </w:rPr>
      </w:pPr>
      <w:r w:rsidRPr="0085225C">
        <w:rPr>
          <w:i/>
          <w:szCs w:val="22"/>
        </w:rPr>
        <w:t>Startup</w:t>
      </w:r>
      <w:r w:rsidRPr="0085225C">
        <w:rPr>
          <w:szCs w:val="22"/>
        </w:rPr>
        <w:t xml:space="preserve"> is defined as the commencement of operation of any emissions unit which has shut down or ceased operation for a period of time sufficient to cause temperature, pressure, chemical or pollution control device imbalances, which result in excess emissions.</w:t>
      </w:r>
    </w:p>
    <w:p w:rsidR="008E5A50" w:rsidRPr="0085225C" w:rsidRDefault="008E5A50" w:rsidP="008E5A50">
      <w:pPr>
        <w:numPr>
          <w:ilvl w:val="1"/>
          <w:numId w:val="2"/>
        </w:numPr>
        <w:suppressAutoHyphens/>
        <w:ind w:hanging="360"/>
        <w:jc w:val="both"/>
        <w:rPr>
          <w:szCs w:val="22"/>
        </w:rPr>
      </w:pPr>
      <w:r w:rsidRPr="0085225C">
        <w:rPr>
          <w:i/>
          <w:szCs w:val="22"/>
        </w:rPr>
        <w:t>Shutdown</w:t>
      </w:r>
      <w:r w:rsidRPr="0085225C">
        <w:rPr>
          <w:szCs w:val="22"/>
        </w:rPr>
        <w:t xml:space="preserve"> is the cessation of the operation of an emissions unit for any purpose.</w:t>
      </w:r>
    </w:p>
    <w:p w:rsidR="008E5A50" w:rsidRPr="0085225C" w:rsidRDefault="008E5A50" w:rsidP="008E5A50">
      <w:pPr>
        <w:numPr>
          <w:ilvl w:val="1"/>
          <w:numId w:val="2"/>
        </w:numPr>
        <w:suppressAutoHyphens/>
        <w:ind w:hanging="360"/>
        <w:jc w:val="both"/>
        <w:rPr>
          <w:szCs w:val="22"/>
        </w:rPr>
      </w:pPr>
      <w:r w:rsidRPr="0085225C">
        <w:rPr>
          <w:i/>
          <w:szCs w:val="22"/>
        </w:rPr>
        <w:t>Malfunction</w:t>
      </w:r>
      <w:r w:rsidRPr="0085225C">
        <w:rPr>
          <w:szCs w:val="22"/>
        </w:rPr>
        <w:t xml:space="preserve"> is defined as any unavoidable mechanical and/or electrical failure of air pollution control equipment or process equipment or of a process resulting in operation in an abnormal or unusual manner.</w:t>
      </w:r>
    </w:p>
    <w:p w:rsidR="008E5A50" w:rsidRPr="00665A06" w:rsidRDefault="008E5A50" w:rsidP="00665A06">
      <w:pPr>
        <w:suppressAutoHyphens/>
        <w:spacing w:after="120"/>
        <w:ind w:left="360"/>
        <w:jc w:val="both"/>
        <w:rPr>
          <w:szCs w:val="22"/>
        </w:rPr>
      </w:pPr>
      <w:r w:rsidRPr="0085225C">
        <w:rPr>
          <w:szCs w:val="22"/>
        </w:rPr>
        <w:t>[</w:t>
      </w:r>
      <w:r w:rsidR="00665A06">
        <w:rPr>
          <w:szCs w:val="22"/>
        </w:rPr>
        <w:t xml:space="preserve">Rule 62-210.200(definitions), F.A.C. and Permit No. </w:t>
      </w:r>
      <w:r w:rsidRPr="0085225C">
        <w:rPr>
          <w:szCs w:val="22"/>
        </w:rPr>
        <w:t>0950111-026-AC, Specific Condition 12.]</w:t>
      </w:r>
    </w:p>
    <w:p w:rsidR="00EF0590" w:rsidRDefault="001F663E" w:rsidP="007C7B6C">
      <w:pPr>
        <w:numPr>
          <w:ilvl w:val="0"/>
          <w:numId w:val="2"/>
        </w:numPr>
        <w:tabs>
          <w:tab w:val="clear" w:pos="1476"/>
          <w:tab w:val="left" w:pos="360"/>
          <w:tab w:val="left" w:pos="720"/>
          <w:tab w:val="left" w:pos="1080"/>
          <w:tab w:val="left" w:pos="1440"/>
          <w:tab w:val="right" w:pos="10080"/>
        </w:tabs>
        <w:spacing w:after="120"/>
        <w:ind w:left="360" w:hanging="360"/>
      </w:pPr>
      <w:r w:rsidRPr="00415B5E">
        <w:rPr>
          <w:szCs w:val="22"/>
          <w:u w:val="single"/>
        </w:rPr>
        <w:t>Excess Emissions Allowed</w:t>
      </w:r>
      <w:r>
        <w:rPr>
          <w:szCs w:val="22"/>
        </w:rPr>
        <w:t xml:space="preserve">.  </w:t>
      </w:r>
      <w:r w:rsidR="00E9378E">
        <w:t xml:space="preserve">Excess emissions resulting from </w:t>
      </w:r>
      <w:r w:rsidR="000575B7">
        <w:t>startup, shutdown</w:t>
      </w:r>
      <w:r w:rsidR="000575B7" w:rsidRPr="000575B7">
        <w:t xml:space="preserve"> </w:t>
      </w:r>
      <w:r w:rsidR="000575B7">
        <w:t xml:space="preserve">or </w:t>
      </w:r>
      <w:r w:rsidR="00E9378E">
        <w:t>malfunct</w:t>
      </w:r>
      <w:r w:rsidR="00E9378E" w:rsidRPr="00665A06">
        <w:rPr>
          <w:szCs w:val="22"/>
        </w:rPr>
        <w:t>ion</w:t>
      </w:r>
      <w:r w:rsidR="000575B7" w:rsidRPr="00665A06">
        <w:rPr>
          <w:szCs w:val="22"/>
        </w:rPr>
        <w:t xml:space="preserve"> of any emissions unit</w:t>
      </w:r>
      <w:r w:rsidR="00E9378E" w:rsidRPr="00665A06">
        <w:rPr>
          <w:szCs w:val="22"/>
        </w:rPr>
        <w:t xml:space="preserve"> sh</w:t>
      </w:r>
      <w:r w:rsidR="00E9378E">
        <w:t xml:space="preserve">all be permitted provided that best operational practices to minimize emissions are adhered to and the duration of excess emissions shall be minimized but in no case exceed two hours in any 24 hour </w:t>
      </w:r>
      <w:r w:rsidR="00E9378E">
        <w:lastRenderedPageBreak/>
        <w:t>period unless specifically authorized by the Department for longer duration.  [Rule 62-210.700(1), F.A.C.</w:t>
      </w:r>
      <w:r w:rsidR="00E9378E" w:rsidRPr="00EA2014">
        <w:rPr>
          <w:szCs w:val="22"/>
        </w:rPr>
        <w:t xml:space="preserve"> </w:t>
      </w:r>
      <w:r w:rsidR="00E9378E">
        <w:rPr>
          <w:szCs w:val="22"/>
        </w:rPr>
        <w:t>and</w:t>
      </w:r>
      <w:r w:rsidR="00E9378E" w:rsidRPr="006311D3">
        <w:rPr>
          <w:szCs w:val="22"/>
        </w:rPr>
        <w:t xml:space="preserve"> Permit</w:t>
      </w:r>
      <w:r w:rsidR="00E9378E">
        <w:rPr>
          <w:szCs w:val="22"/>
        </w:rPr>
        <w:t xml:space="preserve"> No. </w:t>
      </w:r>
      <w:r w:rsidR="00665A06" w:rsidRPr="0085225C">
        <w:rPr>
          <w:szCs w:val="22"/>
        </w:rPr>
        <w:t>0950111-026-AC, Specific Condition 1</w:t>
      </w:r>
      <w:r w:rsidR="00665A06">
        <w:rPr>
          <w:szCs w:val="22"/>
        </w:rPr>
        <w:t>3</w:t>
      </w:r>
      <w:r w:rsidR="00665A06" w:rsidRPr="0085225C">
        <w:rPr>
          <w:szCs w:val="22"/>
        </w:rPr>
        <w:t>.</w:t>
      </w:r>
      <w:r w:rsidR="00E9378E">
        <w:t>]</w:t>
      </w:r>
    </w:p>
    <w:p w:rsidR="002936F1" w:rsidRPr="00BB7E1B" w:rsidRDefault="002936F1" w:rsidP="007C7B6C">
      <w:pPr>
        <w:numPr>
          <w:ilvl w:val="0"/>
          <w:numId w:val="2"/>
        </w:numPr>
        <w:tabs>
          <w:tab w:val="clear" w:pos="1476"/>
          <w:tab w:val="left" w:pos="360"/>
          <w:tab w:val="left" w:pos="720"/>
          <w:tab w:val="left" w:pos="1080"/>
          <w:tab w:val="left" w:pos="1440"/>
          <w:tab w:val="right" w:pos="10080"/>
        </w:tabs>
        <w:spacing w:after="120"/>
        <w:ind w:left="360" w:hanging="360"/>
        <w:rPr>
          <w:szCs w:val="22"/>
        </w:rPr>
      </w:pPr>
      <w:r w:rsidRPr="002936F1">
        <w:rPr>
          <w:szCs w:val="22"/>
          <w:u w:val="single"/>
        </w:rPr>
        <w:t>Excess Emissions Prohibited</w:t>
      </w:r>
      <w:r>
        <w:rPr>
          <w:szCs w:val="22"/>
        </w:rPr>
        <w:t xml:space="preserve">.  </w:t>
      </w:r>
      <w:r w:rsidR="00E9378E" w:rsidRPr="003271BF">
        <w:t>Excess emissions which are caused entirely or in part by poor maintenance, poor operation, or any other equipment or process failure which may reasonably be prevented during startup, shutdown or malfunction shall be prohibited.</w:t>
      </w:r>
      <w:r w:rsidR="00E9378E">
        <w:t xml:space="preserve">  </w:t>
      </w:r>
      <w:r w:rsidR="00E9378E" w:rsidRPr="003271BF">
        <w:t>[Rule 62-210.700(4), F.A.C.</w:t>
      </w:r>
      <w:r w:rsidR="00E9378E" w:rsidRPr="00EA2014">
        <w:rPr>
          <w:szCs w:val="22"/>
        </w:rPr>
        <w:t xml:space="preserve"> </w:t>
      </w:r>
      <w:r w:rsidR="00E9378E">
        <w:rPr>
          <w:szCs w:val="22"/>
        </w:rPr>
        <w:t>and</w:t>
      </w:r>
      <w:r w:rsidR="00E9378E" w:rsidRPr="006311D3">
        <w:rPr>
          <w:szCs w:val="22"/>
        </w:rPr>
        <w:t xml:space="preserve"> Permit</w:t>
      </w:r>
      <w:r w:rsidR="00E9378E">
        <w:rPr>
          <w:szCs w:val="22"/>
        </w:rPr>
        <w:t xml:space="preserve"> No. </w:t>
      </w:r>
      <w:r w:rsidR="00665A06" w:rsidRPr="0085225C">
        <w:rPr>
          <w:szCs w:val="22"/>
        </w:rPr>
        <w:t>0950111-026-AC, Specific Condition 1</w:t>
      </w:r>
      <w:r w:rsidR="00665A06">
        <w:rPr>
          <w:szCs w:val="22"/>
        </w:rPr>
        <w:t>4</w:t>
      </w:r>
      <w:r w:rsidR="00665A06" w:rsidRPr="0085225C">
        <w:rPr>
          <w:szCs w:val="22"/>
        </w:rPr>
        <w:t>.</w:t>
      </w:r>
      <w:r w:rsidR="00E9378E" w:rsidRPr="003271BF">
        <w:t>]</w:t>
      </w:r>
    </w:p>
    <w:p w:rsidR="00BB7E1B" w:rsidRDefault="00BB7E1B" w:rsidP="007C7B6C">
      <w:pPr>
        <w:numPr>
          <w:ilvl w:val="0"/>
          <w:numId w:val="2"/>
        </w:numPr>
        <w:tabs>
          <w:tab w:val="clear" w:pos="1476"/>
          <w:tab w:val="left" w:pos="360"/>
          <w:tab w:val="left" w:pos="720"/>
          <w:tab w:val="left" w:pos="1080"/>
          <w:tab w:val="left" w:pos="1440"/>
          <w:tab w:val="right" w:pos="10080"/>
        </w:tabs>
        <w:spacing w:after="120"/>
        <w:ind w:left="360" w:hanging="360"/>
        <w:rPr>
          <w:szCs w:val="22"/>
        </w:rPr>
      </w:pPr>
      <w:r>
        <w:rPr>
          <w:szCs w:val="22"/>
          <w:u w:val="single"/>
        </w:rPr>
        <w:t>Operation and Maintenance for Minimizing Emissions</w:t>
      </w:r>
      <w:r w:rsidRPr="00BB7E1B">
        <w:rPr>
          <w:szCs w:val="22"/>
        </w:rPr>
        <w:t>.</w:t>
      </w:r>
      <w:r>
        <w:rPr>
          <w:szCs w:val="22"/>
        </w:rPr>
        <w:t xml:space="preserve">  </w:t>
      </w:r>
      <w:r w:rsidRPr="0085225C">
        <w:t>At all times, including periods of startup, shutdown, and malfunction, owners and operators shall, to the extent practicable, maintain and operate any affected facility including associated air pollution control equipment in a manner consistent with good air pollution control practice for minimizing emissions.  Determination of whether acceptable operating and maintenance procedures are being used will be based on information available to the Administrator which may include, but is not limited to, monitoring results, opacity observations, review of operating and maintenance procedures, and inspection of the source.</w:t>
      </w:r>
      <w:r>
        <w:t xml:space="preserve">  </w:t>
      </w:r>
      <w:r w:rsidRPr="0085225C">
        <w:t>[40 CFR 60.11(d)]</w:t>
      </w:r>
    </w:p>
    <w:p w:rsidR="00764AE4" w:rsidRPr="00764AE4" w:rsidRDefault="00764AE4" w:rsidP="00764AE4">
      <w:pPr>
        <w:tabs>
          <w:tab w:val="left" w:pos="0"/>
        </w:tabs>
        <w:suppressAutoHyphens/>
        <w:spacing w:before="120" w:after="120"/>
        <w:rPr>
          <w:b/>
          <w:u w:val="single"/>
        </w:rPr>
      </w:pPr>
      <w:r w:rsidRPr="00764AE4">
        <w:rPr>
          <w:b/>
          <w:u w:val="single"/>
        </w:rPr>
        <w:t>Monitoring of Operations</w:t>
      </w:r>
    </w:p>
    <w:p w:rsidR="00764AE4" w:rsidRPr="00D35309" w:rsidRDefault="00764AE4" w:rsidP="00764AE4">
      <w:pPr>
        <w:numPr>
          <w:ilvl w:val="0"/>
          <w:numId w:val="2"/>
        </w:numPr>
        <w:tabs>
          <w:tab w:val="clear" w:pos="1476"/>
          <w:tab w:val="left" w:pos="360"/>
          <w:tab w:val="left" w:pos="720"/>
          <w:tab w:val="left" w:pos="1080"/>
          <w:tab w:val="left" w:pos="1440"/>
          <w:tab w:val="right" w:pos="10080"/>
        </w:tabs>
        <w:spacing w:after="120"/>
        <w:ind w:left="360" w:hanging="360"/>
        <w:rPr>
          <w:b/>
          <w:u w:val="single"/>
        </w:rPr>
      </w:pPr>
      <w:r w:rsidRPr="00D35309">
        <w:rPr>
          <w:szCs w:val="22"/>
          <w:u w:val="single"/>
        </w:rPr>
        <w:t>CAM Plan</w:t>
      </w:r>
      <w:r w:rsidRPr="00D35309">
        <w:rPr>
          <w:szCs w:val="22"/>
        </w:rPr>
        <w:t xml:space="preserve">.  </w:t>
      </w:r>
      <w:r w:rsidRPr="00D35309">
        <w:t>This emissions unit is subject to the Compliance Assurance Monitoring (CAM) requirements contained in the attached Appendix CAM.  Failure to adhere to the monitoring requirements specified does not necessarily indicate an exceedance of a specific emissions limitation; however, it may constitute good reason to require compliance testing pursuant to Rule 62-297.310(7</w:t>
      </w:r>
      <w:proofErr w:type="gramStart"/>
      <w:r w:rsidRPr="00D35309">
        <w:t>)(</w:t>
      </w:r>
      <w:proofErr w:type="gramEnd"/>
      <w:r w:rsidRPr="00D35309">
        <w:t>b), F.A.C.</w:t>
      </w:r>
      <w:r w:rsidRPr="00D35309">
        <w:rPr>
          <w:szCs w:val="22"/>
        </w:rPr>
        <w:t xml:space="preserve">  </w:t>
      </w:r>
      <w:r w:rsidRPr="00D35309">
        <w:t>[40 CFR 64; Rules 62-204.800 and 62-213.440(1</w:t>
      </w:r>
      <w:proofErr w:type="gramStart"/>
      <w:r w:rsidRPr="00D35309">
        <w:t>)(</w:t>
      </w:r>
      <w:proofErr w:type="gramEnd"/>
      <w:r w:rsidRPr="00D35309">
        <w:t>b)1.a., F.A.C.]</w:t>
      </w:r>
    </w:p>
    <w:p w:rsidR="00EE47C8" w:rsidRPr="00E7688E" w:rsidRDefault="00EE47C8" w:rsidP="00764AE4">
      <w:pPr>
        <w:numPr>
          <w:ilvl w:val="0"/>
          <w:numId w:val="2"/>
        </w:numPr>
        <w:tabs>
          <w:tab w:val="clear" w:pos="1476"/>
          <w:tab w:val="left" w:pos="360"/>
          <w:tab w:val="left" w:pos="720"/>
          <w:tab w:val="left" w:pos="1080"/>
          <w:tab w:val="left" w:pos="1440"/>
          <w:tab w:val="right" w:pos="10080"/>
        </w:tabs>
        <w:spacing w:after="120"/>
        <w:ind w:left="360" w:hanging="360"/>
        <w:rPr>
          <w:b/>
          <w:u w:val="single"/>
        </w:rPr>
      </w:pPr>
      <w:r w:rsidRPr="00EE47C8">
        <w:rPr>
          <w:szCs w:val="22"/>
          <w:u w:val="single"/>
        </w:rPr>
        <w:t xml:space="preserve">Water-to-Fuel </w:t>
      </w:r>
      <w:r>
        <w:rPr>
          <w:szCs w:val="22"/>
          <w:u w:val="single"/>
        </w:rPr>
        <w:t xml:space="preserve">Ratio </w:t>
      </w:r>
      <w:r w:rsidRPr="00EE47C8">
        <w:rPr>
          <w:szCs w:val="22"/>
          <w:u w:val="single"/>
        </w:rPr>
        <w:t>Monitoring</w:t>
      </w:r>
      <w:r>
        <w:rPr>
          <w:szCs w:val="22"/>
        </w:rPr>
        <w:t xml:space="preserve">.  </w:t>
      </w:r>
      <w:r w:rsidRPr="00DD74FA">
        <w:rPr>
          <w:szCs w:val="22"/>
        </w:rPr>
        <w:t>The owner or operator of any stationary gas turbine subject to the provisions of 40 CFR 60, Subpart GG, and using water or steam injection to control NO</w:t>
      </w:r>
      <w:r w:rsidRPr="00DD74FA">
        <w:rPr>
          <w:szCs w:val="22"/>
          <w:vertAlign w:val="subscript"/>
        </w:rPr>
        <w:t>X</w:t>
      </w:r>
      <w:r w:rsidRPr="00DD74FA">
        <w:rPr>
          <w:szCs w:val="22"/>
        </w:rPr>
        <w:t xml:space="preserve"> emissions shall install, calibrate, maintain and operate a continuous monitoring system to monitor and record the fuel consumption and the ratio of water or steam to fuel being fired in the turbine.</w:t>
      </w:r>
      <w:r w:rsidR="00E7688E">
        <w:rPr>
          <w:szCs w:val="22"/>
        </w:rPr>
        <w:t xml:space="preserve">  </w:t>
      </w:r>
      <w:r w:rsidRPr="00DD74FA">
        <w:rPr>
          <w:szCs w:val="22"/>
        </w:rPr>
        <w:t>[40 CFR 60.334(a)]</w:t>
      </w:r>
    </w:p>
    <w:p w:rsidR="00E7688E" w:rsidRPr="00D35309" w:rsidRDefault="00E7688E" w:rsidP="00E7688E">
      <w:pPr>
        <w:tabs>
          <w:tab w:val="left" w:pos="360"/>
          <w:tab w:val="left" w:pos="720"/>
          <w:tab w:val="left" w:pos="1080"/>
          <w:tab w:val="left" w:pos="1440"/>
          <w:tab w:val="right" w:pos="10080"/>
        </w:tabs>
        <w:spacing w:after="120"/>
        <w:ind w:left="360"/>
        <w:rPr>
          <w:i/>
        </w:rPr>
      </w:pPr>
      <w:r>
        <w:rPr>
          <w:i/>
        </w:rPr>
        <w:t xml:space="preserve">{Permitting Note:  Pursuant to 40 CFR 60.334(b), use of a </w:t>
      </w:r>
      <w:r w:rsidRPr="00E7688E">
        <w:rPr>
          <w:i/>
          <w:szCs w:val="22"/>
        </w:rPr>
        <w:t>NO</w:t>
      </w:r>
      <w:r w:rsidRPr="00E7688E">
        <w:rPr>
          <w:i/>
          <w:szCs w:val="22"/>
          <w:vertAlign w:val="subscript"/>
        </w:rPr>
        <w:t>X</w:t>
      </w:r>
      <w:r>
        <w:rPr>
          <w:i/>
        </w:rPr>
        <w:t xml:space="preserve"> CEMS is as an acceptable alternative to continuously operating a water-to-fuel monitoring system.  </w:t>
      </w:r>
      <w:r w:rsidR="00D35309">
        <w:rPr>
          <w:i/>
        </w:rPr>
        <w:t xml:space="preserve">Permit No. 0950111-026 requires the use of the water-to-fuel monitoring system as a backup to the </w:t>
      </w:r>
      <w:r w:rsidR="00D35309" w:rsidRPr="00D35309">
        <w:rPr>
          <w:i/>
          <w:szCs w:val="22"/>
        </w:rPr>
        <w:t>NO</w:t>
      </w:r>
      <w:r w:rsidR="00D35309" w:rsidRPr="00D35309">
        <w:rPr>
          <w:i/>
          <w:szCs w:val="22"/>
          <w:vertAlign w:val="subscript"/>
        </w:rPr>
        <w:t>X</w:t>
      </w:r>
      <w:r w:rsidR="00D35309">
        <w:rPr>
          <w:i/>
        </w:rPr>
        <w:t xml:space="preserve"> CEM</w:t>
      </w:r>
      <w:r w:rsidR="00D35309" w:rsidRPr="00D35309">
        <w:rPr>
          <w:i/>
        </w:rPr>
        <w:t xml:space="preserve">S. </w:t>
      </w:r>
      <w:r w:rsidR="00D35309" w:rsidRPr="00D35309">
        <w:rPr>
          <w:i/>
          <w:szCs w:val="22"/>
        </w:rPr>
        <w:t xml:space="preserve"> See Specific Condition A.28.</w:t>
      </w:r>
    </w:p>
    <w:p w:rsidR="00D44CBC" w:rsidRPr="00D44CBC" w:rsidRDefault="00D44CBC" w:rsidP="007C7B6C">
      <w:pPr>
        <w:tabs>
          <w:tab w:val="left" w:pos="360"/>
          <w:tab w:val="left" w:pos="720"/>
          <w:tab w:val="left" w:pos="1080"/>
          <w:tab w:val="left" w:pos="1440"/>
          <w:tab w:val="right" w:pos="10080"/>
        </w:tabs>
        <w:suppressAutoHyphens/>
        <w:spacing w:before="120" w:after="120"/>
        <w:ind w:left="720" w:hanging="720"/>
        <w:rPr>
          <w:b/>
          <w:u w:val="single"/>
        </w:rPr>
      </w:pPr>
      <w:r w:rsidRPr="00D44CBC">
        <w:rPr>
          <w:b/>
          <w:u w:val="single"/>
        </w:rPr>
        <w:t xml:space="preserve">Continuous Monitoring Requirements </w:t>
      </w:r>
    </w:p>
    <w:p w:rsidR="00D44CBC" w:rsidRPr="00C13783" w:rsidRDefault="007605DD" w:rsidP="007605DD">
      <w:pPr>
        <w:numPr>
          <w:ilvl w:val="0"/>
          <w:numId w:val="2"/>
        </w:numPr>
        <w:tabs>
          <w:tab w:val="clear" w:pos="1476"/>
          <w:tab w:val="left" w:pos="360"/>
          <w:tab w:val="left" w:pos="720"/>
          <w:tab w:val="left" w:pos="1080"/>
          <w:tab w:val="left" w:pos="1440"/>
          <w:tab w:val="right" w:pos="10080"/>
        </w:tabs>
        <w:ind w:left="360" w:hanging="360"/>
        <w:rPr>
          <w:color w:val="000000" w:themeColor="text1"/>
          <w:szCs w:val="22"/>
        </w:rPr>
      </w:pPr>
      <w:r w:rsidRPr="00C13783">
        <w:rPr>
          <w:color w:val="000000" w:themeColor="text1"/>
          <w:szCs w:val="22"/>
          <w:u w:val="single"/>
        </w:rPr>
        <w:t>NO</w:t>
      </w:r>
      <w:r w:rsidRPr="00C13783">
        <w:rPr>
          <w:color w:val="000000" w:themeColor="text1"/>
          <w:szCs w:val="22"/>
          <w:u w:val="single"/>
          <w:vertAlign w:val="subscript"/>
        </w:rPr>
        <w:t>X</w:t>
      </w:r>
      <w:r w:rsidRPr="00C13783">
        <w:rPr>
          <w:color w:val="000000" w:themeColor="text1"/>
          <w:u w:val="single"/>
        </w:rPr>
        <w:t xml:space="preserve"> </w:t>
      </w:r>
      <w:r w:rsidR="00D44CBC" w:rsidRPr="00C13783">
        <w:rPr>
          <w:color w:val="000000" w:themeColor="text1"/>
          <w:u w:val="single"/>
        </w:rPr>
        <w:t>CEMS</w:t>
      </w:r>
      <w:r w:rsidR="00D44CBC" w:rsidRPr="00C13783">
        <w:rPr>
          <w:color w:val="000000" w:themeColor="text1"/>
        </w:rPr>
        <w:t xml:space="preserve">.  The permittee shall calibrate, maintain, and operate a continuous emissions monitoring system (CEMS) in the exhaust stack to measure and record </w:t>
      </w:r>
      <w:r w:rsidRPr="00C13783">
        <w:rPr>
          <w:color w:val="000000" w:themeColor="text1"/>
          <w:szCs w:val="22"/>
        </w:rPr>
        <w:t>NO</w:t>
      </w:r>
      <w:r w:rsidRPr="00C13783">
        <w:rPr>
          <w:color w:val="000000" w:themeColor="text1"/>
          <w:szCs w:val="22"/>
          <w:vertAlign w:val="subscript"/>
        </w:rPr>
        <w:t>X</w:t>
      </w:r>
      <w:r w:rsidRPr="00C13783">
        <w:rPr>
          <w:color w:val="000000" w:themeColor="text1"/>
        </w:rPr>
        <w:t xml:space="preserve"> </w:t>
      </w:r>
      <w:r w:rsidR="00D44CBC" w:rsidRPr="00C13783">
        <w:rPr>
          <w:color w:val="000000" w:themeColor="text1"/>
        </w:rPr>
        <w:t>emissions and flue gas oxygen content in a manner sufficient to demonstrate compliance with the standards specified in this permit.  E</w:t>
      </w:r>
      <w:r w:rsidR="00D44CBC" w:rsidRPr="00C13783">
        <w:rPr>
          <w:bCs/>
          <w:color w:val="000000" w:themeColor="text1"/>
          <w:szCs w:val="22"/>
        </w:rPr>
        <w:t>missions data shall be recorded by the CEMS at all times including periods such as startup, shutdown, and malfunction.</w:t>
      </w:r>
    </w:p>
    <w:p w:rsidR="00D44CBC" w:rsidRPr="00C13783" w:rsidRDefault="007605DD" w:rsidP="00A32749">
      <w:pPr>
        <w:widowControl w:val="0"/>
        <w:numPr>
          <w:ilvl w:val="0"/>
          <w:numId w:val="8"/>
        </w:numPr>
        <w:tabs>
          <w:tab w:val="left" w:pos="360"/>
          <w:tab w:val="left" w:pos="720"/>
          <w:tab w:val="left" w:pos="1080"/>
          <w:tab w:val="left" w:pos="1440"/>
          <w:tab w:val="right" w:pos="10080"/>
        </w:tabs>
        <w:jc w:val="both"/>
        <w:rPr>
          <w:bCs/>
          <w:color w:val="000000" w:themeColor="text1"/>
          <w:szCs w:val="22"/>
        </w:rPr>
      </w:pPr>
      <w:r w:rsidRPr="00C13783">
        <w:rPr>
          <w:bCs/>
          <w:i/>
          <w:color w:val="000000" w:themeColor="text1"/>
          <w:szCs w:val="22"/>
        </w:rPr>
        <w:t>NO</w:t>
      </w:r>
      <w:r w:rsidRPr="00C13783">
        <w:rPr>
          <w:bCs/>
          <w:i/>
          <w:color w:val="000000" w:themeColor="text1"/>
          <w:szCs w:val="22"/>
          <w:vertAlign w:val="subscript"/>
        </w:rPr>
        <w:t>X</w:t>
      </w:r>
      <w:r w:rsidR="00D44CBC" w:rsidRPr="00C13783">
        <w:rPr>
          <w:bCs/>
          <w:i/>
          <w:color w:val="000000" w:themeColor="text1"/>
          <w:szCs w:val="22"/>
        </w:rPr>
        <w:t xml:space="preserve"> Monitor Certification</w:t>
      </w:r>
      <w:r w:rsidR="00D44CBC" w:rsidRPr="00C13783">
        <w:rPr>
          <w:bCs/>
          <w:color w:val="000000" w:themeColor="text1"/>
          <w:szCs w:val="22"/>
        </w:rPr>
        <w:t xml:space="preserve">.  The </w:t>
      </w:r>
      <w:r w:rsidRPr="00C13783">
        <w:rPr>
          <w:bCs/>
          <w:color w:val="000000" w:themeColor="text1"/>
          <w:szCs w:val="22"/>
        </w:rPr>
        <w:t>NO</w:t>
      </w:r>
      <w:r w:rsidRPr="00C13783">
        <w:rPr>
          <w:bCs/>
          <w:color w:val="000000" w:themeColor="text1"/>
          <w:szCs w:val="22"/>
          <w:vertAlign w:val="subscript"/>
        </w:rPr>
        <w:t>X</w:t>
      </w:r>
      <w:r w:rsidRPr="00C13783">
        <w:rPr>
          <w:bCs/>
          <w:color w:val="000000" w:themeColor="text1"/>
          <w:szCs w:val="22"/>
        </w:rPr>
        <w:t xml:space="preserve"> </w:t>
      </w:r>
      <w:r w:rsidR="00D44CBC" w:rsidRPr="00C13783">
        <w:rPr>
          <w:bCs/>
          <w:color w:val="000000" w:themeColor="text1"/>
          <w:szCs w:val="22"/>
        </w:rPr>
        <w:t xml:space="preserve">monitor shall be certified, operated and maintained in accordance with the applicable requirements of 40 CFR Part 75.  For purposes of determining compliance with the emission standards specified by this permit, missing data shall not be substituted.  </w:t>
      </w:r>
      <w:r w:rsidR="00D44CBC" w:rsidRPr="00C13783">
        <w:rPr>
          <w:color w:val="000000" w:themeColor="text1"/>
          <w:szCs w:val="22"/>
        </w:rPr>
        <w:t xml:space="preserve">Determination of the 4-hour rolling average shall be consistent with the requirements in NSPS Subpart GG.  </w:t>
      </w:r>
    </w:p>
    <w:p w:rsidR="00D44CBC" w:rsidRPr="00C13783" w:rsidRDefault="00D44CBC" w:rsidP="00A32749">
      <w:pPr>
        <w:widowControl w:val="0"/>
        <w:numPr>
          <w:ilvl w:val="0"/>
          <w:numId w:val="8"/>
        </w:numPr>
        <w:tabs>
          <w:tab w:val="left" w:pos="360"/>
          <w:tab w:val="left" w:pos="720"/>
          <w:tab w:val="left" w:pos="1080"/>
          <w:tab w:val="left" w:pos="1440"/>
          <w:tab w:val="right" w:pos="10080"/>
        </w:tabs>
        <w:jc w:val="both"/>
        <w:rPr>
          <w:bCs/>
          <w:color w:val="000000" w:themeColor="text1"/>
          <w:szCs w:val="22"/>
        </w:rPr>
      </w:pPr>
      <w:r w:rsidRPr="00C13783">
        <w:rPr>
          <w:bCs/>
          <w:i/>
          <w:color w:val="000000" w:themeColor="text1"/>
          <w:szCs w:val="22"/>
        </w:rPr>
        <w:t>Oxygen Monitor Certification</w:t>
      </w:r>
      <w:r w:rsidRPr="00C13783">
        <w:rPr>
          <w:bCs/>
          <w:color w:val="000000" w:themeColor="text1"/>
          <w:szCs w:val="22"/>
        </w:rPr>
        <w:t xml:space="preserve">.  </w:t>
      </w:r>
      <w:r w:rsidRPr="00C13783">
        <w:rPr>
          <w:color w:val="000000" w:themeColor="text1"/>
          <w:szCs w:val="22"/>
        </w:rPr>
        <w:t xml:space="preserve">The oxygen monitor shall be </w:t>
      </w:r>
      <w:r w:rsidRPr="00C13783">
        <w:rPr>
          <w:bCs/>
          <w:color w:val="000000" w:themeColor="text1"/>
          <w:szCs w:val="22"/>
        </w:rPr>
        <w:t xml:space="preserve">certified, operated and maintained in accordance with the applicable requirements of </w:t>
      </w:r>
      <w:r w:rsidRPr="00C13783">
        <w:rPr>
          <w:color w:val="000000" w:themeColor="text1"/>
          <w:szCs w:val="22"/>
        </w:rPr>
        <w:t>Performance Specification 3 in Appendix B of 40 CFR 60.  The monitor shall comply with the applicable quality assurance procedures specified in Appendix F</w:t>
      </w:r>
      <w:r w:rsidRPr="00C13783">
        <w:rPr>
          <w:bCs/>
          <w:color w:val="000000" w:themeColor="text1"/>
          <w:szCs w:val="22"/>
        </w:rPr>
        <w:t xml:space="preserve"> of </w:t>
      </w:r>
      <w:r w:rsidRPr="00C13783">
        <w:rPr>
          <w:color w:val="000000" w:themeColor="text1"/>
          <w:szCs w:val="22"/>
        </w:rPr>
        <w:t>40 CFR 60.</w:t>
      </w:r>
    </w:p>
    <w:p w:rsidR="00D44CBC" w:rsidRPr="00C13783" w:rsidRDefault="00D44CBC" w:rsidP="00A32749">
      <w:pPr>
        <w:widowControl w:val="0"/>
        <w:numPr>
          <w:ilvl w:val="0"/>
          <w:numId w:val="8"/>
        </w:numPr>
        <w:tabs>
          <w:tab w:val="left" w:pos="360"/>
          <w:tab w:val="left" w:pos="720"/>
          <w:tab w:val="left" w:pos="1080"/>
          <w:tab w:val="left" w:pos="1440"/>
          <w:tab w:val="right" w:pos="10080"/>
        </w:tabs>
        <w:jc w:val="both"/>
        <w:rPr>
          <w:color w:val="000000" w:themeColor="text1"/>
          <w:szCs w:val="22"/>
        </w:rPr>
      </w:pPr>
      <w:r w:rsidRPr="00C13783">
        <w:rPr>
          <w:bCs/>
          <w:i/>
          <w:color w:val="000000" w:themeColor="text1"/>
          <w:szCs w:val="22"/>
        </w:rPr>
        <w:t>Monitor Availability</w:t>
      </w:r>
      <w:r w:rsidRPr="00C13783">
        <w:rPr>
          <w:bCs/>
          <w:color w:val="000000" w:themeColor="text1"/>
          <w:szCs w:val="22"/>
        </w:rPr>
        <w:t xml:space="preserve">.  Monitor availability shall not be less than 95% in any calendar quarter.  Within 30 days following each calendar quarter, the permittee shall submit a report to the Compliance Authority summarizing the monitor availability.  In the event 95% availability is not achieved, the permittee shall include a supplemental report identifying the problems in achieving 95% availability and a plan of corrective actions that will be taken to achieve 95% availability.  The permittee shall implement the reported corrective actions within the next calendar quarter.  Failure to achieve 95% availability, in and of itself, is not necessarily a violation of this permit.  Failure to take corrective actions or continued failure to </w:t>
      </w:r>
      <w:r w:rsidRPr="00C13783">
        <w:rPr>
          <w:bCs/>
          <w:color w:val="000000" w:themeColor="text1"/>
          <w:szCs w:val="22"/>
        </w:rPr>
        <w:lastRenderedPageBreak/>
        <w:t>achieve the minimum monitor availability shall be violations of this</w:t>
      </w:r>
      <w:r w:rsidRPr="00C13783">
        <w:rPr>
          <w:snapToGrid w:val="0"/>
          <w:color w:val="000000" w:themeColor="text1"/>
          <w:szCs w:val="22"/>
        </w:rPr>
        <w:t xml:space="preserve"> permit.</w:t>
      </w:r>
    </w:p>
    <w:p w:rsidR="00D44CBC" w:rsidRPr="00C13783" w:rsidRDefault="00D44CBC" w:rsidP="00A32749">
      <w:pPr>
        <w:widowControl w:val="0"/>
        <w:numPr>
          <w:ilvl w:val="0"/>
          <w:numId w:val="8"/>
        </w:numPr>
        <w:tabs>
          <w:tab w:val="left" w:pos="360"/>
          <w:tab w:val="left" w:pos="720"/>
          <w:tab w:val="left" w:pos="1080"/>
          <w:tab w:val="left" w:pos="1440"/>
          <w:tab w:val="right" w:pos="10080"/>
        </w:tabs>
        <w:jc w:val="both"/>
        <w:rPr>
          <w:bCs/>
          <w:color w:val="000000" w:themeColor="text1"/>
          <w:szCs w:val="22"/>
        </w:rPr>
      </w:pPr>
      <w:r w:rsidRPr="00C13783">
        <w:rPr>
          <w:i/>
          <w:color w:val="000000" w:themeColor="text1"/>
          <w:szCs w:val="22"/>
        </w:rPr>
        <w:t>Data Collection</w:t>
      </w:r>
      <w:r w:rsidRPr="00C13783">
        <w:rPr>
          <w:color w:val="000000" w:themeColor="text1"/>
          <w:szCs w:val="22"/>
        </w:rPr>
        <w:t xml:space="preserve">.  The CEMS shall be </w:t>
      </w:r>
      <w:r w:rsidR="007605DD" w:rsidRPr="00C13783">
        <w:rPr>
          <w:color w:val="000000" w:themeColor="text1"/>
          <w:szCs w:val="22"/>
        </w:rPr>
        <w:t>maintained</w:t>
      </w:r>
      <w:r w:rsidRPr="00C13783">
        <w:rPr>
          <w:color w:val="000000" w:themeColor="text1"/>
          <w:szCs w:val="22"/>
        </w:rPr>
        <w:t xml:space="preserve"> and operated to sample, analyze, and record data evenly spaced over a 1-hour block.  The CEMS shall be </w:t>
      </w:r>
      <w:r w:rsidR="007605DD" w:rsidRPr="00C13783">
        <w:rPr>
          <w:color w:val="000000" w:themeColor="text1"/>
          <w:szCs w:val="22"/>
        </w:rPr>
        <w:t>maintained</w:t>
      </w:r>
      <w:r w:rsidRPr="00C13783">
        <w:rPr>
          <w:color w:val="000000" w:themeColor="text1"/>
          <w:szCs w:val="22"/>
        </w:rPr>
        <w:t xml:space="preserve"> and operated to correct emissions to a dry basis.  Each 1-hour emission average shall be computed using at least one data point in each fifteen minute quadrant of the 1-hour block during which the unit combusted fuel.  Notwithstanding this requirement, each 1-hour emission average shall be computed from at least two data points separated by a minimum of 15 minutes.  All valid measurements or data points collected during a 1-hour block shall be used to calculate the 1-hour emission averages.  </w:t>
      </w:r>
    </w:p>
    <w:p w:rsidR="00D44CBC" w:rsidRPr="00C13783" w:rsidRDefault="00D44CBC" w:rsidP="00A32749">
      <w:pPr>
        <w:widowControl w:val="0"/>
        <w:numPr>
          <w:ilvl w:val="0"/>
          <w:numId w:val="8"/>
        </w:numPr>
        <w:tabs>
          <w:tab w:val="left" w:pos="360"/>
          <w:tab w:val="left" w:pos="720"/>
          <w:tab w:val="left" w:pos="1080"/>
          <w:tab w:val="left" w:pos="1440"/>
          <w:tab w:val="right" w:pos="10080"/>
        </w:tabs>
        <w:jc w:val="both"/>
        <w:rPr>
          <w:color w:val="000000" w:themeColor="text1"/>
          <w:szCs w:val="22"/>
        </w:rPr>
      </w:pPr>
      <w:r w:rsidRPr="00C13783">
        <w:rPr>
          <w:bCs/>
          <w:i/>
          <w:color w:val="000000" w:themeColor="text1"/>
          <w:szCs w:val="22"/>
        </w:rPr>
        <w:t>Emissions Averages</w:t>
      </w:r>
      <w:r w:rsidRPr="00C13783">
        <w:rPr>
          <w:color w:val="000000" w:themeColor="text1"/>
          <w:szCs w:val="22"/>
        </w:rPr>
        <w:t xml:space="preserve">.  The emissions data shall be reduced to 1-hour emissions averages.  Compliance with the </w:t>
      </w:r>
      <w:r w:rsidR="007605DD" w:rsidRPr="00C13783">
        <w:rPr>
          <w:color w:val="000000" w:themeColor="text1"/>
          <w:szCs w:val="22"/>
        </w:rPr>
        <w:t>NO</w:t>
      </w:r>
      <w:r w:rsidR="007605DD" w:rsidRPr="00C13783">
        <w:rPr>
          <w:color w:val="000000" w:themeColor="text1"/>
          <w:szCs w:val="22"/>
          <w:vertAlign w:val="subscript"/>
        </w:rPr>
        <w:t>X</w:t>
      </w:r>
      <w:r w:rsidR="007605DD" w:rsidRPr="00C13783">
        <w:rPr>
          <w:color w:val="000000" w:themeColor="text1"/>
          <w:szCs w:val="22"/>
        </w:rPr>
        <w:t xml:space="preserve"> </w:t>
      </w:r>
      <w:r w:rsidRPr="00C13783">
        <w:rPr>
          <w:color w:val="000000" w:themeColor="text1"/>
          <w:szCs w:val="22"/>
        </w:rPr>
        <w:t xml:space="preserve">standards shall be demonstrated based on a 4-hour rolling average of the 1-hour emissions averages consistent with the requirements in NSPS Subpart GG.  </w:t>
      </w:r>
      <w:r w:rsidRPr="00C13783">
        <w:rPr>
          <w:bCs/>
          <w:color w:val="000000" w:themeColor="text1"/>
          <w:szCs w:val="22"/>
        </w:rPr>
        <w:t xml:space="preserve">The </w:t>
      </w:r>
      <w:r w:rsidR="007605DD" w:rsidRPr="00C13783">
        <w:rPr>
          <w:bCs/>
          <w:color w:val="000000" w:themeColor="text1"/>
          <w:szCs w:val="22"/>
        </w:rPr>
        <w:t>NO</w:t>
      </w:r>
      <w:r w:rsidR="007605DD" w:rsidRPr="00C13783">
        <w:rPr>
          <w:bCs/>
          <w:color w:val="000000" w:themeColor="text1"/>
          <w:szCs w:val="22"/>
          <w:vertAlign w:val="subscript"/>
        </w:rPr>
        <w:t>X</w:t>
      </w:r>
      <w:r w:rsidR="007605DD" w:rsidRPr="00C13783">
        <w:rPr>
          <w:bCs/>
          <w:color w:val="000000" w:themeColor="text1"/>
          <w:szCs w:val="22"/>
        </w:rPr>
        <w:t xml:space="preserve"> </w:t>
      </w:r>
      <w:r w:rsidRPr="00C13783">
        <w:rPr>
          <w:bCs/>
          <w:color w:val="000000" w:themeColor="text1"/>
          <w:szCs w:val="22"/>
        </w:rPr>
        <w:t xml:space="preserve">CEMS shall express 1-hour emission averages and 4-hour rolling averages in terms of “ppmvd corrected to 15% oxygen”.  </w:t>
      </w:r>
      <w:r w:rsidRPr="00C13783">
        <w:rPr>
          <w:color w:val="000000" w:themeColor="text1"/>
          <w:szCs w:val="22"/>
        </w:rPr>
        <w:t xml:space="preserve">An hour during which any amount of oil is fired shall be attributed to “oil firing”.  If an operational period includes both gas firing and oil firing, the 4-hour emissions standard shall be prorated based on the emissions standard for each fuel and the number of hours of firing attributed to each fuel.  Upon a request from the Compliance Authority, the </w:t>
      </w:r>
      <w:r w:rsidR="007605DD" w:rsidRPr="00C13783">
        <w:rPr>
          <w:color w:val="000000" w:themeColor="text1"/>
          <w:szCs w:val="22"/>
        </w:rPr>
        <w:t>NO</w:t>
      </w:r>
      <w:r w:rsidR="007605DD" w:rsidRPr="00C13783">
        <w:rPr>
          <w:color w:val="000000" w:themeColor="text1"/>
          <w:szCs w:val="22"/>
          <w:vertAlign w:val="subscript"/>
        </w:rPr>
        <w:t>X</w:t>
      </w:r>
      <w:r w:rsidR="007605DD" w:rsidRPr="00C13783">
        <w:rPr>
          <w:color w:val="000000" w:themeColor="text1"/>
          <w:szCs w:val="22"/>
        </w:rPr>
        <w:t xml:space="preserve"> </w:t>
      </w:r>
      <w:r w:rsidRPr="00C13783">
        <w:rPr>
          <w:color w:val="000000" w:themeColor="text1"/>
          <w:szCs w:val="22"/>
        </w:rPr>
        <w:t>emission rate shall be corrected to ISO conditions to demonstrate compliance with the applicable standards of 40 CFR 60.332.</w:t>
      </w:r>
    </w:p>
    <w:p w:rsidR="00D44CBC" w:rsidRPr="00C13783" w:rsidRDefault="007605DD" w:rsidP="007605DD">
      <w:pPr>
        <w:tabs>
          <w:tab w:val="left" w:pos="360"/>
          <w:tab w:val="left" w:pos="720"/>
          <w:tab w:val="left" w:pos="1080"/>
          <w:tab w:val="left" w:pos="1440"/>
          <w:tab w:val="right" w:pos="10080"/>
        </w:tabs>
        <w:ind w:left="1080" w:hanging="360"/>
        <w:rPr>
          <w:color w:val="000000" w:themeColor="text1"/>
          <w:szCs w:val="22"/>
        </w:rPr>
      </w:pPr>
      <w:r w:rsidRPr="00C13783">
        <w:rPr>
          <w:color w:val="000000" w:themeColor="text1"/>
          <w:szCs w:val="22"/>
        </w:rPr>
        <w:t>(1)</w:t>
      </w:r>
      <w:r w:rsidRPr="00C13783">
        <w:rPr>
          <w:color w:val="000000" w:themeColor="text1"/>
          <w:szCs w:val="22"/>
        </w:rPr>
        <w:tab/>
      </w:r>
      <w:r w:rsidR="00D44CBC" w:rsidRPr="00C13783">
        <w:rPr>
          <w:color w:val="000000" w:themeColor="text1"/>
          <w:szCs w:val="22"/>
        </w:rPr>
        <w:t xml:space="preserve">For the purpose of recording one-hour </w:t>
      </w:r>
      <w:r w:rsidRPr="00C13783">
        <w:rPr>
          <w:color w:val="000000" w:themeColor="text1"/>
          <w:szCs w:val="22"/>
        </w:rPr>
        <w:t>NO</w:t>
      </w:r>
      <w:r w:rsidRPr="00C13783">
        <w:rPr>
          <w:color w:val="000000" w:themeColor="text1"/>
          <w:szCs w:val="22"/>
          <w:vertAlign w:val="subscript"/>
        </w:rPr>
        <w:t>X</w:t>
      </w:r>
      <w:r w:rsidRPr="00C13783">
        <w:rPr>
          <w:color w:val="000000" w:themeColor="text1"/>
          <w:szCs w:val="22"/>
        </w:rPr>
        <w:t xml:space="preserve"> </w:t>
      </w:r>
      <w:r w:rsidR="00D44CBC" w:rsidRPr="00C13783">
        <w:rPr>
          <w:color w:val="000000" w:themeColor="text1"/>
          <w:szCs w:val="22"/>
        </w:rPr>
        <w:t xml:space="preserve">averages and four-hour rolling </w:t>
      </w:r>
      <w:r w:rsidRPr="00C13783">
        <w:rPr>
          <w:color w:val="000000" w:themeColor="text1"/>
          <w:szCs w:val="22"/>
        </w:rPr>
        <w:t>NO</w:t>
      </w:r>
      <w:r w:rsidRPr="00C13783">
        <w:rPr>
          <w:color w:val="000000" w:themeColor="text1"/>
          <w:szCs w:val="22"/>
          <w:vertAlign w:val="subscript"/>
        </w:rPr>
        <w:t>X</w:t>
      </w:r>
      <w:r w:rsidRPr="00C13783">
        <w:rPr>
          <w:color w:val="000000" w:themeColor="text1"/>
          <w:szCs w:val="22"/>
        </w:rPr>
        <w:t xml:space="preserve"> </w:t>
      </w:r>
      <w:r w:rsidR="00D44CBC" w:rsidRPr="00C13783">
        <w:rPr>
          <w:color w:val="000000" w:themeColor="text1"/>
          <w:szCs w:val="22"/>
        </w:rPr>
        <w:t xml:space="preserve">averages in compliance with NSPS Subpart GG (40 CFR 60.332) emissions limits, all valid CEMS </w:t>
      </w:r>
      <w:r w:rsidRPr="00C13783">
        <w:rPr>
          <w:color w:val="000000" w:themeColor="text1"/>
          <w:szCs w:val="22"/>
        </w:rPr>
        <w:t>NO</w:t>
      </w:r>
      <w:r w:rsidRPr="00C13783">
        <w:rPr>
          <w:color w:val="000000" w:themeColor="text1"/>
          <w:szCs w:val="22"/>
          <w:vertAlign w:val="subscript"/>
        </w:rPr>
        <w:t>X</w:t>
      </w:r>
      <w:r w:rsidRPr="00C13783">
        <w:rPr>
          <w:color w:val="000000" w:themeColor="text1"/>
          <w:szCs w:val="22"/>
        </w:rPr>
        <w:t xml:space="preserve"> </w:t>
      </w:r>
      <w:r w:rsidR="00D44CBC" w:rsidRPr="00C13783">
        <w:rPr>
          <w:color w:val="000000" w:themeColor="text1"/>
          <w:szCs w:val="22"/>
        </w:rPr>
        <w:t>emissions data shall be used.</w:t>
      </w:r>
    </w:p>
    <w:p w:rsidR="00D44CBC" w:rsidRPr="00C13783" w:rsidRDefault="007605DD" w:rsidP="007605DD">
      <w:pPr>
        <w:tabs>
          <w:tab w:val="left" w:pos="360"/>
          <w:tab w:val="left" w:pos="720"/>
          <w:tab w:val="left" w:pos="1080"/>
          <w:tab w:val="left" w:pos="1440"/>
          <w:tab w:val="right" w:pos="10080"/>
        </w:tabs>
        <w:ind w:left="1080" w:hanging="360"/>
        <w:rPr>
          <w:color w:val="000000" w:themeColor="text1"/>
          <w:szCs w:val="22"/>
        </w:rPr>
      </w:pPr>
      <w:r w:rsidRPr="00C13783">
        <w:rPr>
          <w:color w:val="000000" w:themeColor="text1"/>
          <w:szCs w:val="22"/>
        </w:rPr>
        <w:t>(2)</w:t>
      </w:r>
      <w:r w:rsidRPr="00C13783">
        <w:rPr>
          <w:color w:val="000000" w:themeColor="text1"/>
          <w:szCs w:val="22"/>
        </w:rPr>
        <w:tab/>
      </w:r>
      <w:r w:rsidR="00D44CBC" w:rsidRPr="00C13783">
        <w:rPr>
          <w:color w:val="000000" w:themeColor="text1"/>
          <w:szCs w:val="22"/>
        </w:rPr>
        <w:t xml:space="preserve">For the purpose of recording one-hour </w:t>
      </w:r>
      <w:r w:rsidRPr="00C13783">
        <w:rPr>
          <w:color w:val="000000" w:themeColor="text1"/>
          <w:szCs w:val="22"/>
        </w:rPr>
        <w:t>NO</w:t>
      </w:r>
      <w:r w:rsidRPr="00C13783">
        <w:rPr>
          <w:color w:val="000000" w:themeColor="text1"/>
          <w:szCs w:val="22"/>
          <w:vertAlign w:val="subscript"/>
        </w:rPr>
        <w:t>X</w:t>
      </w:r>
      <w:r w:rsidRPr="00C13783">
        <w:rPr>
          <w:color w:val="000000" w:themeColor="text1"/>
          <w:szCs w:val="22"/>
        </w:rPr>
        <w:t xml:space="preserve"> </w:t>
      </w:r>
      <w:r w:rsidR="00D44CBC" w:rsidRPr="00C13783">
        <w:rPr>
          <w:color w:val="000000" w:themeColor="text1"/>
          <w:szCs w:val="22"/>
        </w:rPr>
        <w:t xml:space="preserve">averages and four-hour rolling </w:t>
      </w:r>
      <w:r w:rsidRPr="00C13783">
        <w:rPr>
          <w:color w:val="000000" w:themeColor="text1"/>
          <w:szCs w:val="22"/>
        </w:rPr>
        <w:t>NO</w:t>
      </w:r>
      <w:r w:rsidRPr="00C13783">
        <w:rPr>
          <w:color w:val="000000" w:themeColor="text1"/>
          <w:szCs w:val="22"/>
          <w:vertAlign w:val="subscript"/>
        </w:rPr>
        <w:t>X</w:t>
      </w:r>
      <w:r w:rsidRPr="00C13783">
        <w:rPr>
          <w:color w:val="000000" w:themeColor="text1"/>
          <w:szCs w:val="22"/>
        </w:rPr>
        <w:t xml:space="preserve"> </w:t>
      </w:r>
      <w:r w:rsidR="00D44CBC" w:rsidRPr="00C13783">
        <w:rPr>
          <w:color w:val="000000" w:themeColor="text1"/>
          <w:szCs w:val="22"/>
        </w:rPr>
        <w:t xml:space="preserve">averages in compliance with the limits of Specific Condition </w:t>
      </w:r>
      <w:r w:rsidR="00D44CBC" w:rsidRPr="00C13783">
        <w:rPr>
          <w:b/>
          <w:color w:val="000000" w:themeColor="text1"/>
          <w:szCs w:val="22"/>
        </w:rPr>
        <w:t>A.8.</w:t>
      </w:r>
      <w:r w:rsidR="00D44CBC" w:rsidRPr="00C13783">
        <w:rPr>
          <w:color w:val="000000" w:themeColor="text1"/>
          <w:szCs w:val="22"/>
        </w:rPr>
        <w:t xml:space="preserve">, </w:t>
      </w:r>
      <w:r w:rsidRPr="00C13783">
        <w:rPr>
          <w:color w:val="000000" w:themeColor="text1"/>
          <w:szCs w:val="22"/>
        </w:rPr>
        <w:t>NO</w:t>
      </w:r>
      <w:r w:rsidRPr="00C13783">
        <w:rPr>
          <w:color w:val="000000" w:themeColor="text1"/>
          <w:szCs w:val="22"/>
          <w:vertAlign w:val="subscript"/>
        </w:rPr>
        <w:t>X</w:t>
      </w:r>
      <w:r w:rsidRPr="00C13783">
        <w:rPr>
          <w:color w:val="000000" w:themeColor="text1"/>
          <w:szCs w:val="22"/>
        </w:rPr>
        <w:t xml:space="preserve"> </w:t>
      </w:r>
      <w:r w:rsidR="00D44CBC" w:rsidRPr="00C13783">
        <w:rPr>
          <w:color w:val="000000" w:themeColor="text1"/>
          <w:szCs w:val="22"/>
        </w:rPr>
        <w:t>average emissions shall be calculated to exclude periods of excess emissions due to startup/shutdown/malfunction (SU/SD/M), provided</w:t>
      </w:r>
      <w:r w:rsidR="00D44CBC" w:rsidRPr="00C13783">
        <w:rPr>
          <w:rFonts w:ascii="Arial" w:hAnsi="Arial" w:cs="Arial"/>
          <w:color w:val="000000" w:themeColor="text1"/>
          <w:szCs w:val="22"/>
        </w:rPr>
        <w:t xml:space="preserve"> </w:t>
      </w:r>
      <w:r w:rsidR="00D44CBC" w:rsidRPr="00C13783">
        <w:rPr>
          <w:color w:val="000000" w:themeColor="text1"/>
          <w:szCs w:val="22"/>
        </w:rPr>
        <w:t xml:space="preserve">the permittee remains in compliance with the requirements of Specific Conditions </w:t>
      </w:r>
      <w:r w:rsidR="00D44CBC" w:rsidRPr="00C13783">
        <w:rPr>
          <w:b/>
          <w:color w:val="000000" w:themeColor="text1"/>
          <w:szCs w:val="22"/>
        </w:rPr>
        <w:t>A.10., A.11.</w:t>
      </w:r>
      <w:r w:rsidR="00D44CBC" w:rsidRPr="00C13783">
        <w:rPr>
          <w:color w:val="000000" w:themeColor="text1"/>
          <w:szCs w:val="22"/>
        </w:rPr>
        <w:t xml:space="preserve"> </w:t>
      </w:r>
      <w:proofErr w:type="gramStart"/>
      <w:r w:rsidR="00D44CBC" w:rsidRPr="00C13783">
        <w:rPr>
          <w:color w:val="000000" w:themeColor="text1"/>
          <w:szCs w:val="22"/>
        </w:rPr>
        <w:t>and</w:t>
      </w:r>
      <w:proofErr w:type="gramEnd"/>
      <w:r w:rsidR="00D44CBC" w:rsidRPr="00C13783">
        <w:rPr>
          <w:color w:val="000000" w:themeColor="text1"/>
          <w:szCs w:val="22"/>
        </w:rPr>
        <w:t xml:space="preserve"> </w:t>
      </w:r>
      <w:r w:rsidR="00D44CBC" w:rsidRPr="00C13783">
        <w:rPr>
          <w:b/>
          <w:color w:val="000000" w:themeColor="text1"/>
          <w:szCs w:val="22"/>
        </w:rPr>
        <w:t>A.12.</w:t>
      </w:r>
      <w:r w:rsidR="00D44CBC" w:rsidRPr="00C13783">
        <w:rPr>
          <w:color w:val="000000" w:themeColor="text1"/>
          <w:szCs w:val="22"/>
        </w:rPr>
        <w:t xml:space="preserve">  For the purpose of determining and recording periods of excess emissions and calculating and recording </w:t>
      </w:r>
      <w:r w:rsidRPr="00C13783">
        <w:rPr>
          <w:color w:val="000000" w:themeColor="text1"/>
          <w:szCs w:val="22"/>
        </w:rPr>
        <w:t>NO</w:t>
      </w:r>
      <w:r w:rsidRPr="00C13783">
        <w:rPr>
          <w:color w:val="000000" w:themeColor="text1"/>
          <w:szCs w:val="22"/>
          <w:vertAlign w:val="subscript"/>
        </w:rPr>
        <w:t>X</w:t>
      </w:r>
      <w:r w:rsidRPr="00C13783">
        <w:rPr>
          <w:color w:val="000000" w:themeColor="text1"/>
          <w:szCs w:val="22"/>
        </w:rPr>
        <w:t xml:space="preserve"> </w:t>
      </w:r>
      <w:r w:rsidR="00D44CBC" w:rsidRPr="00C13783">
        <w:rPr>
          <w:color w:val="000000" w:themeColor="text1"/>
          <w:szCs w:val="22"/>
        </w:rPr>
        <w:t>average emissions, the following procedures shall be used.</w:t>
      </w:r>
    </w:p>
    <w:p w:rsidR="00D44CBC" w:rsidRPr="00C13783" w:rsidRDefault="007605DD" w:rsidP="00A32749">
      <w:pPr>
        <w:widowControl w:val="0"/>
        <w:numPr>
          <w:ilvl w:val="0"/>
          <w:numId w:val="9"/>
        </w:numPr>
        <w:tabs>
          <w:tab w:val="left" w:pos="360"/>
          <w:tab w:val="left" w:pos="720"/>
          <w:tab w:val="left" w:pos="1080"/>
          <w:tab w:val="left" w:pos="1440"/>
          <w:tab w:val="right" w:pos="10080"/>
        </w:tabs>
        <w:rPr>
          <w:color w:val="000000" w:themeColor="text1"/>
          <w:szCs w:val="22"/>
        </w:rPr>
      </w:pPr>
      <w:r w:rsidRPr="00C13783">
        <w:rPr>
          <w:color w:val="000000" w:themeColor="text1"/>
          <w:szCs w:val="22"/>
        </w:rPr>
        <w:t>NO</w:t>
      </w:r>
      <w:r w:rsidRPr="00C13783">
        <w:rPr>
          <w:color w:val="000000" w:themeColor="text1"/>
          <w:szCs w:val="22"/>
          <w:vertAlign w:val="subscript"/>
        </w:rPr>
        <w:t>X</w:t>
      </w:r>
      <w:r w:rsidRPr="00C13783">
        <w:rPr>
          <w:color w:val="000000" w:themeColor="text1"/>
          <w:szCs w:val="22"/>
        </w:rPr>
        <w:t xml:space="preserve"> </w:t>
      </w:r>
      <w:r w:rsidR="00D44CBC" w:rsidRPr="00C13783">
        <w:rPr>
          <w:color w:val="000000" w:themeColor="text1"/>
          <w:szCs w:val="22"/>
        </w:rPr>
        <w:t>emissions (including SU/SD/M) will be evaluated and recorded in 1-minute intervals.</w:t>
      </w:r>
    </w:p>
    <w:p w:rsidR="00D44CBC" w:rsidRPr="00C13783" w:rsidRDefault="007605DD" w:rsidP="00A32749">
      <w:pPr>
        <w:widowControl w:val="0"/>
        <w:numPr>
          <w:ilvl w:val="0"/>
          <w:numId w:val="9"/>
        </w:numPr>
        <w:tabs>
          <w:tab w:val="left" w:pos="360"/>
          <w:tab w:val="left" w:pos="720"/>
          <w:tab w:val="left" w:pos="1080"/>
          <w:tab w:val="left" w:pos="1440"/>
          <w:tab w:val="right" w:pos="10080"/>
        </w:tabs>
        <w:rPr>
          <w:color w:val="000000" w:themeColor="text1"/>
          <w:szCs w:val="22"/>
        </w:rPr>
      </w:pPr>
      <w:r w:rsidRPr="00C13783">
        <w:rPr>
          <w:color w:val="000000" w:themeColor="text1"/>
          <w:szCs w:val="22"/>
        </w:rPr>
        <w:t>NO</w:t>
      </w:r>
      <w:r w:rsidRPr="00C13783">
        <w:rPr>
          <w:color w:val="000000" w:themeColor="text1"/>
          <w:szCs w:val="22"/>
          <w:vertAlign w:val="subscript"/>
        </w:rPr>
        <w:t>X</w:t>
      </w:r>
      <w:r w:rsidRPr="00C13783">
        <w:rPr>
          <w:color w:val="000000" w:themeColor="text1"/>
          <w:szCs w:val="22"/>
        </w:rPr>
        <w:t xml:space="preserve"> </w:t>
      </w:r>
      <w:r w:rsidR="00D44CBC" w:rsidRPr="00C13783">
        <w:rPr>
          <w:color w:val="000000" w:themeColor="text1"/>
          <w:szCs w:val="22"/>
        </w:rPr>
        <w:t xml:space="preserve">emissions data collected during periods of SU/SD/M (in 1-minute intervals, up to a total of 2 hours in a rolling 24-hour period) will be extracted prior to calculating hourly emission concentrations for determination of compliance with the 4-hour rolling average limit.  Only data obtained during the described episode (startup, shutdown, or malfunction) may be excluded.  These excluded periods will be identified and recorded as excess emissions (and attributed to SU/SD/M) if the averages of the excluded periods are above the rolling average limits for the particular fuel.  This information will be reported in the Quarterly Excess Emissions Reports, along with the time, duration, and average </w:t>
      </w:r>
      <w:r w:rsidRPr="00C13783">
        <w:rPr>
          <w:color w:val="000000" w:themeColor="text1"/>
          <w:szCs w:val="22"/>
        </w:rPr>
        <w:t>NO</w:t>
      </w:r>
      <w:r w:rsidRPr="00C13783">
        <w:rPr>
          <w:color w:val="000000" w:themeColor="text1"/>
          <w:szCs w:val="22"/>
          <w:vertAlign w:val="subscript"/>
        </w:rPr>
        <w:t>X</w:t>
      </w:r>
      <w:r w:rsidRPr="00C13783">
        <w:rPr>
          <w:color w:val="000000" w:themeColor="text1"/>
          <w:szCs w:val="22"/>
        </w:rPr>
        <w:t xml:space="preserve"> </w:t>
      </w:r>
      <w:r w:rsidR="00D44CBC" w:rsidRPr="00C13783">
        <w:rPr>
          <w:color w:val="000000" w:themeColor="text1"/>
          <w:szCs w:val="22"/>
        </w:rPr>
        <w:t>ppmvd, corrected to 15% O</w:t>
      </w:r>
      <w:r w:rsidR="00D44CBC" w:rsidRPr="00C13783">
        <w:rPr>
          <w:color w:val="000000" w:themeColor="text1"/>
          <w:szCs w:val="22"/>
          <w:vertAlign w:val="subscript"/>
        </w:rPr>
        <w:t>2</w:t>
      </w:r>
      <w:r w:rsidR="00D44CBC" w:rsidRPr="00C13783">
        <w:rPr>
          <w:color w:val="000000" w:themeColor="text1"/>
          <w:szCs w:val="22"/>
        </w:rPr>
        <w:t>.</w:t>
      </w:r>
    </w:p>
    <w:p w:rsidR="00D44CBC" w:rsidRPr="00C13783" w:rsidRDefault="00D44CBC" w:rsidP="00A32749">
      <w:pPr>
        <w:widowControl w:val="0"/>
        <w:numPr>
          <w:ilvl w:val="0"/>
          <w:numId w:val="9"/>
        </w:numPr>
        <w:tabs>
          <w:tab w:val="left" w:pos="360"/>
          <w:tab w:val="left" w:pos="720"/>
          <w:tab w:val="left" w:pos="1080"/>
          <w:tab w:val="left" w:pos="1440"/>
          <w:tab w:val="right" w:pos="10080"/>
        </w:tabs>
        <w:rPr>
          <w:color w:val="000000" w:themeColor="text1"/>
          <w:szCs w:val="22"/>
        </w:rPr>
      </w:pPr>
      <w:r w:rsidRPr="00C13783">
        <w:rPr>
          <w:color w:val="000000" w:themeColor="text1"/>
          <w:szCs w:val="22"/>
        </w:rPr>
        <w:t xml:space="preserve">After the SU/SD/M periods have been extracted (in 1-minute intervals up to a total of 2 hours in a rolling 24-hour period), hourly averages will be calculated for determination of compliance with the </w:t>
      </w:r>
      <w:r w:rsidR="007605DD" w:rsidRPr="00C13783">
        <w:rPr>
          <w:color w:val="000000" w:themeColor="text1"/>
          <w:szCs w:val="22"/>
        </w:rPr>
        <w:t>NO</w:t>
      </w:r>
      <w:r w:rsidR="007605DD" w:rsidRPr="00C13783">
        <w:rPr>
          <w:color w:val="000000" w:themeColor="text1"/>
          <w:szCs w:val="22"/>
          <w:vertAlign w:val="subscript"/>
        </w:rPr>
        <w:t>X</w:t>
      </w:r>
      <w:r w:rsidR="007605DD" w:rsidRPr="00C13783">
        <w:rPr>
          <w:color w:val="000000" w:themeColor="text1"/>
          <w:szCs w:val="22"/>
        </w:rPr>
        <w:t xml:space="preserve"> </w:t>
      </w:r>
      <w:r w:rsidRPr="00C13783">
        <w:rPr>
          <w:color w:val="000000" w:themeColor="text1"/>
          <w:szCs w:val="22"/>
        </w:rPr>
        <w:t>emission limit.  A valid hourly average must have at least two valid data points at least 15 minutes apart (of non-excluded data); if there is insufficient data, the balance of the clock hour will be ignored.</w:t>
      </w:r>
      <w:r w:rsidR="00C13783" w:rsidRPr="00C13783">
        <w:rPr>
          <w:color w:val="000000" w:themeColor="text1"/>
          <w:szCs w:val="22"/>
        </w:rPr>
        <w:t xml:space="preserve">  {Permitting Note:  The term “in 1-minute intervals up to a total of 2 hours in a rolling 24-hour period” is intended to recognize the capabilities of the monitoring system to identify excess emissions for event-driven short term episodes.  For example, electrical problems could cause the premature shutdown of water pumps on the NO</w:t>
      </w:r>
      <w:r w:rsidR="00C13783" w:rsidRPr="00C13783">
        <w:rPr>
          <w:color w:val="000000" w:themeColor="text1"/>
          <w:szCs w:val="22"/>
          <w:vertAlign w:val="subscript"/>
        </w:rPr>
        <w:t>X</w:t>
      </w:r>
      <w:r w:rsidR="00C13783" w:rsidRPr="00C13783">
        <w:rPr>
          <w:color w:val="000000" w:themeColor="text1"/>
          <w:szCs w:val="22"/>
        </w:rPr>
        <w:t xml:space="preserve"> control system, which would be restarted by the operator.  This might result in 10 minutes of excess emissions due to the malfunction, which could be extracted from the 4-hour compliance average up to a total of 2 hours in a rolling 24-hour period for SU/SD/M.  Specifically, this term is not intended to allow the permittee to simply “cherry pick” periods of elevated emissions to extract from the compliance average.}</w:t>
      </w:r>
    </w:p>
    <w:p w:rsidR="00D44CBC" w:rsidRPr="00C13783" w:rsidRDefault="00D44CBC" w:rsidP="00A32749">
      <w:pPr>
        <w:widowControl w:val="0"/>
        <w:numPr>
          <w:ilvl w:val="0"/>
          <w:numId w:val="9"/>
        </w:numPr>
        <w:tabs>
          <w:tab w:val="left" w:pos="360"/>
          <w:tab w:val="left" w:pos="720"/>
          <w:tab w:val="left" w:pos="1080"/>
          <w:tab w:val="left" w:pos="1440"/>
          <w:tab w:val="right" w:pos="10080"/>
        </w:tabs>
        <w:rPr>
          <w:color w:val="000000" w:themeColor="text1"/>
          <w:szCs w:val="22"/>
        </w:rPr>
      </w:pPr>
      <w:r w:rsidRPr="00C13783">
        <w:rPr>
          <w:color w:val="000000" w:themeColor="text1"/>
          <w:szCs w:val="22"/>
        </w:rPr>
        <w:t xml:space="preserve">Determination of the 4-hour rolling average period begins after the extraction of SU/SD/M data and </w:t>
      </w:r>
      <w:r w:rsidR="007605DD" w:rsidRPr="00C13783">
        <w:rPr>
          <w:color w:val="000000" w:themeColor="text1"/>
          <w:szCs w:val="22"/>
        </w:rPr>
        <w:t>is</w:t>
      </w:r>
      <w:r w:rsidRPr="00C13783">
        <w:rPr>
          <w:color w:val="000000" w:themeColor="text1"/>
          <w:szCs w:val="22"/>
        </w:rPr>
        <w:t xml:space="preserve"> determined without regard to calendar days.</w:t>
      </w:r>
    </w:p>
    <w:p w:rsidR="00D44CBC" w:rsidRPr="00C13783" w:rsidRDefault="00D44CBC" w:rsidP="00C13783">
      <w:pPr>
        <w:widowControl w:val="0"/>
        <w:tabs>
          <w:tab w:val="left" w:pos="360"/>
          <w:tab w:val="left" w:pos="720"/>
          <w:tab w:val="left" w:pos="1080"/>
          <w:tab w:val="left" w:pos="1440"/>
          <w:tab w:val="right" w:pos="10080"/>
        </w:tabs>
        <w:spacing w:after="120"/>
        <w:ind w:left="360"/>
        <w:rPr>
          <w:color w:val="000000" w:themeColor="text1"/>
        </w:rPr>
      </w:pPr>
      <w:r w:rsidRPr="00C13783">
        <w:rPr>
          <w:color w:val="000000" w:themeColor="text1"/>
        </w:rPr>
        <w:lastRenderedPageBreak/>
        <w:t>[Rule</w:t>
      </w:r>
      <w:r w:rsidR="00C13783" w:rsidRPr="00C13783">
        <w:rPr>
          <w:color w:val="000000" w:themeColor="text1"/>
        </w:rPr>
        <w:t>s 62-213.440 &amp;</w:t>
      </w:r>
      <w:r w:rsidRPr="00C13783">
        <w:rPr>
          <w:color w:val="000000" w:themeColor="text1"/>
        </w:rPr>
        <w:t xml:space="preserve"> 62-297.520, F.A.C.; 40 CFR 75; and</w:t>
      </w:r>
      <w:r w:rsidR="00C13783" w:rsidRPr="00C13783">
        <w:rPr>
          <w:color w:val="000000" w:themeColor="text1"/>
        </w:rPr>
        <w:t>, Permit No.</w:t>
      </w:r>
      <w:r w:rsidRPr="00C13783">
        <w:rPr>
          <w:color w:val="000000" w:themeColor="text1"/>
        </w:rPr>
        <w:t xml:space="preserve"> 0950111-026-AC, Specific Condition 20.]</w:t>
      </w:r>
    </w:p>
    <w:p w:rsidR="00D416F2" w:rsidRDefault="00D416F2" w:rsidP="007C7B6C">
      <w:pPr>
        <w:tabs>
          <w:tab w:val="left" w:pos="360"/>
          <w:tab w:val="left" w:pos="720"/>
          <w:tab w:val="left" w:pos="1080"/>
          <w:tab w:val="left" w:pos="1440"/>
          <w:tab w:val="right" w:pos="10080"/>
        </w:tabs>
        <w:suppressAutoHyphens/>
        <w:spacing w:before="120" w:after="120"/>
        <w:rPr>
          <w:b/>
          <w:u w:val="single"/>
        </w:rPr>
      </w:pPr>
      <w:r w:rsidRPr="00B33C23">
        <w:rPr>
          <w:b/>
          <w:u w:val="single"/>
        </w:rPr>
        <w:t>Test Methods and Procedures</w:t>
      </w:r>
    </w:p>
    <w:p w:rsidR="00B1667A" w:rsidRDefault="00B1667A" w:rsidP="007C7B6C">
      <w:pPr>
        <w:tabs>
          <w:tab w:val="left" w:pos="360"/>
          <w:tab w:val="left" w:pos="720"/>
          <w:tab w:val="left" w:pos="1080"/>
          <w:tab w:val="left" w:pos="1440"/>
          <w:tab w:val="right" w:pos="10080"/>
        </w:tabs>
        <w:suppressAutoHyphens/>
        <w:spacing w:before="120" w:after="120"/>
        <w:rPr>
          <w:i/>
        </w:rPr>
      </w:pPr>
      <w:r>
        <w:rPr>
          <w:i/>
        </w:rPr>
        <w:t>{Permitting Note:  The attached Table 2, Summary of Compliance Requirements, summarizes information for convenience purposes only.  This table does not supersede any of the terms or conditions of this permit.}</w:t>
      </w:r>
    </w:p>
    <w:p w:rsidR="000C5F64" w:rsidRDefault="000C5F64" w:rsidP="007C7B6C">
      <w:pPr>
        <w:numPr>
          <w:ilvl w:val="0"/>
          <w:numId w:val="2"/>
        </w:numPr>
        <w:tabs>
          <w:tab w:val="clear" w:pos="1476"/>
          <w:tab w:val="left" w:pos="360"/>
          <w:tab w:val="left" w:pos="720"/>
          <w:tab w:val="left" w:pos="1080"/>
          <w:tab w:val="left" w:pos="1440"/>
          <w:tab w:val="right" w:pos="10080"/>
        </w:tabs>
        <w:spacing w:after="120"/>
        <w:ind w:left="360" w:hanging="360"/>
        <w:rPr>
          <w:szCs w:val="22"/>
        </w:rPr>
      </w:pPr>
      <w:r>
        <w:rPr>
          <w:szCs w:val="22"/>
          <w:u w:val="single"/>
        </w:rPr>
        <w:t>Test Methods</w:t>
      </w:r>
      <w:r w:rsidRPr="000A3E93">
        <w:rPr>
          <w:szCs w:val="22"/>
        </w:rPr>
        <w:t>.</w:t>
      </w:r>
      <w:r w:rsidRPr="00C66B90">
        <w:rPr>
          <w:szCs w:val="22"/>
        </w:rPr>
        <w:t xml:space="preserve"> </w:t>
      </w:r>
      <w:r>
        <w:rPr>
          <w:szCs w:val="22"/>
        </w:rPr>
        <w:t xml:space="preserve"> </w:t>
      </w:r>
      <w:r w:rsidR="00124497">
        <w:rPr>
          <w:szCs w:val="22"/>
        </w:rPr>
        <w:t>When r</w:t>
      </w:r>
      <w:r w:rsidRPr="00845DA5">
        <w:rPr>
          <w:szCs w:val="22"/>
        </w:rPr>
        <w:t>equired</w:t>
      </w:r>
      <w:r w:rsidR="00124497">
        <w:rPr>
          <w:szCs w:val="22"/>
        </w:rPr>
        <w:t>,</w:t>
      </w:r>
      <w:r w:rsidRPr="00845DA5">
        <w:rPr>
          <w:szCs w:val="22"/>
        </w:rPr>
        <w:t xml:space="preserve"> tests shall be performed in accordance with the following reference methods</w:t>
      </w:r>
      <w:r>
        <w:rPr>
          <w:szCs w:val="22"/>
        </w:rPr>
        <w:t xml:space="preserve">: </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tblPr>
      <w:tblGrid>
        <w:gridCol w:w="1224"/>
        <w:gridCol w:w="8244"/>
      </w:tblGrid>
      <w:tr w:rsidR="000C5F64" w:rsidRPr="00B41709" w:rsidTr="00E07D22">
        <w:trPr>
          <w:tblHeader/>
        </w:trPr>
        <w:tc>
          <w:tcPr>
            <w:tcW w:w="1224" w:type="dxa"/>
            <w:tcBorders>
              <w:top w:val="single" w:sz="12" w:space="0" w:color="auto"/>
              <w:left w:val="single" w:sz="12" w:space="0" w:color="auto"/>
              <w:bottom w:val="single" w:sz="12" w:space="0" w:color="auto"/>
            </w:tcBorders>
          </w:tcPr>
          <w:p w:rsidR="000C5F64" w:rsidRPr="00B41709" w:rsidRDefault="000C5F64" w:rsidP="007C7B6C">
            <w:pPr>
              <w:tabs>
                <w:tab w:val="left" w:pos="360"/>
                <w:tab w:val="left" w:pos="720"/>
                <w:tab w:val="left" w:pos="1080"/>
                <w:tab w:val="left" w:pos="1440"/>
                <w:tab w:val="right" w:pos="10080"/>
              </w:tabs>
              <w:jc w:val="center"/>
              <w:rPr>
                <w:b/>
              </w:rPr>
            </w:pPr>
            <w:r w:rsidRPr="00B41709">
              <w:rPr>
                <w:b/>
              </w:rPr>
              <w:t>Method</w:t>
            </w:r>
          </w:p>
        </w:tc>
        <w:tc>
          <w:tcPr>
            <w:tcW w:w="8244" w:type="dxa"/>
            <w:tcBorders>
              <w:top w:val="single" w:sz="12" w:space="0" w:color="auto"/>
              <w:bottom w:val="single" w:sz="12" w:space="0" w:color="auto"/>
              <w:right w:val="single" w:sz="12" w:space="0" w:color="auto"/>
            </w:tcBorders>
          </w:tcPr>
          <w:p w:rsidR="000C5F64" w:rsidRPr="00B41709" w:rsidRDefault="000C5F64" w:rsidP="007C7B6C">
            <w:pPr>
              <w:tabs>
                <w:tab w:val="left" w:pos="360"/>
                <w:tab w:val="left" w:pos="720"/>
                <w:tab w:val="left" w:pos="1080"/>
                <w:tab w:val="left" w:pos="1440"/>
                <w:tab w:val="right" w:pos="10080"/>
              </w:tabs>
              <w:rPr>
                <w:b/>
              </w:rPr>
            </w:pPr>
            <w:r w:rsidRPr="00B41709">
              <w:rPr>
                <w:b/>
              </w:rPr>
              <w:t>Description of Method and Comments</w:t>
            </w:r>
          </w:p>
        </w:tc>
      </w:tr>
      <w:tr w:rsidR="000C5F64" w:rsidRPr="006561AD" w:rsidTr="00E07D22">
        <w:tc>
          <w:tcPr>
            <w:tcW w:w="1224" w:type="dxa"/>
            <w:tcBorders>
              <w:top w:val="single" w:sz="12" w:space="0" w:color="auto"/>
              <w:left w:val="single" w:sz="12" w:space="0" w:color="auto"/>
            </w:tcBorders>
          </w:tcPr>
          <w:p w:rsidR="000C5F64" w:rsidRPr="00EE47C8" w:rsidRDefault="000C5F64" w:rsidP="007C7B6C">
            <w:pPr>
              <w:tabs>
                <w:tab w:val="left" w:pos="360"/>
                <w:tab w:val="left" w:pos="720"/>
                <w:tab w:val="left" w:pos="1080"/>
                <w:tab w:val="left" w:pos="1440"/>
                <w:tab w:val="right" w:pos="10080"/>
              </w:tabs>
              <w:jc w:val="center"/>
            </w:pPr>
            <w:r w:rsidRPr="00EE47C8">
              <w:t>1-4</w:t>
            </w:r>
          </w:p>
        </w:tc>
        <w:tc>
          <w:tcPr>
            <w:tcW w:w="8244" w:type="dxa"/>
            <w:tcBorders>
              <w:top w:val="single" w:sz="12" w:space="0" w:color="auto"/>
              <w:right w:val="single" w:sz="12" w:space="0" w:color="auto"/>
            </w:tcBorders>
          </w:tcPr>
          <w:p w:rsidR="000C5F64" w:rsidRPr="00EE47C8" w:rsidRDefault="000C5F64" w:rsidP="007C7B6C">
            <w:pPr>
              <w:tabs>
                <w:tab w:val="left" w:pos="360"/>
                <w:tab w:val="left" w:pos="720"/>
                <w:tab w:val="left" w:pos="1080"/>
                <w:tab w:val="left" w:pos="1440"/>
                <w:tab w:val="right" w:pos="10080"/>
              </w:tabs>
            </w:pPr>
            <w:r w:rsidRPr="00EE47C8">
              <w:t>Traverse Points, Velocity and Flow Rate, Gas Analysis, and Moisture Content</w:t>
            </w:r>
          </w:p>
        </w:tc>
      </w:tr>
      <w:tr w:rsidR="000C5F64" w:rsidRPr="006561AD" w:rsidTr="00E07D22">
        <w:tc>
          <w:tcPr>
            <w:tcW w:w="1224" w:type="dxa"/>
            <w:tcBorders>
              <w:left w:val="single" w:sz="12" w:space="0" w:color="auto"/>
            </w:tcBorders>
          </w:tcPr>
          <w:p w:rsidR="000C5F64" w:rsidRPr="00EE47C8" w:rsidRDefault="000C5F64" w:rsidP="007C7B6C">
            <w:pPr>
              <w:tabs>
                <w:tab w:val="left" w:pos="360"/>
                <w:tab w:val="left" w:pos="720"/>
                <w:tab w:val="left" w:pos="1080"/>
                <w:tab w:val="left" w:pos="1440"/>
                <w:tab w:val="right" w:pos="10080"/>
              </w:tabs>
              <w:jc w:val="center"/>
            </w:pPr>
            <w:r w:rsidRPr="00EE47C8">
              <w:t>7E</w:t>
            </w:r>
          </w:p>
        </w:tc>
        <w:tc>
          <w:tcPr>
            <w:tcW w:w="8244" w:type="dxa"/>
            <w:tcBorders>
              <w:right w:val="single" w:sz="12" w:space="0" w:color="auto"/>
            </w:tcBorders>
          </w:tcPr>
          <w:p w:rsidR="000C5F64" w:rsidRPr="00EE47C8" w:rsidRDefault="000C5F64" w:rsidP="007C7B6C">
            <w:pPr>
              <w:tabs>
                <w:tab w:val="left" w:pos="360"/>
                <w:tab w:val="left" w:pos="720"/>
                <w:tab w:val="left" w:pos="1080"/>
                <w:tab w:val="left" w:pos="1440"/>
                <w:tab w:val="right" w:pos="10080"/>
              </w:tabs>
            </w:pPr>
            <w:r w:rsidRPr="00EE47C8">
              <w:t>Determination of Nitrogen Oxide Emissions from Stationary Sources</w:t>
            </w:r>
          </w:p>
        </w:tc>
      </w:tr>
      <w:tr w:rsidR="000C5F64" w:rsidRPr="00EE47C8" w:rsidTr="00E07D22">
        <w:tc>
          <w:tcPr>
            <w:tcW w:w="1224" w:type="dxa"/>
            <w:tcBorders>
              <w:left w:val="single" w:sz="12" w:space="0" w:color="auto"/>
            </w:tcBorders>
          </w:tcPr>
          <w:p w:rsidR="000C5F64" w:rsidRPr="00EE47C8" w:rsidRDefault="000C5F64" w:rsidP="007C7B6C">
            <w:pPr>
              <w:tabs>
                <w:tab w:val="left" w:pos="360"/>
                <w:tab w:val="left" w:pos="720"/>
                <w:tab w:val="left" w:pos="1080"/>
                <w:tab w:val="left" w:pos="1440"/>
                <w:tab w:val="right" w:pos="10080"/>
              </w:tabs>
              <w:jc w:val="center"/>
            </w:pPr>
            <w:r w:rsidRPr="00EE47C8">
              <w:t>9</w:t>
            </w:r>
          </w:p>
        </w:tc>
        <w:tc>
          <w:tcPr>
            <w:tcW w:w="8244" w:type="dxa"/>
            <w:tcBorders>
              <w:right w:val="single" w:sz="12" w:space="0" w:color="auto"/>
            </w:tcBorders>
          </w:tcPr>
          <w:p w:rsidR="000C5F64" w:rsidRPr="00EE47C8" w:rsidRDefault="000C5F64" w:rsidP="007C7B6C">
            <w:pPr>
              <w:tabs>
                <w:tab w:val="left" w:pos="360"/>
                <w:tab w:val="left" w:pos="720"/>
                <w:tab w:val="left" w:pos="1080"/>
                <w:tab w:val="left" w:pos="1440"/>
                <w:tab w:val="right" w:pos="10080"/>
              </w:tabs>
            </w:pPr>
            <w:r w:rsidRPr="00EE47C8">
              <w:t>Visual Determination of the Opacity of Emissions from Stationary Sources</w:t>
            </w:r>
          </w:p>
        </w:tc>
      </w:tr>
      <w:tr w:rsidR="000C5F64" w:rsidRPr="006561AD" w:rsidTr="00E07D22">
        <w:tc>
          <w:tcPr>
            <w:tcW w:w="1224" w:type="dxa"/>
            <w:tcBorders>
              <w:left w:val="single" w:sz="12" w:space="0" w:color="auto"/>
            </w:tcBorders>
          </w:tcPr>
          <w:p w:rsidR="000C5F64" w:rsidRPr="00EE47C8" w:rsidRDefault="000C5F64" w:rsidP="007C7B6C">
            <w:pPr>
              <w:tabs>
                <w:tab w:val="left" w:pos="360"/>
                <w:tab w:val="left" w:pos="720"/>
                <w:tab w:val="left" w:pos="1080"/>
                <w:tab w:val="left" w:pos="1440"/>
                <w:tab w:val="right" w:pos="10080"/>
              </w:tabs>
              <w:jc w:val="center"/>
            </w:pPr>
            <w:r w:rsidRPr="00EE47C8">
              <w:t>10</w:t>
            </w:r>
          </w:p>
        </w:tc>
        <w:tc>
          <w:tcPr>
            <w:tcW w:w="8244" w:type="dxa"/>
            <w:tcBorders>
              <w:right w:val="single" w:sz="12" w:space="0" w:color="auto"/>
            </w:tcBorders>
          </w:tcPr>
          <w:p w:rsidR="000C5F64" w:rsidRPr="00EE47C8" w:rsidRDefault="000C5F64" w:rsidP="007C7B6C">
            <w:pPr>
              <w:tabs>
                <w:tab w:val="left" w:pos="360"/>
                <w:tab w:val="left" w:pos="720"/>
                <w:tab w:val="left" w:pos="1080"/>
                <w:tab w:val="left" w:pos="1440"/>
                <w:tab w:val="right" w:pos="10080"/>
              </w:tabs>
            </w:pPr>
            <w:r w:rsidRPr="00EE47C8">
              <w:t>Determination of Carbon Monoxide Emissions from Stationary Sources</w:t>
            </w:r>
          </w:p>
          <w:p w:rsidR="000C5F64" w:rsidRPr="00EE47C8" w:rsidRDefault="000C5F64" w:rsidP="007C7B6C">
            <w:pPr>
              <w:tabs>
                <w:tab w:val="left" w:pos="360"/>
                <w:tab w:val="left" w:pos="720"/>
                <w:tab w:val="left" w:pos="1080"/>
                <w:tab w:val="left" w:pos="1440"/>
                <w:tab w:val="right" w:pos="10080"/>
              </w:tabs>
            </w:pPr>
            <w:r w:rsidRPr="00EE47C8">
              <w:t>{Note:  The method shall be based on a continuous sampling train.}</w:t>
            </w:r>
          </w:p>
        </w:tc>
      </w:tr>
      <w:tr w:rsidR="000C5F64" w:rsidRPr="00EE47C8" w:rsidTr="00EE47C8">
        <w:trPr>
          <w:trHeight w:val="737"/>
        </w:trPr>
        <w:tc>
          <w:tcPr>
            <w:tcW w:w="1224" w:type="dxa"/>
            <w:tcBorders>
              <w:left w:val="single" w:sz="12" w:space="0" w:color="auto"/>
              <w:bottom w:val="single" w:sz="4" w:space="0" w:color="auto"/>
            </w:tcBorders>
          </w:tcPr>
          <w:p w:rsidR="000C5F64" w:rsidRPr="00EE47C8" w:rsidRDefault="000C5F64" w:rsidP="007C7B6C">
            <w:pPr>
              <w:tabs>
                <w:tab w:val="left" w:pos="360"/>
                <w:tab w:val="left" w:pos="720"/>
                <w:tab w:val="left" w:pos="1080"/>
                <w:tab w:val="left" w:pos="1440"/>
                <w:tab w:val="right" w:pos="10080"/>
              </w:tabs>
              <w:jc w:val="center"/>
            </w:pPr>
            <w:r w:rsidRPr="00EE47C8">
              <w:t>19</w:t>
            </w:r>
          </w:p>
        </w:tc>
        <w:tc>
          <w:tcPr>
            <w:tcW w:w="8244" w:type="dxa"/>
            <w:tcBorders>
              <w:bottom w:val="single" w:sz="4" w:space="0" w:color="auto"/>
              <w:right w:val="single" w:sz="12" w:space="0" w:color="auto"/>
            </w:tcBorders>
          </w:tcPr>
          <w:p w:rsidR="000C5F64" w:rsidRPr="00EE47C8" w:rsidRDefault="000C5F64" w:rsidP="007C7B6C">
            <w:pPr>
              <w:tabs>
                <w:tab w:val="left" w:pos="360"/>
                <w:tab w:val="left" w:pos="720"/>
                <w:tab w:val="left" w:pos="1080"/>
                <w:tab w:val="left" w:pos="1440"/>
                <w:tab w:val="right" w:pos="10080"/>
              </w:tabs>
            </w:pPr>
            <w:r w:rsidRPr="00EE47C8">
              <w:t>Determination of Sulfur Dioxide Removal Efficiency and Particulate Matter, Sulfur Dioxide, and Nitrogen Oxides Emission Rates (Optional F-factor method may be used to determine flow rate and gas analysis to calculate mass emissions in lieu of Methods 1-4.)</w:t>
            </w:r>
          </w:p>
        </w:tc>
      </w:tr>
      <w:tr w:rsidR="000C5F64" w:rsidRPr="006561AD" w:rsidTr="00EE47C8">
        <w:trPr>
          <w:trHeight w:val="154"/>
        </w:trPr>
        <w:tc>
          <w:tcPr>
            <w:tcW w:w="1224" w:type="dxa"/>
            <w:tcBorders>
              <w:top w:val="single" w:sz="4" w:space="0" w:color="auto"/>
              <w:left w:val="single" w:sz="12" w:space="0" w:color="auto"/>
              <w:bottom w:val="single" w:sz="12" w:space="0" w:color="auto"/>
            </w:tcBorders>
          </w:tcPr>
          <w:p w:rsidR="000C5F64" w:rsidRPr="00EE47C8" w:rsidRDefault="000C5F64" w:rsidP="007C7B6C">
            <w:pPr>
              <w:tabs>
                <w:tab w:val="left" w:pos="360"/>
                <w:tab w:val="left" w:pos="720"/>
                <w:tab w:val="left" w:pos="1080"/>
                <w:tab w:val="left" w:pos="1440"/>
                <w:tab w:val="right" w:pos="10080"/>
              </w:tabs>
              <w:spacing w:before="40" w:after="40"/>
              <w:jc w:val="center"/>
            </w:pPr>
            <w:r w:rsidRPr="00EE47C8">
              <w:t>20</w:t>
            </w:r>
          </w:p>
        </w:tc>
        <w:tc>
          <w:tcPr>
            <w:tcW w:w="8244" w:type="dxa"/>
            <w:tcBorders>
              <w:top w:val="single" w:sz="4" w:space="0" w:color="auto"/>
              <w:bottom w:val="single" w:sz="12" w:space="0" w:color="auto"/>
              <w:right w:val="single" w:sz="12" w:space="0" w:color="auto"/>
            </w:tcBorders>
          </w:tcPr>
          <w:p w:rsidR="000C5F64" w:rsidRPr="00EE47C8" w:rsidRDefault="000C5F64" w:rsidP="007C7B6C">
            <w:pPr>
              <w:tabs>
                <w:tab w:val="left" w:pos="360"/>
                <w:tab w:val="left" w:pos="720"/>
                <w:tab w:val="left" w:pos="1080"/>
                <w:tab w:val="left" w:pos="1440"/>
                <w:tab w:val="right" w:pos="10080"/>
              </w:tabs>
              <w:autoSpaceDE w:val="0"/>
              <w:autoSpaceDN w:val="0"/>
              <w:adjustRightInd w:val="0"/>
            </w:pPr>
            <w:r w:rsidRPr="00EE47C8">
              <w:rPr>
                <w:bCs/>
              </w:rPr>
              <w:t xml:space="preserve">Determination of Nitrogen Oxides, Sulfur Dioxide and </w:t>
            </w:r>
            <w:proofErr w:type="spellStart"/>
            <w:r w:rsidRPr="00EE47C8">
              <w:rPr>
                <w:bCs/>
              </w:rPr>
              <w:t>Diluent</w:t>
            </w:r>
            <w:proofErr w:type="spellEnd"/>
            <w:r w:rsidRPr="00EE47C8">
              <w:rPr>
                <w:bCs/>
              </w:rPr>
              <w:t xml:space="preserve"> Emissions from Stationary Gas Turbines</w:t>
            </w:r>
          </w:p>
        </w:tc>
      </w:tr>
    </w:tbl>
    <w:p w:rsidR="000C5F64" w:rsidRPr="0065165D" w:rsidRDefault="000C5F64" w:rsidP="007C7B6C">
      <w:pPr>
        <w:tabs>
          <w:tab w:val="left" w:pos="360"/>
          <w:tab w:val="left" w:pos="720"/>
          <w:tab w:val="left" w:pos="1080"/>
          <w:tab w:val="left" w:pos="1440"/>
          <w:tab w:val="right" w:pos="10080"/>
        </w:tabs>
        <w:spacing w:after="120"/>
        <w:ind w:left="360" w:hanging="360"/>
        <w:rPr>
          <w:color w:val="000000" w:themeColor="text1"/>
          <w:u w:val="single"/>
        </w:rPr>
      </w:pPr>
      <w:r>
        <w:rPr>
          <w:szCs w:val="22"/>
        </w:rPr>
        <w:tab/>
      </w:r>
      <w:r w:rsidRPr="00845DA5">
        <w:rPr>
          <w:szCs w:val="22"/>
        </w:rPr>
        <w:t xml:space="preserve">The above methods are described in 40 CFR 60, Appendix A, and adopted by reference in Rule 62-204.800, </w:t>
      </w:r>
      <w:r w:rsidRPr="0065165D">
        <w:rPr>
          <w:color w:val="000000" w:themeColor="text1"/>
          <w:szCs w:val="22"/>
        </w:rPr>
        <w:t>F.A.C.  No other methods may be used unless prior written approval is received from the Department.  [</w:t>
      </w:r>
      <w:r w:rsidR="003B62B8" w:rsidRPr="0065165D">
        <w:rPr>
          <w:color w:val="000000" w:themeColor="text1"/>
          <w:szCs w:val="22"/>
        </w:rPr>
        <w:t xml:space="preserve">Rule </w:t>
      </w:r>
      <w:r w:rsidRPr="0065165D">
        <w:rPr>
          <w:color w:val="000000" w:themeColor="text1"/>
          <w:szCs w:val="22"/>
        </w:rPr>
        <w:t>62-297.401, F.A.C.</w:t>
      </w:r>
      <w:r w:rsidR="00EE47C8" w:rsidRPr="0065165D">
        <w:rPr>
          <w:color w:val="000000" w:themeColor="text1"/>
          <w:szCs w:val="22"/>
        </w:rPr>
        <w:t>;</w:t>
      </w:r>
      <w:r w:rsidRPr="0065165D">
        <w:rPr>
          <w:color w:val="000000" w:themeColor="text1"/>
          <w:szCs w:val="22"/>
        </w:rPr>
        <w:t xml:space="preserve"> </w:t>
      </w:r>
      <w:r w:rsidR="00D44CBC" w:rsidRPr="0065165D">
        <w:rPr>
          <w:color w:val="000000" w:themeColor="text1"/>
        </w:rPr>
        <w:t>40 CFR 60, Appendix A</w:t>
      </w:r>
      <w:r w:rsidR="00EE47C8" w:rsidRPr="0065165D">
        <w:rPr>
          <w:color w:val="000000" w:themeColor="text1"/>
        </w:rPr>
        <w:t>;</w:t>
      </w:r>
      <w:r w:rsidR="00D44CBC" w:rsidRPr="0065165D">
        <w:rPr>
          <w:color w:val="000000" w:themeColor="text1"/>
          <w:szCs w:val="22"/>
        </w:rPr>
        <w:t xml:space="preserve"> </w:t>
      </w:r>
      <w:r w:rsidR="00D44CBC" w:rsidRPr="0065165D">
        <w:rPr>
          <w:color w:val="000000" w:themeColor="text1"/>
        </w:rPr>
        <w:t>and</w:t>
      </w:r>
      <w:r w:rsidR="00EE47C8" w:rsidRPr="0065165D">
        <w:rPr>
          <w:color w:val="000000" w:themeColor="text1"/>
        </w:rPr>
        <w:t>,</w:t>
      </w:r>
      <w:r w:rsidR="00D44CBC" w:rsidRPr="0065165D">
        <w:rPr>
          <w:color w:val="000000" w:themeColor="text1"/>
        </w:rPr>
        <w:t xml:space="preserve"> Permit </w:t>
      </w:r>
      <w:r w:rsidR="00EE47C8" w:rsidRPr="0065165D">
        <w:rPr>
          <w:color w:val="000000" w:themeColor="text1"/>
        </w:rPr>
        <w:t xml:space="preserve">No. </w:t>
      </w:r>
      <w:r w:rsidR="00D44CBC" w:rsidRPr="0065165D">
        <w:rPr>
          <w:color w:val="000000" w:themeColor="text1"/>
        </w:rPr>
        <w:t>0950111-026-AC</w:t>
      </w:r>
      <w:r w:rsidR="00D44CBC" w:rsidRPr="0065165D">
        <w:rPr>
          <w:color w:val="000000" w:themeColor="text1"/>
          <w:szCs w:val="22"/>
        </w:rPr>
        <w:t>,</w:t>
      </w:r>
      <w:r w:rsidRPr="0065165D">
        <w:rPr>
          <w:color w:val="000000" w:themeColor="text1"/>
          <w:szCs w:val="22"/>
        </w:rPr>
        <w:t xml:space="preserve"> </w:t>
      </w:r>
      <w:r w:rsidR="00EE47C8" w:rsidRPr="0065165D">
        <w:rPr>
          <w:color w:val="000000" w:themeColor="text1"/>
          <w:szCs w:val="22"/>
        </w:rPr>
        <w:t>Specific Condition 16.</w:t>
      </w:r>
      <w:r w:rsidRPr="0065165D">
        <w:rPr>
          <w:color w:val="000000" w:themeColor="text1"/>
          <w:szCs w:val="22"/>
        </w:rPr>
        <w:t>]</w:t>
      </w:r>
    </w:p>
    <w:p w:rsidR="004D1178" w:rsidRDefault="004D1178" w:rsidP="007C7B6C">
      <w:pPr>
        <w:numPr>
          <w:ilvl w:val="0"/>
          <w:numId w:val="2"/>
        </w:numPr>
        <w:tabs>
          <w:tab w:val="clear" w:pos="1476"/>
          <w:tab w:val="left" w:pos="360"/>
          <w:tab w:val="left" w:pos="720"/>
          <w:tab w:val="left" w:pos="1080"/>
          <w:tab w:val="left" w:pos="1440"/>
          <w:tab w:val="right" w:pos="10080"/>
        </w:tabs>
        <w:spacing w:after="120"/>
        <w:ind w:left="360" w:hanging="360"/>
        <w:rPr>
          <w:szCs w:val="22"/>
        </w:rPr>
      </w:pPr>
      <w:r w:rsidRPr="00173BD5">
        <w:rPr>
          <w:szCs w:val="22"/>
          <w:u w:val="single"/>
        </w:rPr>
        <w:t>Common 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rsidR="00254B61" w:rsidRPr="00E50535" w:rsidRDefault="0099606F" w:rsidP="0065165D">
      <w:pPr>
        <w:numPr>
          <w:ilvl w:val="0"/>
          <w:numId w:val="2"/>
        </w:numPr>
        <w:tabs>
          <w:tab w:val="clear" w:pos="1476"/>
          <w:tab w:val="left" w:pos="360"/>
          <w:tab w:val="left" w:pos="720"/>
          <w:tab w:val="left" w:pos="1080"/>
          <w:tab w:val="left" w:pos="1440"/>
          <w:tab w:val="right" w:pos="10080"/>
        </w:tabs>
        <w:spacing w:after="120"/>
        <w:ind w:left="360" w:hanging="360"/>
        <w:rPr>
          <w:color w:val="000000" w:themeColor="text1"/>
          <w:szCs w:val="22"/>
        </w:rPr>
      </w:pPr>
      <w:r w:rsidRPr="00583892">
        <w:rPr>
          <w:u w:val="single"/>
        </w:rPr>
        <w:t>Annual</w:t>
      </w:r>
      <w:r w:rsidRPr="00583892">
        <w:rPr>
          <w:b/>
          <w:u w:val="single"/>
        </w:rPr>
        <w:t xml:space="preserve"> </w:t>
      </w:r>
      <w:r w:rsidRPr="007155AF">
        <w:rPr>
          <w:u w:val="single"/>
        </w:rPr>
        <w:t xml:space="preserve">Compliance </w:t>
      </w:r>
      <w:r w:rsidRPr="00583892">
        <w:rPr>
          <w:szCs w:val="22"/>
          <w:u w:val="single"/>
        </w:rPr>
        <w:t>Tests</w:t>
      </w:r>
      <w:r>
        <w:rPr>
          <w:szCs w:val="22"/>
          <w:u w:val="single"/>
        </w:rPr>
        <w:t xml:space="preserve"> Required</w:t>
      </w:r>
      <w:r w:rsidRPr="001274D9">
        <w:rPr>
          <w:szCs w:val="22"/>
        </w:rPr>
        <w:t>.</w:t>
      </w:r>
      <w:r w:rsidRPr="004C6A25">
        <w:rPr>
          <w:szCs w:val="22"/>
        </w:rPr>
        <w:t xml:space="preserve">  </w:t>
      </w:r>
      <w:r w:rsidRPr="003B2922">
        <w:rPr>
          <w:szCs w:val="22"/>
        </w:rPr>
        <w:t>During each federal fiscal year (October 1</w:t>
      </w:r>
      <w:r w:rsidRPr="003B2922">
        <w:rPr>
          <w:szCs w:val="22"/>
          <w:vertAlign w:val="superscript"/>
        </w:rPr>
        <w:t>st</w:t>
      </w:r>
      <w:r w:rsidRPr="003B2922">
        <w:rPr>
          <w:szCs w:val="22"/>
        </w:rPr>
        <w:t xml:space="preserve"> to September 30</w:t>
      </w:r>
      <w:r w:rsidRPr="003B2922">
        <w:rPr>
          <w:szCs w:val="22"/>
          <w:vertAlign w:val="superscript"/>
        </w:rPr>
        <w:t>th</w:t>
      </w:r>
      <w:r w:rsidRPr="00855EC7">
        <w:rPr>
          <w:szCs w:val="22"/>
        </w:rPr>
        <w:t xml:space="preserve">), </w:t>
      </w:r>
      <w:r w:rsidR="0065165D">
        <w:rPr>
          <w:szCs w:val="22"/>
        </w:rPr>
        <w:t>this e</w:t>
      </w:r>
      <w:r w:rsidR="0065165D" w:rsidRPr="00E50535">
        <w:rPr>
          <w:color w:val="000000" w:themeColor="text1"/>
          <w:szCs w:val="22"/>
        </w:rPr>
        <w:t xml:space="preserve">missions unit </w:t>
      </w:r>
      <w:r w:rsidRPr="00E50535">
        <w:rPr>
          <w:color w:val="000000" w:themeColor="text1"/>
          <w:szCs w:val="22"/>
        </w:rPr>
        <w:t xml:space="preserve">shall be tested to demonstrate compliance with the emissions standards for </w:t>
      </w:r>
      <w:r w:rsidR="00254B61" w:rsidRPr="00E50535">
        <w:rPr>
          <w:color w:val="000000" w:themeColor="text1"/>
          <w:szCs w:val="22"/>
        </w:rPr>
        <w:t>CO and VE</w:t>
      </w:r>
      <w:r w:rsidR="00E50535">
        <w:rPr>
          <w:color w:val="000000" w:themeColor="text1"/>
          <w:szCs w:val="22"/>
        </w:rPr>
        <w:t xml:space="preserve"> (except as provided for in Specific Condition </w:t>
      </w:r>
      <w:r w:rsidR="00E50535" w:rsidRPr="00E50535">
        <w:rPr>
          <w:b/>
          <w:color w:val="000000" w:themeColor="text1"/>
          <w:szCs w:val="22"/>
        </w:rPr>
        <w:t>A.22.</w:t>
      </w:r>
      <w:r w:rsidR="00E50535">
        <w:rPr>
          <w:color w:val="000000" w:themeColor="text1"/>
          <w:szCs w:val="22"/>
        </w:rPr>
        <w:t>)</w:t>
      </w:r>
      <w:r w:rsidRPr="00E50535">
        <w:rPr>
          <w:color w:val="000000" w:themeColor="text1"/>
          <w:szCs w:val="22"/>
        </w:rPr>
        <w:t xml:space="preserve">. </w:t>
      </w:r>
      <w:r w:rsidR="0065165D" w:rsidRPr="00E50535">
        <w:rPr>
          <w:color w:val="000000" w:themeColor="text1"/>
          <w:szCs w:val="22"/>
        </w:rPr>
        <w:t xml:space="preserve"> </w:t>
      </w:r>
      <w:r w:rsidR="0065165D" w:rsidRPr="00E50535">
        <w:rPr>
          <w:color w:val="000000" w:themeColor="text1"/>
        </w:rPr>
        <w:t>[Rule and 62-297.310(7</w:t>
      </w:r>
      <w:proofErr w:type="gramStart"/>
      <w:r w:rsidR="0065165D" w:rsidRPr="00E50535">
        <w:rPr>
          <w:color w:val="000000" w:themeColor="text1"/>
        </w:rPr>
        <w:t>)(</w:t>
      </w:r>
      <w:proofErr w:type="gramEnd"/>
      <w:r w:rsidR="0065165D" w:rsidRPr="00E50535">
        <w:rPr>
          <w:color w:val="000000" w:themeColor="text1"/>
        </w:rPr>
        <w:t>a)4, F.A.C. and Permit No. 0950111-026-AC, Specific Condition 18.]</w:t>
      </w:r>
    </w:p>
    <w:p w:rsidR="00254B61" w:rsidRPr="00E50535" w:rsidRDefault="00254B61" w:rsidP="00E50535">
      <w:pPr>
        <w:tabs>
          <w:tab w:val="left" w:pos="360"/>
          <w:tab w:val="left" w:pos="720"/>
          <w:tab w:val="left" w:pos="1080"/>
          <w:tab w:val="left" w:pos="1440"/>
          <w:tab w:val="right" w:pos="10080"/>
        </w:tabs>
        <w:spacing w:after="120"/>
        <w:ind w:left="360"/>
        <w:jc w:val="both"/>
        <w:rPr>
          <w:i/>
          <w:color w:val="000000" w:themeColor="text1"/>
        </w:rPr>
      </w:pPr>
      <w:r w:rsidRPr="00E50535">
        <w:rPr>
          <w:i/>
          <w:color w:val="000000" w:themeColor="text1"/>
        </w:rPr>
        <w:t xml:space="preserve">{Permitting Note:  No annual test for </w:t>
      </w:r>
      <w:r w:rsidR="0065165D" w:rsidRPr="00E50535">
        <w:rPr>
          <w:i/>
          <w:color w:val="000000" w:themeColor="text1"/>
          <w:szCs w:val="22"/>
        </w:rPr>
        <w:t>NO</w:t>
      </w:r>
      <w:r w:rsidR="0065165D" w:rsidRPr="00E50535">
        <w:rPr>
          <w:i/>
          <w:color w:val="000000" w:themeColor="text1"/>
          <w:szCs w:val="22"/>
          <w:vertAlign w:val="subscript"/>
        </w:rPr>
        <w:t>X</w:t>
      </w:r>
      <w:r w:rsidR="0065165D" w:rsidRPr="00E50535">
        <w:rPr>
          <w:i/>
          <w:color w:val="000000" w:themeColor="text1"/>
        </w:rPr>
        <w:t xml:space="preserve"> </w:t>
      </w:r>
      <w:r w:rsidRPr="00E50535">
        <w:rPr>
          <w:i/>
          <w:color w:val="000000" w:themeColor="text1"/>
        </w:rPr>
        <w:t xml:space="preserve">is required because continuous compliance will be demonstrated by </w:t>
      </w:r>
      <w:r w:rsidR="0065165D" w:rsidRPr="00E50535">
        <w:rPr>
          <w:i/>
          <w:color w:val="000000" w:themeColor="text1"/>
          <w:szCs w:val="22"/>
        </w:rPr>
        <w:t>NO</w:t>
      </w:r>
      <w:r w:rsidR="0065165D" w:rsidRPr="00E50535">
        <w:rPr>
          <w:i/>
          <w:color w:val="000000" w:themeColor="text1"/>
          <w:szCs w:val="22"/>
          <w:vertAlign w:val="subscript"/>
        </w:rPr>
        <w:t>X</w:t>
      </w:r>
      <w:r w:rsidR="0065165D" w:rsidRPr="00E50535">
        <w:rPr>
          <w:i/>
          <w:color w:val="000000" w:themeColor="text1"/>
        </w:rPr>
        <w:t xml:space="preserve"> </w:t>
      </w:r>
      <w:r w:rsidRPr="00E50535">
        <w:rPr>
          <w:i/>
          <w:color w:val="000000" w:themeColor="text1"/>
        </w:rPr>
        <w:t xml:space="preserve">CEMS data </w:t>
      </w:r>
      <w:r w:rsidRPr="00E50535">
        <w:rPr>
          <w:color w:val="000000" w:themeColor="text1"/>
        </w:rPr>
        <w:t>(</w:t>
      </w:r>
      <w:r w:rsidRPr="00E50535">
        <w:rPr>
          <w:i/>
          <w:color w:val="000000" w:themeColor="text1"/>
        </w:rPr>
        <w:t xml:space="preserve">See Specific Condition </w:t>
      </w:r>
      <w:r w:rsidRPr="00E50535">
        <w:rPr>
          <w:b/>
          <w:i/>
          <w:color w:val="000000" w:themeColor="text1"/>
          <w:szCs w:val="22"/>
        </w:rPr>
        <w:t>A.21.</w:t>
      </w:r>
      <w:r w:rsidRPr="00E50535">
        <w:rPr>
          <w:i/>
          <w:color w:val="000000" w:themeColor="text1"/>
          <w:szCs w:val="22"/>
        </w:rPr>
        <w:t>)</w:t>
      </w:r>
      <w:r w:rsidRPr="00E50535">
        <w:rPr>
          <w:i/>
          <w:color w:val="000000" w:themeColor="text1"/>
        </w:rPr>
        <w:t>.}</w:t>
      </w:r>
    </w:p>
    <w:p w:rsidR="004D1178" w:rsidRPr="00254B61" w:rsidRDefault="001F71D4" w:rsidP="007C7B6C">
      <w:pPr>
        <w:numPr>
          <w:ilvl w:val="0"/>
          <w:numId w:val="2"/>
        </w:numPr>
        <w:tabs>
          <w:tab w:val="clear" w:pos="1476"/>
          <w:tab w:val="left" w:pos="360"/>
          <w:tab w:val="left" w:pos="720"/>
          <w:tab w:val="left" w:pos="1080"/>
          <w:tab w:val="left" w:pos="1440"/>
          <w:tab w:val="right" w:pos="10080"/>
        </w:tabs>
        <w:spacing w:after="120"/>
        <w:ind w:left="360" w:hanging="360"/>
        <w:rPr>
          <w:szCs w:val="22"/>
        </w:rPr>
      </w:pPr>
      <w:r>
        <w:rPr>
          <w:u w:val="single"/>
        </w:rPr>
        <w:t>Compliance Tests Prior To Renewal</w:t>
      </w:r>
      <w:r w:rsidRPr="004D1178">
        <w:rPr>
          <w:szCs w:val="22"/>
        </w:rPr>
        <w:t>.</w:t>
      </w:r>
      <w:r>
        <w:rPr>
          <w:szCs w:val="22"/>
        </w:rPr>
        <w:t xml:space="preserve">  </w:t>
      </w:r>
      <w:r w:rsidRPr="00D065C3">
        <w:rPr>
          <w:szCs w:val="22"/>
        </w:rPr>
        <w:t xml:space="preserve">In addition to the annual compliance tests specified above, </w:t>
      </w:r>
      <w:r w:rsidRPr="00D065C3">
        <w:t xml:space="preserve">compliance tests shall also be performed for </w:t>
      </w:r>
      <w:r w:rsidR="00254B61" w:rsidRPr="00D065C3">
        <w:t xml:space="preserve">CO and VE </w:t>
      </w:r>
      <w:r w:rsidRPr="00D065C3">
        <w:t>prior to obtaining a renewed operati</w:t>
      </w:r>
      <w:r w:rsidR="003609A3" w:rsidRPr="00D065C3">
        <w:t>on</w:t>
      </w:r>
      <w:r w:rsidRPr="00D065C3">
        <w:t xml:space="preserve"> permit to demonstrate compliance with the emission limits in Specific Conditions </w:t>
      </w:r>
      <w:r w:rsidRPr="00D065C3">
        <w:rPr>
          <w:b/>
        </w:rPr>
        <w:t>A.</w:t>
      </w:r>
      <w:r w:rsidR="00E50535" w:rsidRPr="00D065C3">
        <w:rPr>
          <w:b/>
        </w:rPr>
        <w:t>7</w:t>
      </w:r>
      <w:r w:rsidRPr="00D065C3">
        <w:rPr>
          <w:b/>
        </w:rPr>
        <w:t xml:space="preserve">. </w:t>
      </w:r>
      <w:r w:rsidR="00E50535" w:rsidRPr="00D065C3">
        <w:rPr>
          <w:b/>
        </w:rPr>
        <w:t>&amp;</w:t>
      </w:r>
      <w:r w:rsidRPr="00D065C3">
        <w:rPr>
          <w:b/>
        </w:rPr>
        <w:t xml:space="preserve"> A.</w:t>
      </w:r>
      <w:r w:rsidR="00E50535" w:rsidRPr="00D065C3">
        <w:rPr>
          <w:b/>
        </w:rPr>
        <w:t>9</w:t>
      </w:r>
      <w:r w:rsidRPr="00D065C3">
        <w:rPr>
          <w:b/>
        </w:rPr>
        <w:t>.</w:t>
      </w:r>
      <w:r w:rsidR="00D065C3">
        <w:rPr>
          <w:b/>
        </w:rPr>
        <w:t xml:space="preserve">  </w:t>
      </w:r>
      <w:r>
        <w:t>[Rules 62-210.300(2</w:t>
      </w:r>
      <w:proofErr w:type="gramStart"/>
      <w:r>
        <w:t>)(</w:t>
      </w:r>
      <w:proofErr w:type="gramEnd"/>
      <w:r>
        <w:t>a) and 62-297.310(7)(a), F.A.C.]</w:t>
      </w:r>
    </w:p>
    <w:p w:rsidR="003C0DA6" w:rsidRDefault="003C0DA6" w:rsidP="007C7B6C">
      <w:pPr>
        <w:keepLines/>
        <w:widowControl w:val="0"/>
        <w:tabs>
          <w:tab w:val="left" w:pos="360"/>
          <w:tab w:val="left" w:pos="720"/>
          <w:tab w:val="left" w:pos="1080"/>
          <w:tab w:val="left" w:pos="1440"/>
          <w:tab w:val="right" w:pos="10080"/>
        </w:tabs>
        <w:spacing w:after="120"/>
        <w:ind w:left="360"/>
      </w:pPr>
      <w:r w:rsidRPr="009046E3">
        <w:rPr>
          <w:i/>
        </w:rPr>
        <w:t>{Permitting Note:  Tests which are only required once during the term of a permit prior to obtaining a renewed permit should be performed roughly five years from the previous test.}</w:t>
      </w:r>
    </w:p>
    <w:p w:rsidR="00D44CBC" w:rsidRPr="00E50535" w:rsidRDefault="00D44CBC" w:rsidP="007C7B6C">
      <w:pPr>
        <w:pStyle w:val="ListParagraph"/>
        <w:numPr>
          <w:ilvl w:val="0"/>
          <w:numId w:val="2"/>
        </w:numPr>
        <w:tabs>
          <w:tab w:val="clear" w:pos="1476"/>
          <w:tab w:val="left" w:pos="360"/>
          <w:tab w:val="left" w:pos="720"/>
          <w:tab w:val="left" w:pos="1080"/>
          <w:tab w:val="left" w:pos="1440"/>
          <w:tab w:val="right" w:pos="10080"/>
        </w:tabs>
        <w:spacing w:after="120"/>
        <w:ind w:left="360" w:hanging="360"/>
        <w:contextualSpacing w:val="0"/>
        <w:rPr>
          <w:b/>
          <w:color w:val="000000" w:themeColor="text1"/>
        </w:rPr>
      </w:pPr>
      <w:r w:rsidRPr="00E50535">
        <w:rPr>
          <w:color w:val="000000" w:themeColor="text1"/>
          <w:u w:val="single"/>
        </w:rPr>
        <w:t>NO</w:t>
      </w:r>
      <w:r w:rsidRPr="00E50535">
        <w:rPr>
          <w:color w:val="000000" w:themeColor="text1"/>
          <w:u w:val="single"/>
          <w:vertAlign w:val="subscript"/>
        </w:rPr>
        <w:t>X</w:t>
      </w:r>
      <w:r w:rsidRPr="00E50535">
        <w:rPr>
          <w:color w:val="000000" w:themeColor="text1"/>
          <w:szCs w:val="22"/>
          <w:u w:val="single"/>
        </w:rPr>
        <w:t xml:space="preserve"> CEMS</w:t>
      </w:r>
      <w:r w:rsidRPr="00D065C3">
        <w:rPr>
          <w:color w:val="000000" w:themeColor="text1"/>
          <w:szCs w:val="22"/>
        </w:rPr>
        <w:t>.</w:t>
      </w:r>
      <w:r w:rsidRPr="00E50535">
        <w:rPr>
          <w:color w:val="000000" w:themeColor="text1"/>
          <w:szCs w:val="22"/>
        </w:rPr>
        <w:t xml:space="preserve">  </w:t>
      </w:r>
      <w:r w:rsidR="0065165D" w:rsidRPr="00E50535">
        <w:rPr>
          <w:color w:val="000000" w:themeColor="text1"/>
          <w:szCs w:val="22"/>
        </w:rPr>
        <w:t>C</w:t>
      </w:r>
      <w:r w:rsidRPr="00E50535">
        <w:rPr>
          <w:color w:val="000000" w:themeColor="text1"/>
          <w:szCs w:val="22"/>
        </w:rPr>
        <w:t xml:space="preserve">ompliance with the </w:t>
      </w:r>
      <w:r w:rsidR="0065165D" w:rsidRPr="00E50535">
        <w:rPr>
          <w:color w:val="000000" w:themeColor="text1"/>
          <w:szCs w:val="22"/>
        </w:rPr>
        <w:t>NO</w:t>
      </w:r>
      <w:r w:rsidR="0065165D" w:rsidRPr="00E50535">
        <w:rPr>
          <w:color w:val="000000" w:themeColor="text1"/>
          <w:szCs w:val="22"/>
          <w:vertAlign w:val="subscript"/>
        </w:rPr>
        <w:t>X</w:t>
      </w:r>
      <w:r w:rsidR="0065165D" w:rsidRPr="00E50535">
        <w:rPr>
          <w:color w:val="000000" w:themeColor="text1"/>
          <w:szCs w:val="22"/>
        </w:rPr>
        <w:t xml:space="preserve"> </w:t>
      </w:r>
      <w:r w:rsidRPr="00E50535">
        <w:rPr>
          <w:color w:val="000000" w:themeColor="text1"/>
          <w:szCs w:val="22"/>
        </w:rPr>
        <w:t>standards shall be demonstrated by using CEMS data.  [</w:t>
      </w:r>
      <w:r w:rsidR="00E50535" w:rsidRPr="00E50535">
        <w:rPr>
          <w:color w:val="000000" w:themeColor="text1"/>
          <w:szCs w:val="22"/>
        </w:rPr>
        <w:t xml:space="preserve">Permit No. </w:t>
      </w:r>
      <w:r w:rsidRPr="00E50535">
        <w:rPr>
          <w:color w:val="000000" w:themeColor="text1"/>
          <w:szCs w:val="22"/>
        </w:rPr>
        <w:t>0950111-026-AC, Specific Condition 17.]</w:t>
      </w:r>
    </w:p>
    <w:p w:rsidR="00254B61" w:rsidRPr="00D065C3" w:rsidRDefault="00E50535" w:rsidP="007C7B6C">
      <w:pPr>
        <w:pStyle w:val="ListParagraph"/>
        <w:numPr>
          <w:ilvl w:val="0"/>
          <w:numId w:val="2"/>
        </w:numPr>
        <w:tabs>
          <w:tab w:val="clear" w:pos="1476"/>
          <w:tab w:val="left" w:pos="360"/>
          <w:tab w:val="left" w:pos="720"/>
          <w:tab w:val="left" w:pos="1080"/>
          <w:tab w:val="left" w:pos="1440"/>
          <w:tab w:val="right" w:pos="10080"/>
        </w:tabs>
        <w:ind w:left="360" w:hanging="360"/>
        <w:contextualSpacing w:val="0"/>
        <w:rPr>
          <w:b/>
          <w:color w:val="000000" w:themeColor="text1"/>
        </w:rPr>
      </w:pPr>
      <w:r w:rsidRPr="00D065C3">
        <w:rPr>
          <w:color w:val="000000" w:themeColor="text1"/>
          <w:u w:val="single"/>
        </w:rPr>
        <w:t>Opacity</w:t>
      </w:r>
      <w:r w:rsidR="00C16A0D" w:rsidRPr="00D065C3">
        <w:rPr>
          <w:color w:val="000000" w:themeColor="text1"/>
          <w:u w:val="single"/>
        </w:rPr>
        <w:t xml:space="preserve"> Compliance Test </w:t>
      </w:r>
      <w:r w:rsidRPr="00D065C3">
        <w:rPr>
          <w:color w:val="000000" w:themeColor="text1"/>
          <w:u w:val="single"/>
        </w:rPr>
        <w:t>Waiver</w:t>
      </w:r>
      <w:r w:rsidR="00C16A0D" w:rsidRPr="00D065C3">
        <w:rPr>
          <w:color w:val="000000" w:themeColor="text1"/>
        </w:rPr>
        <w:t>.</w:t>
      </w:r>
      <w:r w:rsidR="00254B61" w:rsidRPr="00D065C3">
        <w:rPr>
          <w:color w:val="000000" w:themeColor="text1"/>
        </w:rPr>
        <w:t xml:space="preserve">  By this permit, annual emissions compliance testing for visible emissions is not required for these emissions units while burning:</w:t>
      </w:r>
    </w:p>
    <w:p w:rsidR="00254B61" w:rsidRPr="00D065C3" w:rsidRDefault="00254B61" w:rsidP="007C7B6C">
      <w:pPr>
        <w:tabs>
          <w:tab w:val="left" w:pos="360"/>
          <w:tab w:val="left" w:pos="720"/>
          <w:tab w:val="left" w:pos="1080"/>
          <w:tab w:val="left" w:pos="1440"/>
          <w:tab w:val="right" w:pos="10080"/>
        </w:tabs>
        <w:ind w:left="360"/>
        <w:rPr>
          <w:color w:val="000000" w:themeColor="text1"/>
        </w:rPr>
      </w:pPr>
      <w:r w:rsidRPr="00D065C3">
        <w:rPr>
          <w:color w:val="000000" w:themeColor="text1"/>
        </w:rPr>
        <w:t>a.</w:t>
      </w:r>
      <w:r w:rsidR="00E50535" w:rsidRPr="00D065C3">
        <w:rPr>
          <w:color w:val="000000" w:themeColor="text1"/>
        </w:rPr>
        <w:tab/>
        <w:t>O</w:t>
      </w:r>
      <w:r w:rsidRPr="00D065C3">
        <w:rPr>
          <w:color w:val="000000" w:themeColor="text1"/>
        </w:rPr>
        <w:t>nly gaseous fuel(s); or,</w:t>
      </w:r>
    </w:p>
    <w:p w:rsidR="00254B61" w:rsidRPr="00D065C3" w:rsidRDefault="00254B61" w:rsidP="007C7B6C">
      <w:pPr>
        <w:tabs>
          <w:tab w:val="left" w:pos="360"/>
          <w:tab w:val="left" w:pos="720"/>
          <w:tab w:val="left" w:pos="1080"/>
          <w:tab w:val="left" w:pos="1440"/>
          <w:tab w:val="right" w:pos="10080"/>
        </w:tabs>
        <w:ind w:left="360"/>
        <w:rPr>
          <w:color w:val="000000" w:themeColor="text1"/>
        </w:rPr>
      </w:pPr>
      <w:r w:rsidRPr="00D065C3">
        <w:rPr>
          <w:color w:val="000000" w:themeColor="text1"/>
        </w:rPr>
        <w:t>b.</w:t>
      </w:r>
      <w:r w:rsidR="00E50535" w:rsidRPr="00D065C3">
        <w:rPr>
          <w:color w:val="000000" w:themeColor="text1"/>
        </w:rPr>
        <w:tab/>
        <w:t>G</w:t>
      </w:r>
      <w:r w:rsidRPr="00D065C3">
        <w:rPr>
          <w:color w:val="000000" w:themeColor="text1"/>
        </w:rPr>
        <w:t>aseous fuel(s) in combination with any amount of liquid fuel(s) for less than 400 hours per year; or,</w:t>
      </w:r>
    </w:p>
    <w:p w:rsidR="00254B61" w:rsidRPr="00D065C3" w:rsidRDefault="00254B61" w:rsidP="007C7B6C">
      <w:pPr>
        <w:tabs>
          <w:tab w:val="left" w:pos="360"/>
          <w:tab w:val="left" w:pos="720"/>
          <w:tab w:val="left" w:pos="1080"/>
          <w:tab w:val="left" w:pos="1440"/>
          <w:tab w:val="right" w:pos="10080"/>
        </w:tabs>
        <w:ind w:left="360"/>
        <w:rPr>
          <w:color w:val="000000" w:themeColor="text1"/>
        </w:rPr>
      </w:pPr>
      <w:r w:rsidRPr="00D065C3">
        <w:rPr>
          <w:color w:val="000000" w:themeColor="text1"/>
        </w:rPr>
        <w:lastRenderedPageBreak/>
        <w:t>c.</w:t>
      </w:r>
      <w:r w:rsidR="00E50535" w:rsidRPr="00D065C3">
        <w:rPr>
          <w:color w:val="000000" w:themeColor="text1"/>
        </w:rPr>
        <w:tab/>
        <w:t>O</w:t>
      </w:r>
      <w:r w:rsidRPr="00D065C3">
        <w:rPr>
          <w:color w:val="000000" w:themeColor="text1"/>
        </w:rPr>
        <w:t>nly liquid fuel(s) for less than 400 hours per year.</w:t>
      </w:r>
    </w:p>
    <w:p w:rsidR="00254B61" w:rsidRPr="00D065C3" w:rsidRDefault="00254B61" w:rsidP="007C7B6C">
      <w:pPr>
        <w:tabs>
          <w:tab w:val="left" w:pos="360"/>
          <w:tab w:val="left" w:pos="720"/>
          <w:tab w:val="left" w:pos="1080"/>
          <w:tab w:val="left" w:pos="1440"/>
          <w:tab w:val="right" w:pos="10080"/>
        </w:tabs>
        <w:spacing w:after="120"/>
        <w:ind w:left="360"/>
        <w:rPr>
          <w:color w:val="000000" w:themeColor="text1"/>
        </w:rPr>
      </w:pPr>
      <w:r w:rsidRPr="00D065C3">
        <w:rPr>
          <w:color w:val="000000" w:themeColor="text1"/>
        </w:rPr>
        <w:t>[Rule 62-297.310(7</w:t>
      </w:r>
      <w:proofErr w:type="gramStart"/>
      <w:r w:rsidRPr="00D065C3">
        <w:rPr>
          <w:color w:val="000000" w:themeColor="text1"/>
        </w:rPr>
        <w:t>)(</w:t>
      </w:r>
      <w:proofErr w:type="gramEnd"/>
      <w:r w:rsidRPr="00D065C3">
        <w:rPr>
          <w:color w:val="000000" w:themeColor="text1"/>
        </w:rPr>
        <w:t>a)4., F.A.C.]</w:t>
      </w:r>
    </w:p>
    <w:p w:rsidR="00254B61" w:rsidRDefault="00864C31" w:rsidP="00864C31">
      <w:pPr>
        <w:pStyle w:val="ListParagraph"/>
        <w:numPr>
          <w:ilvl w:val="0"/>
          <w:numId w:val="2"/>
        </w:numPr>
        <w:tabs>
          <w:tab w:val="left" w:pos="360"/>
          <w:tab w:val="left" w:pos="720"/>
          <w:tab w:val="left" w:pos="1080"/>
          <w:tab w:val="left" w:pos="1440"/>
          <w:tab w:val="right" w:pos="10080"/>
        </w:tabs>
        <w:spacing w:after="120"/>
        <w:ind w:left="360" w:hanging="360"/>
        <w:contextualSpacing w:val="0"/>
        <w:rPr>
          <w:color w:val="000000" w:themeColor="text1"/>
        </w:rPr>
      </w:pPr>
      <w:bookmarkStart w:id="15" w:name="_Ref386019076"/>
      <w:r w:rsidRPr="00864C31">
        <w:rPr>
          <w:color w:val="000000" w:themeColor="text1"/>
          <w:u w:val="single"/>
        </w:rPr>
        <w:t>Sulfur Content</w:t>
      </w:r>
      <w:r>
        <w:rPr>
          <w:color w:val="000000" w:themeColor="text1"/>
          <w:u w:val="single"/>
        </w:rPr>
        <w:t xml:space="preserve"> Compliance</w:t>
      </w:r>
      <w:r w:rsidRPr="00864C31">
        <w:rPr>
          <w:color w:val="000000" w:themeColor="text1"/>
        </w:rPr>
        <w:t>.  Sampling the fuel oil sulfur content shall be conducted in accordance with ASTM D4057-88, Standard Practice for Manual Sampling of Petroleum and Petroleum Products, and one of the following test methods for sulfur in petroleum products:  ASTM D129-91, ASTM D1552-90, ASTM D2622-94, or ASTM D4294-90</w:t>
      </w:r>
      <w:r w:rsidR="00D07E5A">
        <w:rPr>
          <w:color w:val="000000" w:themeColor="text1"/>
        </w:rPr>
        <w:t xml:space="preserve">, </w:t>
      </w:r>
      <w:r w:rsidR="00D07E5A" w:rsidRPr="00D07E5A">
        <w:rPr>
          <w:color w:val="000000" w:themeColor="text1"/>
        </w:rPr>
        <w:t>ASTM D5453</w:t>
      </w:r>
      <w:r w:rsidR="00D07E5A">
        <w:rPr>
          <w:color w:val="000000" w:themeColor="text1"/>
        </w:rPr>
        <w:t xml:space="preserve"> or latest editions of these methods</w:t>
      </w:r>
      <w:r w:rsidRPr="00864C31">
        <w:rPr>
          <w:color w:val="000000" w:themeColor="text1"/>
        </w:rPr>
        <w:t xml:space="preserve"> or other equivalent methods after approval of the Department.  For each subsequent fuel delivery, the permittee shall maintain a permanent file of the certified fuel sulfur analysis from the fuel vendor.  At the request of a Compliance Authority, the permittee shall perform additional sampling and analysis for the fuel sulfur content.  [Permit No. 0950111-026-AC, Specific Condition 7.]</w:t>
      </w:r>
      <w:r w:rsidR="002673E6">
        <w:rPr>
          <w:color w:val="000000" w:themeColor="text1"/>
        </w:rPr>
        <w:t xml:space="preserve">  {</w:t>
      </w:r>
      <w:r w:rsidR="002673E6" w:rsidRPr="002673E6">
        <w:rPr>
          <w:i/>
          <w:color w:val="000000" w:themeColor="text1"/>
        </w:rPr>
        <w:t>Permitting Note:</w:t>
      </w:r>
      <w:r w:rsidR="002673E6">
        <w:rPr>
          <w:color w:val="000000" w:themeColor="text1"/>
        </w:rPr>
        <w:t xml:space="preserve">  </w:t>
      </w:r>
      <w:r w:rsidR="002673E6" w:rsidRPr="002673E6">
        <w:rPr>
          <w:i/>
          <w:color w:val="000000" w:themeColor="text1"/>
        </w:rPr>
        <w:t>The permittee may maintain a contract with their fuel supplier which requires only ULSD to be supplied to the storage tanks for these emissions units in this section and this would demonstrate compliance with the fuel sulfur limits</w:t>
      </w:r>
      <w:r w:rsidR="002673E6">
        <w:rPr>
          <w:i/>
          <w:color w:val="000000" w:themeColor="text1"/>
        </w:rPr>
        <w:t>}</w:t>
      </w:r>
      <w:bookmarkEnd w:id="15"/>
    </w:p>
    <w:p w:rsidR="00780F01" w:rsidRPr="00780F01" w:rsidRDefault="00780F01" w:rsidP="007C7B6C">
      <w:pPr>
        <w:tabs>
          <w:tab w:val="left" w:pos="360"/>
          <w:tab w:val="left" w:pos="720"/>
          <w:tab w:val="left" w:pos="1080"/>
          <w:tab w:val="left" w:pos="1440"/>
          <w:tab w:val="right" w:pos="10080"/>
        </w:tabs>
        <w:suppressAutoHyphens/>
        <w:spacing w:before="120" w:after="120"/>
        <w:rPr>
          <w:b/>
          <w:u w:val="single"/>
        </w:rPr>
      </w:pPr>
      <w:r w:rsidRPr="00780F01">
        <w:rPr>
          <w:b/>
          <w:u w:val="single"/>
        </w:rPr>
        <w:t>Recordkeeping and Reporting Requirements</w:t>
      </w:r>
    </w:p>
    <w:p w:rsidR="00780F01" w:rsidRDefault="00892617" w:rsidP="007C7B6C">
      <w:pPr>
        <w:numPr>
          <w:ilvl w:val="0"/>
          <w:numId w:val="2"/>
        </w:numPr>
        <w:tabs>
          <w:tab w:val="clear" w:pos="1476"/>
          <w:tab w:val="left" w:pos="360"/>
          <w:tab w:val="left" w:pos="720"/>
          <w:tab w:val="left" w:pos="1080"/>
          <w:tab w:val="left" w:pos="1440"/>
          <w:tab w:val="right" w:pos="10080"/>
        </w:tabs>
        <w:suppressAutoHyphens/>
        <w:spacing w:before="120" w:after="120"/>
        <w:ind w:left="360" w:hanging="360"/>
      </w:pPr>
      <w:r w:rsidRPr="0095785A">
        <w:rPr>
          <w:u w:val="single"/>
        </w:rPr>
        <w:t>Reporting Schedule</w:t>
      </w:r>
      <w:r w:rsidRPr="00993ABC">
        <w:t>.  The following reports and notifications shall be submitted to the Compliance Authority:</w:t>
      </w:r>
      <w:r w:rsidR="0095785A">
        <w:t xml:space="preserve">  </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60"/>
        <w:gridCol w:w="2790"/>
        <w:gridCol w:w="3870"/>
      </w:tblGrid>
      <w:tr w:rsidR="00892617" w:rsidRPr="00060DE6" w:rsidTr="000B3A5B">
        <w:tc>
          <w:tcPr>
            <w:tcW w:w="3060" w:type="dxa"/>
            <w:tcBorders>
              <w:top w:val="single" w:sz="12" w:space="0" w:color="auto"/>
              <w:left w:val="single" w:sz="12" w:space="0" w:color="auto"/>
              <w:bottom w:val="single" w:sz="12" w:space="0" w:color="auto"/>
              <w:right w:val="single" w:sz="6" w:space="0" w:color="auto"/>
            </w:tcBorders>
            <w:vAlign w:val="center"/>
          </w:tcPr>
          <w:p w:rsidR="00892617" w:rsidRPr="00060DE6" w:rsidRDefault="00892617" w:rsidP="000B3A5B">
            <w:pPr>
              <w:tabs>
                <w:tab w:val="left" w:pos="360"/>
                <w:tab w:val="left" w:pos="720"/>
                <w:tab w:val="left" w:pos="1080"/>
                <w:tab w:val="left" w:pos="1440"/>
                <w:tab w:val="right" w:pos="10080"/>
              </w:tabs>
              <w:spacing w:line="-240" w:lineRule="auto"/>
              <w:jc w:val="center"/>
              <w:rPr>
                <w:b/>
              </w:rPr>
            </w:pPr>
            <w:r w:rsidRPr="00060DE6">
              <w:rPr>
                <w:b/>
              </w:rPr>
              <w:t>Report</w:t>
            </w:r>
          </w:p>
        </w:tc>
        <w:tc>
          <w:tcPr>
            <w:tcW w:w="2790" w:type="dxa"/>
            <w:tcBorders>
              <w:top w:val="single" w:sz="12" w:space="0" w:color="auto"/>
              <w:left w:val="single" w:sz="6" w:space="0" w:color="auto"/>
              <w:bottom w:val="single" w:sz="12" w:space="0" w:color="auto"/>
              <w:right w:val="single" w:sz="6" w:space="0" w:color="auto"/>
            </w:tcBorders>
            <w:vAlign w:val="center"/>
          </w:tcPr>
          <w:p w:rsidR="00892617" w:rsidRPr="00060DE6" w:rsidRDefault="00892617" w:rsidP="000B3A5B">
            <w:pPr>
              <w:tabs>
                <w:tab w:val="left" w:pos="360"/>
                <w:tab w:val="left" w:pos="720"/>
                <w:tab w:val="left" w:pos="1080"/>
                <w:tab w:val="left" w:pos="1440"/>
                <w:tab w:val="right" w:pos="10080"/>
              </w:tabs>
              <w:spacing w:line="-240" w:lineRule="auto"/>
              <w:jc w:val="center"/>
              <w:rPr>
                <w:b/>
              </w:rPr>
            </w:pPr>
            <w:r w:rsidRPr="00060DE6">
              <w:rPr>
                <w:b/>
              </w:rPr>
              <w:t>Reporting Deadline</w:t>
            </w:r>
          </w:p>
        </w:tc>
        <w:tc>
          <w:tcPr>
            <w:tcW w:w="3870" w:type="dxa"/>
            <w:tcBorders>
              <w:top w:val="single" w:sz="12" w:space="0" w:color="auto"/>
              <w:left w:val="single" w:sz="6" w:space="0" w:color="auto"/>
              <w:bottom w:val="single" w:sz="12" w:space="0" w:color="auto"/>
              <w:right w:val="single" w:sz="12" w:space="0" w:color="auto"/>
            </w:tcBorders>
            <w:vAlign w:val="center"/>
          </w:tcPr>
          <w:p w:rsidR="00892617" w:rsidRPr="00060DE6" w:rsidRDefault="00620538" w:rsidP="000B3A5B">
            <w:pPr>
              <w:tabs>
                <w:tab w:val="left" w:pos="360"/>
                <w:tab w:val="left" w:pos="720"/>
                <w:tab w:val="left" w:pos="1080"/>
                <w:tab w:val="left" w:pos="1440"/>
                <w:tab w:val="right" w:pos="10080"/>
              </w:tabs>
              <w:spacing w:line="-240" w:lineRule="auto"/>
              <w:jc w:val="center"/>
              <w:rPr>
                <w:b/>
              </w:rPr>
            </w:pPr>
            <w:r w:rsidRPr="00060DE6">
              <w:rPr>
                <w:b/>
              </w:rPr>
              <w:t>Related Condition(s)</w:t>
            </w:r>
          </w:p>
        </w:tc>
      </w:tr>
      <w:tr w:rsidR="00892617" w:rsidRPr="00060DE6" w:rsidTr="000B3A5B">
        <w:tc>
          <w:tcPr>
            <w:tcW w:w="3060" w:type="dxa"/>
            <w:tcBorders>
              <w:top w:val="single" w:sz="12" w:space="0" w:color="auto"/>
              <w:left w:val="single" w:sz="12" w:space="0" w:color="auto"/>
              <w:bottom w:val="single" w:sz="6" w:space="0" w:color="auto"/>
              <w:right w:val="single" w:sz="6" w:space="0" w:color="auto"/>
            </w:tcBorders>
            <w:vAlign w:val="center"/>
          </w:tcPr>
          <w:p w:rsidR="00892617" w:rsidRPr="000B3A5B" w:rsidRDefault="00DF5285" w:rsidP="000B3A5B">
            <w:pPr>
              <w:pStyle w:val="BodyText"/>
              <w:tabs>
                <w:tab w:val="left" w:pos="360"/>
                <w:tab w:val="left" w:pos="720"/>
                <w:tab w:val="left" w:pos="1080"/>
                <w:tab w:val="left" w:pos="1440"/>
                <w:tab w:val="right" w:pos="10080"/>
              </w:tabs>
              <w:spacing w:after="0"/>
              <w:ind w:right="144"/>
              <w:jc w:val="center"/>
            </w:pPr>
            <w:r w:rsidRPr="000B3A5B">
              <w:t>Catalyst Report</w:t>
            </w:r>
          </w:p>
        </w:tc>
        <w:tc>
          <w:tcPr>
            <w:tcW w:w="2790" w:type="dxa"/>
            <w:tcBorders>
              <w:top w:val="single" w:sz="12" w:space="0" w:color="auto"/>
              <w:left w:val="single" w:sz="6" w:space="0" w:color="auto"/>
              <w:bottom w:val="single" w:sz="6" w:space="0" w:color="auto"/>
              <w:right w:val="single" w:sz="6" w:space="0" w:color="auto"/>
            </w:tcBorders>
            <w:vAlign w:val="center"/>
          </w:tcPr>
          <w:p w:rsidR="00892617" w:rsidRPr="000B3A5B" w:rsidRDefault="000B3A5B" w:rsidP="000B3A5B">
            <w:pPr>
              <w:tabs>
                <w:tab w:val="left" w:pos="360"/>
                <w:tab w:val="left" w:pos="720"/>
                <w:tab w:val="left" w:pos="1080"/>
                <w:tab w:val="left" w:pos="1440"/>
                <w:tab w:val="right" w:pos="10080"/>
              </w:tabs>
              <w:suppressAutoHyphens/>
              <w:ind w:right="144"/>
              <w:jc w:val="center"/>
            </w:pPr>
            <w:r w:rsidRPr="000B3A5B">
              <w:t>Annually</w:t>
            </w:r>
          </w:p>
        </w:tc>
        <w:tc>
          <w:tcPr>
            <w:tcW w:w="3870" w:type="dxa"/>
            <w:tcBorders>
              <w:top w:val="single" w:sz="12" w:space="0" w:color="auto"/>
              <w:left w:val="single" w:sz="6" w:space="0" w:color="auto"/>
              <w:bottom w:val="single" w:sz="6" w:space="0" w:color="auto"/>
              <w:right w:val="single" w:sz="12" w:space="0" w:color="auto"/>
            </w:tcBorders>
            <w:vAlign w:val="center"/>
          </w:tcPr>
          <w:p w:rsidR="003B555F" w:rsidRPr="000B3A5B" w:rsidRDefault="006F4FD9" w:rsidP="000B3A5B">
            <w:pPr>
              <w:tabs>
                <w:tab w:val="left" w:pos="360"/>
                <w:tab w:val="left" w:pos="720"/>
                <w:tab w:val="left" w:pos="1080"/>
                <w:tab w:val="left" w:pos="1440"/>
                <w:tab w:val="right" w:pos="10080"/>
              </w:tabs>
              <w:jc w:val="center"/>
            </w:pPr>
            <w:r>
              <w:fldChar w:fldCharType="begin"/>
            </w:r>
            <w:r w:rsidR="00BA597A">
              <w:instrText xml:space="preserve"> REF _Ref386019199 \r \h </w:instrText>
            </w:r>
            <w:r>
              <w:fldChar w:fldCharType="separate"/>
            </w:r>
            <w:r w:rsidR="00DA0068">
              <w:t>A.30</w:t>
            </w:r>
            <w:r>
              <w:fldChar w:fldCharType="end"/>
            </w:r>
            <w:r w:rsidR="000B3A5B" w:rsidRPr="000B3A5B">
              <w:t>.</w:t>
            </w:r>
          </w:p>
        </w:tc>
      </w:tr>
      <w:tr w:rsidR="003B555F" w:rsidRPr="00060DE6" w:rsidTr="000B3A5B">
        <w:tc>
          <w:tcPr>
            <w:tcW w:w="3060" w:type="dxa"/>
            <w:tcBorders>
              <w:top w:val="single" w:sz="6" w:space="0" w:color="auto"/>
              <w:left w:val="single" w:sz="12" w:space="0" w:color="auto"/>
              <w:bottom w:val="single" w:sz="6" w:space="0" w:color="auto"/>
              <w:right w:val="single" w:sz="6" w:space="0" w:color="auto"/>
            </w:tcBorders>
            <w:vAlign w:val="center"/>
          </w:tcPr>
          <w:p w:rsidR="003B555F" w:rsidRPr="000B3A5B" w:rsidRDefault="000B3A5B" w:rsidP="000B3A5B">
            <w:pPr>
              <w:pStyle w:val="BodyText"/>
              <w:tabs>
                <w:tab w:val="left" w:pos="360"/>
                <w:tab w:val="left" w:pos="720"/>
                <w:tab w:val="left" w:pos="1080"/>
                <w:tab w:val="left" w:pos="1440"/>
                <w:tab w:val="right" w:pos="10080"/>
              </w:tabs>
              <w:spacing w:after="0"/>
              <w:ind w:right="144"/>
              <w:jc w:val="center"/>
            </w:pPr>
            <w:r w:rsidRPr="000B3A5B">
              <w:rPr>
                <w:szCs w:val="22"/>
              </w:rPr>
              <w:t>NO</w:t>
            </w:r>
            <w:r w:rsidRPr="000B3A5B">
              <w:rPr>
                <w:szCs w:val="22"/>
                <w:vertAlign w:val="subscript"/>
              </w:rPr>
              <w:t>X</w:t>
            </w:r>
            <w:r w:rsidRPr="000B3A5B">
              <w:t xml:space="preserve"> Report</w:t>
            </w:r>
          </w:p>
        </w:tc>
        <w:tc>
          <w:tcPr>
            <w:tcW w:w="2790" w:type="dxa"/>
            <w:tcBorders>
              <w:top w:val="single" w:sz="6" w:space="0" w:color="auto"/>
              <w:left w:val="single" w:sz="6" w:space="0" w:color="auto"/>
              <w:bottom w:val="single" w:sz="6" w:space="0" w:color="auto"/>
              <w:right w:val="single" w:sz="6" w:space="0" w:color="auto"/>
            </w:tcBorders>
            <w:vAlign w:val="center"/>
          </w:tcPr>
          <w:p w:rsidR="003B555F" w:rsidRPr="000B3A5B" w:rsidRDefault="000B3A5B" w:rsidP="000B3A5B">
            <w:pPr>
              <w:tabs>
                <w:tab w:val="left" w:pos="360"/>
                <w:tab w:val="left" w:pos="720"/>
                <w:tab w:val="left" w:pos="1080"/>
                <w:tab w:val="left" w:pos="1440"/>
                <w:tab w:val="right" w:pos="10080"/>
              </w:tabs>
              <w:suppressAutoHyphens/>
              <w:ind w:right="144"/>
              <w:jc w:val="center"/>
            </w:pPr>
            <w:r w:rsidRPr="000B3A5B">
              <w:t>Quarterly</w:t>
            </w:r>
          </w:p>
        </w:tc>
        <w:tc>
          <w:tcPr>
            <w:tcW w:w="3870" w:type="dxa"/>
            <w:tcBorders>
              <w:top w:val="single" w:sz="6" w:space="0" w:color="auto"/>
              <w:left w:val="single" w:sz="6" w:space="0" w:color="auto"/>
              <w:bottom w:val="single" w:sz="6" w:space="0" w:color="auto"/>
              <w:right w:val="single" w:sz="12" w:space="0" w:color="auto"/>
            </w:tcBorders>
            <w:vAlign w:val="center"/>
          </w:tcPr>
          <w:p w:rsidR="003B555F" w:rsidRPr="000B3A5B" w:rsidRDefault="006F4FD9" w:rsidP="000B3A5B">
            <w:pPr>
              <w:tabs>
                <w:tab w:val="left" w:pos="360"/>
                <w:tab w:val="left" w:pos="720"/>
                <w:tab w:val="left" w:pos="1080"/>
                <w:tab w:val="left" w:pos="1440"/>
                <w:tab w:val="right" w:pos="10080"/>
              </w:tabs>
              <w:jc w:val="center"/>
            </w:pPr>
            <w:r>
              <w:fldChar w:fldCharType="begin"/>
            </w:r>
            <w:r w:rsidR="00BA597A">
              <w:instrText xml:space="preserve"> REF _Ref386019223 \r \h </w:instrText>
            </w:r>
            <w:r>
              <w:fldChar w:fldCharType="separate"/>
            </w:r>
            <w:r w:rsidR="00DA0068">
              <w:t>A.32</w:t>
            </w:r>
            <w:r>
              <w:fldChar w:fldCharType="end"/>
            </w:r>
            <w:r w:rsidR="000B3A5B" w:rsidRPr="000B3A5B">
              <w:t>.</w:t>
            </w:r>
          </w:p>
        </w:tc>
      </w:tr>
      <w:tr w:rsidR="003B555F" w:rsidRPr="00060DE6" w:rsidTr="000B3A5B">
        <w:tc>
          <w:tcPr>
            <w:tcW w:w="3060" w:type="dxa"/>
            <w:tcBorders>
              <w:top w:val="single" w:sz="6" w:space="0" w:color="auto"/>
              <w:left w:val="single" w:sz="12" w:space="0" w:color="auto"/>
              <w:bottom w:val="single" w:sz="12" w:space="0" w:color="auto"/>
              <w:right w:val="single" w:sz="6" w:space="0" w:color="auto"/>
            </w:tcBorders>
            <w:vAlign w:val="center"/>
          </w:tcPr>
          <w:p w:rsidR="003B555F" w:rsidRPr="000B3A5B" w:rsidRDefault="000B3A5B" w:rsidP="000B3A5B">
            <w:pPr>
              <w:pStyle w:val="BodyText"/>
              <w:tabs>
                <w:tab w:val="left" w:pos="360"/>
                <w:tab w:val="left" w:pos="720"/>
                <w:tab w:val="left" w:pos="1080"/>
                <w:tab w:val="left" w:pos="1440"/>
                <w:tab w:val="right" w:pos="10080"/>
              </w:tabs>
              <w:spacing w:after="0"/>
              <w:ind w:right="144"/>
              <w:jc w:val="center"/>
            </w:pPr>
            <w:r w:rsidRPr="000B3A5B">
              <w:rPr>
                <w:szCs w:val="22"/>
              </w:rPr>
              <w:t>NO</w:t>
            </w:r>
            <w:r w:rsidRPr="000B3A5B">
              <w:rPr>
                <w:szCs w:val="22"/>
                <w:vertAlign w:val="subscript"/>
              </w:rPr>
              <w:t>X</w:t>
            </w:r>
            <w:r w:rsidRPr="000B3A5B">
              <w:t xml:space="preserve"> Excess Emissions</w:t>
            </w:r>
          </w:p>
        </w:tc>
        <w:tc>
          <w:tcPr>
            <w:tcW w:w="2790" w:type="dxa"/>
            <w:tcBorders>
              <w:top w:val="single" w:sz="6" w:space="0" w:color="auto"/>
              <w:left w:val="single" w:sz="6" w:space="0" w:color="auto"/>
              <w:bottom w:val="single" w:sz="12" w:space="0" w:color="auto"/>
              <w:right w:val="single" w:sz="6" w:space="0" w:color="auto"/>
            </w:tcBorders>
            <w:vAlign w:val="center"/>
          </w:tcPr>
          <w:p w:rsidR="003B555F" w:rsidRPr="000B3A5B" w:rsidRDefault="000B3A5B" w:rsidP="000B3A5B">
            <w:pPr>
              <w:tabs>
                <w:tab w:val="left" w:pos="360"/>
                <w:tab w:val="left" w:pos="720"/>
                <w:tab w:val="left" w:pos="1080"/>
                <w:tab w:val="left" w:pos="1440"/>
                <w:tab w:val="right" w:pos="10080"/>
              </w:tabs>
              <w:suppressAutoHyphens/>
              <w:ind w:right="144"/>
              <w:jc w:val="center"/>
            </w:pPr>
            <w:r w:rsidRPr="000B3A5B">
              <w:t>Semi-Annually</w:t>
            </w:r>
          </w:p>
        </w:tc>
        <w:tc>
          <w:tcPr>
            <w:tcW w:w="3870" w:type="dxa"/>
            <w:tcBorders>
              <w:top w:val="single" w:sz="6" w:space="0" w:color="auto"/>
              <w:left w:val="single" w:sz="6" w:space="0" w:color="auto"/>
              <w:bottom w:val="single" w:sz="12" w:space="0" w:color="auto"/>
              <w:right w:val="single" w:sz="12" w:space="0" w:color="auto"/>
            </w:tcBorders>
            <w:vAlign w:val="center"/>
          </w:tcPr>
          <w:p w:rsidR="003B555F" w:rsidRPr="000B3A5B" w:rsidRDefault="006F4FD9" w:rsidP="000B3A5B">
            <w:pPr>
              <w:tabs>
                <w:tab w:val="left" w:pos="360"/>
                <w:tab w:val="left" w:pos="720"/>
                <w:tab w:val="left" w:pos="1080"/>
                <w:tab w:val="left" w:pos="1440"/>
                <w:tab w:val="right" w:pos="10080"/>
              </w:tabs>
              <w:jc w:val="center"/>
            </w:pPr>
            <w:r>
              <w:fldChar w:fldCharType="begin"/>
            </w:r>
            <w:r w:rsidR="00BA597A">
              <w:instrText xml:space="preserve"> REF _Ref386019239 \r \h </w:instrText>
            </w:r>
            <w:r>
              <w:fldChar w:fldCharType="separate"/>
            </w:r>
            <w:r w:rsidR="00DA0068">
              <w:t>A.33</w:t>
            </w:r>
            <w:r>
              <w:fldChar w:fldCharType="end"/>
            </w:r>
            <w:r w:rsidR="000B3A5B" w:rsidRPr="000B3A5B">
              <w:t>.</w:t>
            </w:r>
          </w:p>
        </w:tc>
      </w:tr>
    </w:tbl>
    <w:p w:rsidR="006220A0" w:rsidRPr="008E6BC8" w:rsidRDefault="006220A0" w:rsidP="007C7B6C">
      <w:pPr>
        <w:tabs>
          <w:tab w:val="left" w:pos="360"/>
          <w:tab w:val="left" w:pos="720"/>
          <w:tab w:val="left" w:pos="1080"/>
          <w:tab w:val="left" w:pos="1440"/>
          <w:tab w:val="right" w:pos="10080"/>
        </w:tabs>
        <w:spacing w:after="120"/>
      </w:pPr>
      <w:r>
        <w:tab/>
        <w:t>[Rule 62-213.440</w:t>
      </w:r>
      <w:r w:rsidR="006B7012">
        <w:t>(1</w:t>
      </w:r>
      <w:proofErr w:type="gramStart"/>
      <w:r w:rsidR="006B7012">
        <w:t>)(</w:t>
      </w:r>
      <w:proofErr w:type="gramEnd"/>
      <w:r w:rsidR="006B7012">
        <w:t>b)</w:t>
      </w:r>
      <w:r>
        <w:t>, F.A.C.]</w:t>
      </w:r>
    </w:p>
    <w:p w:rsidR="003B555F" w:rsidRPr="00D91F9D" w:rsidRDefault="003B555F" w:rsidP="00CE5E22">
      <w:pPr>
        <w:numPr>
          <w:ilvl w:val="0"/>
          <w:numId w:val="2"/>
        </w:numPr>
        <w:tabs>
          <w:tab w:val="clear" w:pos="1476"/>
          <w:tab w:val="left" w:pos="360"/>
          <w:tab w:val="left" w:pos="720"/>
          <w:tab w:val="left" w:pos="1080"/>
          <w:tab w:val="left" w:pos="1440"/>
          <w:tab w:val="right" w:pos="10080"/>
        </w:tabs>
        <w:suppressAutoHyphens/>
        <w:spacing w:after="120"/>
        <w:ind w:left="360" w:hanging="360"/>
        <w:rPr>
          <w:color w:val="000000" w:themeColor="text1"/>
          <w:spacing w:val="-3"/>
        </w:rPr>
      </w:pPr>
      <w:r w:rsidRPr="00D91F9D">
        <w:rPr>
          <w:color w:val="000000" w:themeColor="text1"/>
          <w:u w:val="single"/>
        </w:rPr>
        <w:t>Fuel Oil Consumption</w:t>
      </w:r>
      <w:r w:rsidR="00CE5E22" w:rsidRPr="00D91F9D">
        <w:rPr>
          <w:color w:val="000000" w:themeColor="text1"/>
          <w:u w:val="single"/>
        </w:rPr>
        <w:t xml:space="preserve"> and Heat Input Compliance</w:t>
      </w:r>
      <w:r w:rsidRPr="00D91F9D">
        <w:rPr>
          <w:color w:val="000000" w:themeColor="text1"/>
          <w:u w:val="single"/>
        </w:rPr>
        <w:t xml:space="preserve"> Records</w:t>
      </w:r>
      <w:r w:rsidRPr="00D91F9D">
        <w:rPr>
          <w:color w:val="000000" w:themeColor="text1"/>
        </w:rPr>
        <w:t>.  To determine compliance with the oil firing heat input limitation, the permittee shall maintain daily records of fuel oil consumption and hourly usage for the turbine and the average heating value for the fuel oil.  Average fuel oil heating rate shall be the calendar year annual average higher heating value of No. 2 fuel oil purchased for the permittee’s bulk fuel oil storage facility.  All records shall be maintained for a minimum of five years after the date of each record and shall be made available to representatives of the Department upon request.  [Rule 62-213.440, F.A.C.]</w:t>
      </w:r>
    </w:p>
    <w:p w:rsidR="00CE5E22" w:rsidRPr="003B555F" w:rsidRDefault="00CE5E22" w:rsidP="00CE5E22">
      <w:pPr>
        <w:numPr>
          <w:ilvl w:val="0"/>
          <w:numId w:val="2"/>
        </w:numPr>
        <w:tabs>
          <w:tab w:val="clear" w:pos="1476"/>
          <w:tab w:val="left" w:pos="360"/>
          <w:tab w:val="left" w:pos="720"/>
          <w:tab w:val="left" w:pos="1080"/>
          <w:tab w:val="left" w:pos="1440"/>
          <w:tab w:val="right" w:pos="10080"/>
        </w:tabs>
        <w:suppressAutoHyphens/>
        <w:spacing w:after="120"/>
        <w:ind w:left="360" w:hanging="360"/>
        <w:rPr>
          <w:spacing w:val="-3"/>
        </w:rPr>
      </w:pPr>
      <w:r w:rsidRPr="00CE5E22">
        <w:rPr>
          <w:u w:val="single"/>
        </w:rPr>
        <w:t>NSPS Required Records</w:t>
      </w:r>
      <w:r>
        <w:t xml:space="preserve">.  </w:t>
      </w:r>
      <w:r w:rsidRPr="00FF378F">
        <w:t xml:space="preserve">The owner or operator subject to the provisions of 40 CFR 60 shall maintain a file of all measurements, including continuous monitoring system, monitoring device, and performance testing measurements; all continuous monitoring system performance evaluations; all continuous monitoring system or monitoring device calibration checks; adjustments and maintenance performed on these systems or devices; and, all other information required by 40 CFR 60 recorded in a permanent form suitable for inspection.  The file shall be retained for at least </w:t>
      </w:r>
      <w:r w:rsidRPr="00CE5E22">
        <w:t>five</w:t>
      </w:r>
      <w:r w:rsidRPr="00FF378F">
        <w:t xml:space="preserve"> years following the date of such measurements, maintenance, reports, and records.</w:t>
      </w:r>
      <w:r>
        <w:t xml:space="preserve">  </w:t>
      </w:r>
      <w:r w:rsidRPr="00FF378F">
        <w:t>[Rule 62-213.440(1)(b)2.b., F.A.C.</w:t>
      </w:r>
      <w:r w:rsidR="00D91F9D" w:rsidRPr="00D91F9D">
        <w:t xml:space="preserve"> </w:t>
      </w:r>
      <w:r w:rsidR="00D91F9D" w:rsidRPr="00FF378F">
        <w:t>and</w:t>
      </w:r>
      <w:r w:rsidR="00D91F9D" w:rsidRPr="00D91F9D">
        <w:t xml:space="preserve"> </w:t>
      </w:r>
      <w:r w:rsidR="00D91F9D" w:rsidRPr="00FF378F">
        <w:t>40 CFR 60.7(f)</w:t>
      </w:r>
      <w:r w:rsidRPr="00FF378F">
        <w:t>]</w:t>
      </w:r>
    </w:p>
    <w:p w:rsidR="003B555F" w:rsidRPr="00D91F9D" w:rsidRDefault="003B555F" w:rsidP="007C7B6C">
      <w:pPr>
        <w:numPr>
          <w:ilvl w:val="0"/>
          <w:numId w:val="2"/>
        </w:numPr>
        <w:tabs>
          <w:tab w:val="clear" w:pos="1476"/>
          <w:tab w:val="left" w:pos="360"/>
          <w:tab w:val="left" w:pos="720"/>
          <w:tab w:val="left" w:pos="1080"/>
          <w:tab w:val="left" w:pos="1440"/>
          <w:tab w:val="right" w:pos="10080"/>
        </w:tabs>
        <w:suppressAutoHyphens/>
        <w:spacing w:after="120"/>
        <w:ind w:left="360" w:hanging="360"/>
        <w:jc w:val="both"/>
        <w:rPr>
          <w:color w:val="000000" w:themeColor="text1"/>
          <w:szCs w:val="22"/>
        </w:rPr>
      </w:pPr>
      <w:r w:rsidRPr="00D91F9D">
        <w:rPr>
          <w:snapToGrid w:val="0"/>
          <w:color w:val="000000" w:themeColor="text1"/>
          <w:u w:val="single"/>
        </w:rPr>
        <w:t>Monitoring of Operations</w:t>
      </w:r>
      <w:r w:rsidRPr="00DF5285">
        <w:rPr>
          <w:snapToGrid w:val="0"/>
          <w:color w:val="000000" w:themeColor="text1"/>
        </w:rPr>
        <w:t>.</w:t>
      </w:r>
      <w:r w:rsidRPr="00D91F9D">
        <w:rPr>
          <w:snapToGrid w:val="0"/>
          <w:color w:val="000000" w:themeColor="text1"/>
        </w:rPr>
        <w:t xml:space="preserve">  To demonstrate compliance with the gas turbine capacity requirements, the permittee shall monitor and record the operating rate of the gas turbine on a daily average basis, considering the number of hours of operation during each day (including the times of startup, shutdown and malfunction).  Such monitoring shall be made using a monitoring component of the CEMS required above, or by monitoring daily rates of consumption and heat content of natural gas in accordance with the provisions of 40 CFR 75 Appendix D.</w:t>
      </w:r>
      <w:r w:rsidR="00CE5E22" w:rsidRPr="00D91F9D">
        <w:rPr>
          <w:color w:val="000000" w:themeColor="text1"/>
        </w:rPr>
        <w:t xml:space="preserve">  [Permit No. 09050111-026-AC, Specific Condition 23.]</w:t>
      </w:r>
    </w:p>
    <w:p w:rsidR="00DF5285" w:rsidRPr="00DF5285" w:rsidRDefault="00DF5285" w:rsidP="00DF5285">
      <w:pPr>
        <w:numPr>
          <w:ilvl w:val="0"/>
          <w:numId w:val="2"/>
        </w:numPr>
        <w:tabs>
          <w:tab w:val="clear" w:pos="1476"/>
          <w:tab w:val="left" w:pos="360"/>
          <w:tab w:val="left" w:pos="720"/>
          <w:tab w:val="left" w:pos="1080"/>
          <w:tab w:val="left" w:pos="1440"/>
          <w:tab w:val="right" w:pos="10080"/>
        </w:tabs>
        <w:spacing w:after="120"/>
        <w:ind w:left="360" w:hanging="360"/>
        <w:rPr>
          <w:color w:val="000000" w:themeColor="text1"/>
        </w:rPr>
      </w:pPr>
      <w:r w:rsidRPr="00DF5285">
        <w:rPr>
          <w:color w:val="000000" w:themeColor="text1"/>
          <w:u w:val="single"/>
        </w:rPr>
        <w:t>CMS for Water-to-Fuel Ratio</w:t>
      </w:r>
      <w:r w:rsidRPr="00DF5285">
        <w:rPr>
          <w:color w:val="000000" w:themeColor="text1"/>
        </w:rPr>
        <w:t xml:space="preserve">.  Using operational data from the continuous monitoring system (CMS) for the water-to-fuel ratio and the </w:t>
      </w:r>
      <w:r w:rsidRPr="00DF5285">
        <w:rPr>
          <w:color w:val="000000" w:themeColor="text1"/>
          <w:szCs w:val="22"/>
        </w:rPr>
        <w:t>NO</w:t>
      </w:r>
      <w:r w:rsidRPr="00DF5285">
        <w:rPr>
          <w:color w:val="000000" w:themeColor="text1"/>
          <w:szCs w:val="22"/>
          <w:vertAlign w:val="subscript"/>
        </w:rPr>
        <w:t>X</w:t>
      </w:r>
      <w:r w:rsidRPr="00DF5285">
        <w:rPr>
          <w:color w:val="000000" w:themeColor="text1"/>
        </w:rPr>
        <w:t xml:space="preserve"> CEMS, the permittee shall document the water-to-fuel ratio necessary to comply with the permitted </w:t>
      </w:r>
      <w:r w:rsidRPr="00DF5285">
        <w:rPr>
          <w:color w:val="000000" w:themeColor="text1"/>
          <w:szCs w:val="22"/>
        </w:rPr>
        <w:t>NO</w:t>
      </w:r>
      <w:r w:rsidRPr="00DF5285">
        <w:rPr>
          <w:color w:val="000000" w:themeColor="text1"/>
          <w:szCs w:val="22"/>
          <w:vertAlign w:val="subscript"/>
        </w:rPr>
        <w:t>X</w:t>
      </w:r>
      <w:r w:rsidRPr="00DF5285">
        <w:rPr>
          <w:color w:val="000000" w:themeColor="text1"/>
        </w:rPr>
        <w:t xml:space="preserve"> standards throughout the range of operational loads.  Data collected from the required </w:t>
      </w:r>
      <w:r w:rsidRPr="00DF5285">
        <w:rPr>
          <w:color w:val="000000" w:themeColor="text1"/>
          <w:szCs w:val="22"/>
        </w:rPr>
        <w:t>NO</w:t>
      </w:r>
      <w:r w:rsidRPr="00DF5285">
        <w:rPr>
          <w:color w:val="000000" w:themeColor="text1"/>
          <w:szCs w:val="22"/>
          <w:vertAlign w:val="subscript"/>
        </w:rPr>
        <w:t>X</w:t>
      </w:r>
      <w:r w:rsidRPr="00DF5285">
        <w:rPr>
          <w:color w:val="000000" w:themeColor="text1"/>
        </w:rPr>
        <w:t xml:space="preserve"> CEMS shall be used to demonstrate compliance with the emissions standards of this permit, including excess emissions with respect to the NSPS Subpart GG standards.  However, in cases where the </w:t>
      </w:r>
      <w:r w:rsidRPr="00DF5285">
        <w:rPr>
          <w:color w:val="000000" w:themeColor="text1"/>
          <w:szCs w:val="22"/>
        </w:rPr>
        <w:t>NO</w:t>
      </w:r>
      <w:r w:rsidRPr="00DF5285">
        <w:rPr>
          <w:color w:val="000000" w:themeColor="text1"/>
          <w:szCs w:val="22"/>
          <w:vertAlign w:val="subscript"/>
        </w:rPr>
        <w:t>X</w:t>
      </w:r>
      <w:r w:rsidRPr="00DF5285">
        <w:rPr>
          <w:color w:val="000000" w:themeColor="text1"/>
        </w:rPr>
        <w:t xml:space="preserve"> data is invalid or unavailable, documentation of the water-to-fuel ratio shall be used to demonstrate proper operation of the </w:t>
      </w:r>
      <w:r w:rsidRPr="00DF5285">
        <w:rPr>
          <w:color w:val="000000" w:themeColor="text1"/>
          <w:szCs w:val="22"/>
        </w:rPr>
        <w:t>NO</w:t>
      </w:r>
      <w:r w:rsidRPr="00DF5285">
        <w:rPr>
          <w:color w:val="000000" w:themeColor="text1"/>
          <w:szCs w:val="22"/>
          <w:vertAlign w:val="subscript"/>
        </w:rPr>
        <w:t>X</w:t>
      </w:r>
      <w:r w:rsidRPr="00DF5285">
        <w:rPr>
          <w:color w:val="000000" w:themeColor="text1"/>
        </w:rPr>
        <w:t xml:space="preserve"> control system.  Water-to-fuel ratio data shall only be used as a backup to data </w:t>
      </w:r>
      <w:r w:rsidRPr="00DF5285">
        <w:rPr>
          <w:color w:val="000000" w:themeColor="text1"/>
        </w:rPr>
        <w:lastRenderedPageBreak/>
        <w:t xml:space="preserve">collected by the </w:t>
      </w:r>
      <w:r w:rsidRPr="00DF5285">
        <w:rPr>
          <w:color w:val="000000" w:themeColor="text1"/>
          <w:szCs w:val="22"/>
        </w:rPr>
        <w:t>NO</w:t>
      </w:r>
      <w:r w:rsidRPr="00DF5285">
        <w:rPr>
          <w:color w:val="000000" w:themeColor="text1"/>
          <w:szCs w:val="22"/>
          <w:vertAlign w:val="subscript"/>
        </w:rPr>
        <w:t>X</w:t>
      </w:r>
      <w:r w:rsidRPr="00DF5285">
        <w:rPr>
          <w:color w:val="000000" w:themeColor="text1"/>
        </w:rPr>
        <w:t xml:space="preserve"> CEMS.  [Rule 62-213.440, F.A.C.; 40 CFR 60, Subpart GG; and, Permit No. 0950111-026-AC, Specific Condition 21.]</w:t>
      </w:r>
    </w:p>
    <w:p w:rsidR="003B555F" w:rsidRPr="00D91F9D" w:rsidRDefault="003B555F" w:rsidP="00D91F9D">
      <w:pPr>
        <w:numPr>
          <w:ilvl w:val="0"/>
          <w:numId w:val="2"/>
        </w:numPr>
        <w:tabs>
          <w:tab w:val="clear" w:pos="1476"/>
          <w:tab w:val="left" w:pos="360"/>
          <w:tab w:val="left" w:pos="720"/>
          <w:tab w:val="left" w:pos="1080"/>
          <w:tab w:val="left" w:pos="1440"/>
          <w:tab w:val="right" w:pos="10080"/>
        </w:tabs>
        <w:suppressAutoHyphens/>
        <w:spacing w:after="120"/>
        <w:ind w:left="360" w:hanging="360"/>
        <w:rPr>
          <w:color w:val="000000" w:themeColor="text1"/>
          <w:spacing w:val="-3"/>
        </w:rPr>
      </w:pPr>
      <w:r w:rsidRPr="00D91F9D">
        <w:rPr>
          <w:color w:val="000000" w:themeColor="text1"/>
          <w:u w:val="single"/>
        </w:rPr>
        <w:t>Operational Data</w:t>
      </w:r>
      <w:r w:rsidRPr="00D91F9D">
        <w:rPr>
          <w:color w:val="000000" w:themeColor="text1"/>
        </w:rPr>
        <w:t>.  Within 10 days following each month, the permittee shall record the following information in a written log maintained on site:  combustion turbine (</w:t>
      </w:r>
      <w:proofErr w:type="spellStart"/>
      <w:r w:rsidRPr="00D91F9D">
        <w:rPr>
          <w:color w:val="000000" w:themeColor="text1"/>
        </w:rPr>
        <w:t>MMcf</w:t>
      </w:r>
      <w:proofErr w:type="spellEnd"/>
      <w:r w:rsidRPr="00D91F9D">
        <w:rPr>
          <w:color w:val="000000" w:themeColor="text1"/>
        </w:rPr>
        <w:t xml:space="preserve"> of gas fired, hours of gas firing, gallons of oil fired, hours of oil firing, and hours of oil firing during last consecutive 12 months); and duct burner (hours of gas firing).</w:t>
      </w:r>
      <w:r w:rsidR="00D91F9D" w:rsidRPr="00D91F9D">
        <w:rPr>
          <w:color w:val="000000" w:themeColor="text1"/>
        </w:rPr>
        <w:t xml:space="preserve">  [Permit No. 0950111-026-AC, Specific Condition 24.]</w:t>
      </w:r>
    </w:p>
    <w:p w:rsidR="003B555F" w:rsidRPr="00D91F9D" w:rsidRDefault="003B555F" w:rsidP="00DA60AE">
      <w:pPr>
        <w:numPr>
          <w:ilvl w:val="0"/>
          <w:numId w:val="2"/>
        </w:numPr>
        <w:tabs>
          <w:tab w:val="clear" w:pos="1476"/>
          <w:tab w:val="left" w:pos="360"/>
          <w:tab w:val="left" w:pos="720"/>
          <w:tab w:val="left" w:pos="1080"/>
          <w:tab w:val="left" w:pos="1440"/>
          <w:tab w:val="right" w:pos="10080"/>
        </w:tabs>
        <w:suppressAutoHyphens/>
        <w:spacing w:after="120"/>
        <w:ind w:left="360" w:hanging="360"/>
        <w:rPr>
          <w:color w:val="000000" w:themeColor="text1"/>
          <w:szCs w:val="22"/>
        </w:rPr>
      </w:pPr>
      <w:bookmarkStart w:id="16" w:name="_Ref386019199"/>
      <w:r w:rsidRPr="00D91F9D">
        <w:rPr>
          <w:color w:val="000000" w:themeColor="text1"/>
          <w:szCs w:val="22"/>
          <w:u w:val="single"/>
        </w:rPr>
        <w:t>Catalyst Reports</w:t>
      </w:r>
      <w:r w:rsidRPr="00D91F9D">
        <w:rPr>
          <w:color w:val="000000" w:themeColor="text1"/>
          <w:szCs w:val="22"/>
        </w:rPr>
        <w:t>.  Based on data collected during the calendar year, the permittee shall provide a report summarizing the present condition of the catalyst.  The report shall be submitted along with the required Annual Operating Report.</w:t>
      </w:r>
      <w:r w:rsidR="00D91F9D" w:rsidRPr="00D91F9D">
        <w:rPr>
          <w:color w:val="000000" w:themeColor="text1"/>
          <w:szCs w:val="22"/>
        </w:rPr>
        <w:t xml:space="preserve">  [Permit No. 0950111-026-AC, Specific Condition 25.]</w:t>
      </w:r>
      <w:bookmarkEnd w:id="16"/>
    </w:p>
    <w:p w:rsidR="00F4013A" w:rsidRPr="003943A6" w:rsidRDefault="00F4013A" w:rsidP="003943A6">
      <w:pPr>
        <w:numPr>
          <w:ilvl w:val="0"/>
          <w:numId w:val="2"/>
        </w:numPr>
        <w:tabs>
          <w:tab w:val="clear" w:pos="1476"/>
          <w:tab w:val="left" w:pos="360"/>
          <w:tab w:val="left" w:pos="720"/>
          <w:tab w:val="left" w:pos="1080"/>
          <w:tab w:val="left" w:pos="1440"/>
          <w:tab w:val="right" w:pos="10080"/>
        </w:tabs>
        <w:suppressAutoHyphens/>
        <w:spacing w:after="120"/>
        <w:ind w:left="360" w:hanging="360"/>
        <w:rPr>
          <w:color w:val="000000" w:themeColor="text1"/>
          <w:szCs w:val="22"/>
        </w:rPr>
      </w:pPr>
      <w:r w:rsidRPr="003943A6">
        <w:rPr>
          <w:color w:val="000000" w:themeColor="text1"/>
          <w:szCs w:val="22"/>
          <w:u w:val="single"/>
        </w:rPr>
        <w:t>Catalyst Activity</w:t>
      </w:r>
      <w:r w:rsidRPr="003943A6">
        <w:rPr>
          <w:color w:val="000000" w:themeColor="text1"/>
          <w:szCs w:val="22"/>
        </w:rPr>
        <w:t xml:space="preserve">.  The CO emission test results shall be used to verify the proper operation and condition of the catalyst.  </w:t>
      </w:r>
      <w:r w:rsidRPr="003943A6">
        <w:rPr>
          <w:color w:val="000000" w:themeColor="text1"/>
          <w:spacing w:val="-3"/>
        </w:rPr>
        <w:t>[Rule 62-213.440(1), F</w:t>
      </w:r>
      <w:r w:rsidRPr="003943A6">
        <w:rPr>
          <w:color w:val="000000" w:themeColor="text1"/>
          <w:szCs w:val="22"/>
        </w:rPr>
        <w:t>.A.C.]</w:t>
      </w:r>
    </w:p>
    <w:p w:rsidR="00F4013A" w:rsidRPr="00DF5285" w:rsidRDefault="00F4013A" w:rsidP="003943A6">
      <w:pPr>
        <w:numPr>
          <w:ilvl w:val="0"/>
          <w:numId w:val="2"/>
        </w:numPr>
        <w:tabs>
          <w:tab w:val="clear" w:pos="1476"/>
          <w:tab w:val="left" w:pos="360"/>
          <w:tab w:val="left" w:pos="720"/>
          <w:tab w:val="left" w:pos="1080"/>
          <w:tab w:val="left" w:pos="1440"/>
          <w:tab w:val="right" w:pos="10080"/>
        </w:tabs>
        <w:suppressAutoHyphens/>
        <w:spacing w:after="120"/>
        <w:ind w:left="360" w:hanging="360"/>
        <w:rPr>
          <w:bCs/>
          <w:color w:val="000000" w:themeColor="text1"/>
          <w:szCs w:val="22"/>
        </w:rPr>
      </w:pPr>
      <w:bookmarkStart w:id="17" w:name="_Ref386019223"/>
      <w:r w:rsidRPr="003943A6">
        <w:rPr>
          <w:color w:val="000000" w:themeColor="text1"/>
          <w:u w:val="single"/>
        </w:rPr>
        <w:t xml:space="preserve">Quarterly </w:t>
      </w:r>
      <w:r w:rsidR="000B3A5B" w:rsidRPr="000B3A5B">
        <w:rPr>
          <w:color w:val="000000" w:themeColor="text1"/>
          <w:szCs w:val="22"/>
          <w:u w:val="single"/>
        </w:rPr>
        <w:t>NO</w:t>
      </w:r>
      <w:r w:rsidR="000B3A5B" w:rsidRPr="000B3A5B">
        <w:rPr>
          <w:color w:val="000000" w:themeColor="text1"/>
          <w:szCs w:val="22"/>
          <w:u w:val="single"/>
          <w:vertAlign w:val="subscript"/>
        </w:rPr>
        <w:t>X</w:t>
      </w:r>
      <w:r w:rsidR="000B3A5B">
        <w:rPr>
          <w:color w:val="000000" w:themeColor="text1"/>
          <w:u w:val="single"/>
        </w:rPr>
        <w:t xml:space="preserve"> </w:t>
      </w:r>
      <w:r w:rsidRPr="003943A6">
        <w:rPr>
          <w:color w:val="000000" w:themeColor="text1"/>
          <w:u w:val="single"/>
        </w:rPr>
        <w:t>Report</w:t>
      </w:r>
      <w:r w:rsidRPr="003943A6">
        <w:rPr>
          <w:color w:val="000000" w:themeColor="text1"/>
        </w:rPr>
        <w:t xml:space="preserve">.  </w:t>
      </w:r>
      <w:r w:rsidRPr="003943A6">
        <w:rPr>
          <w:bCs/>
          <w:color w:val="000000" w:themeColor="text1"/>
          <w:szCs w:val="22"/>
        </w:rPr>
        <w:t xml:space="preserve">Within 30 days following each calendar quarter, the permittee shall submit a report summarizing the following:  </w:t>
      </w:r>
      <w:r w:rsidR="003943A6" w:rsidRPr="003943A6">
        <w:rPr>
          <w:bCs/>
          <w:color w:val="000000" w:themeColor="text1"/>
          <w:szCs w:val="22"/>
        </w:rPr>
        <w:t>NO</w:t>
      </w:r>
      <w:r w:rsidR="003943A6" w:rsidRPr="003943A6">
        <w:rPr>
          <w:bCs/>
          <w:color w:val="000000" w:themeColor="text1"/>
          <w:szCs w:val="22"/>
          <w:vertAlign w:val="subscript"/>
        </w:rPr>
        <w:t>X</w:t>
      </w:r>
      <w:r w:rsidR="003943A6" w:rsidRPr="003943A6">
        <w:rPr>
          <w:bCs/>
          <w:color w:val="000000" w:themeColor="text1"/>
          <w:szCs w:val="22"/>
        </w:rPr>
        <w:t xml:space="preserve"> </w:t>
      </w:r>
      <w:r w:rsidRPr="003943A6">
        <w:rPr>
          <w:bCs/>
          <w:color w:val="000000" w:themeColor="text1"/>
          <w:szCs w:val="22"/>
        </w:rPr>
        <w:t>monitor performance (downtime, availability</w:t>
      </w:r>
      <w:r w:rsidRPr="003943A6">
        <w:rPr>
          <w:color w:val="000000" w:themeColor="text1"/>
        </w:rPr>
        <w:t>,</w:t>
      </w:r>
      <w:r w:rsidRPr="003943A6">
        <w:rPr>
          <w:bCs/>
          <w:color w:val="000000" w:themeColor="text1"/>
          <w:szCs w:val="22"/>
        </w:rPr>
        <w:t xml:space="preserve"> and a corrective plan if necessary; cause of each </w:t>
      </w:r>
      <w:r w:rsidRPr="003943A6">
        <w:rPr>
          <w:color w:val="000000" w:themeColor="text1"/>
        </w:rPr>
        <w:t xml:space="preserve">downtime; unusual maintenance or repair; and a summary of any RATA tests performed) and </w:t>
      </w:r>
      <w:r w:rsidRPr="003943A6">
        <w:rPr>
          <w:bCs/>
          <w:color w:val="000000" w:themeColor="text1"/>
          <w:szCs w:val="22"/>
        </w:rPr>
        <w:t xml:space="preserve">excess emissions (each 4-hour </w:t>
      </w:r>
      <w:r w:rsidR="003943A6" w:rsidRPr="003943A6">
        <w:rPr>
          <w:bCs/>
          <w:color w:val="000000" w:themeColor="text1"/>
          <w:szCs w:val="22"/>
        </w:rPr>
        <w:t>NO</w:t>
      </w:r>
      <w:r w:rsidR="003943A6" w:rsidRPr="003943A6">
        <w:rPr>
          <w:bCs/>
          <w:color w:val="000000" w:themeColor="text1"/>
          <w:szCs w:val="22"/>
          <w:vertAlign w:val="subscript"/>
        </w:rPr>
        <w:t>X</w:t>
      </w:r>
      <w:r w:rsidR="003943A6" w:rsidRPr="003943A6">
        <w:rPr>
          <w:bCs/>
          <w:color w:val="000000" w:themeColor="text1"/>
          <w:szCs w:val="22"/>
        </w:rPr>
        <w:t xml:space="preserve"> </w:t>
      </w:r>
      <w:r w:rsidRPr="003943A6">
        <w:rPr>
          <w:bCs/>
          <w:color w:val="000000" w:themeColor="text1"/>
          <w:szCs w:val="22"/>
        </w:rPr>
        <w:t xml:space="preserve">average in excess of the permitted </w:t>
      </w:r>
      <w:r w:rsidR="003943A6" w:rsidRPr="003943A6">
        <w:rPr>
          <w:bCs/>
          <w:color w:val="000000" w:themeColor="text1"/>
          <w:szCs w:val="22"/>
        </w:rPr>
        <w:t>NO</w:t>
      </w:r>
      <w:r w:rsidR="003943A6" w:rsidRPr="003943A6">
        <w:rPr>
          <w:bCs/>
          <w:color w:val="000000" w:themeColor="text1"/>
          <w:szCs w:val="22"/>
          <w:vertAlign w:val="subscript"/>
        </w:rPr>
        <w:t>X</w:t>
      </w:r>
      <w:r w:rsidR="003943A6" w:rsidRPr="003943A6">
        <w:rPr>
          <w:bCs/>
          <w:color w:val="000000" w:themeColor="text1"/>
          <w:szCs w:val="22"/>
        </w:rPr>
        <w:t xml:space="preserve"> </w:t>
      </w:r>
      <w:r w:rsidRPr="003943A6">
        <w:rPr>
          <w:bCs/>
          <w:color w:val="000000" w:themeColor="text1"/>
          <w:szCs w:val="22"/>
        </w:rPr>
        <w:t xml:space="preserve">standard in this permit; the number of startups, shutdowns, and malfunctions resulting in excess emissions; and the written report summarizing </w:t>
      </w:r>
      <w:r w:rsidRPr="003943A6">
        <w:rPr>
          <w:rFonts w:ascii="TimesNewRomanPSMT" w:hAnsi="TimesNewRomanPSMT" w:cs="TimesNewRomanPSMT"/>
          <w:color w:val="000000" w:themeColor="text1"/>
          <w:szCs w:val="22"/>
        </w:rPr>
        <w:t>each malfunction resulting in excess emissions</w:t>
      </w:r>
      <w:r w:rsidRPr="003943A6">
        <w:rPr>
          <w:bCs/>
          <w:color w:val="000000" w:themeColor="text1"/>
          <w:szCs w:val="22"/>
        </w:rPr>
        <w:t>).</w:t>
      </w:r>
      <w:r w:rsidR="003943A6" w:rsidRPr="003943A6">
        <w:rPr>
          <w:bCs/>
          <w:color w:val="000000" w:themeColor="text1"/>
          <w:szCs w:val="22"/>
        </w:rPr>
        <w:t xml:space="preserve">  </w:t>
      </w:r>
      <w:r w:rsidR="003943A6" w:rsidRPr="003943A6">
        <w:rPr>
          <w:color w:val="000000" w:themeColor="text1"/>
          <w:szCs w:val="22"/>
        </w:rPr>
        <w:t>[Rule</w:t>
      </w:r>
      <w:r w:rsidR="003943A6" w:rsidRPr="003943A6">
        <w:rPr>
          <w:rFonts w:ascii="TimesNewRomanPSMT" w:hAnsi="TimesNewRomanPSMT" w:cs="TimesNewRomanPSMT"/>
          <w:color w:val="000000" w:themeColor="text1"/>
          <w:szCs w:val="22"/>
        </w:rPr>
        <w:t xml:space="preserve"> 62-210.700(6), F.A.C. and Permit No. 0950111-026-AC, Specific Condition 26.</w:t>
      </w:r>
      <w:r w:rsidR="003943A6" w:rsidRPr="003943A6">
        <w:rPr>
          <w:color w:val="000000" w:themeColor="text1"/>
          <w:szCs w:val="22"/>
        </w:rPr>
        <w:t>]</w:t>
      </w:r>
      <w:bookmarkEnd w:id="17"/>
    </w:p>
    <w:p w:rsidR="00DF5285" w:rsidRDefault="00DF5285" w:rsidP="00DF5285">
      <w:pPr>
        <w:pStyle w:val="ListParagraph"/>
        <w:numPr>
          <w:ilvl w:val="0"/>
          <w:numId w:val="2"/>
        </w:numPr>
        <w:tabs>
          <w:tab w:val="left" w:pos="360"/>
          <w:tab w:val="left" w:pos="720"/>
          <w:tab w:val="right" w:leader="dot" w:pos="10080"/>
        </w:tabs>
        <w:spacing w:after="120"/>
        <w:ind w:left="360" w:hanging="360"/>
        <w:contextualSpacing w:val="0"/>
      </w:pPr>
      <w:bookmarkStart w:id="18" w:name="_Ref386019239"/>
      <w:r w:rsidRPr="00DF5285">
        <w:rPr>
          <w:color w:val="000000" w:themeColor="text1"/>
          <w:u w:val="single"/>
        </w:rPr>
        <w:t>NSPS Required Reports</w:t>
      </w:r>
      <w:r w:rsidRPr="00DF5285">
        <w:rPr>
          <w:bCs/>
          <w:color w:val="000000" w:themeColor="text1"/>
          <w:szCs w:val="22"/>
        </w:rPr>
        <w:t xml:space="preserve">.  </w:t>
      </w:r>
      <w:r w:rsidRPr="00D02F15">
        <w:t xml:space="preserve">Reports under 40 CFR 60.7(c) </w:t>
      </w:r>
      <w:proofErr w:type="gramStart"/>
      <w:r w:rsidRPr="00D02F15">
        <w:t>are</w:t>
      </w:r>
      <w:proofErr w:type="gramEnd"/>
      <w:r w:rsidRPr="00D02F15">
        <w:t xml:space="preserve"> required for periods of NO</w:t>
      </w:r>
      <w:r w:rsidRPr="00DF5285">
        <w:rPr>
          <w:vertAlign w:val="subscript"/>
        </w:rPr>
        <w:t>X</w:t>
      </w:r>
      <w:r w:rsidRPr="00D02F15">
        <w:t xml:space="preserve"> excess emissions, which are defined in Specific Condition </w:t>
      </w:r>
      <w:fldSimple w:instr=" REF _Ref386019298 \r \h  \* MERGEFORMAT ">
        <w:r w:rsidR="00DA0068" w:rsidRPr="00DA0068">
          <w:rPr>
            <w:b/>
          </w:rPr>
          <w:t>A.10</w:t>
        </w:r>
      </w:fldSimple>
      <w:r w:rsidRPr="00DF5285">
        <w:rPr>
          <w:b/>
        </w:rPr>
        <w:t xml:space="preserve">. </w:t>
      </w:r>
      <w:r w:rsidRPr="00DF5285">
        <w:t xml:space="preserve"> (See attached Appendices </w:t>
      </w:r>
      <w:r w:rsidRPr="00822DD2">
        <w:t>NSPS, Subpart A – General Provisions</w:t>
      </w:r>
      <w:r>
        <w:t xml:space="preserve"> and</w:t>
      </w:r>
      <w:r w:rsidRPr="00822DD2">
        <w:t xml:space="preserve"> </w:t>
      </w:r>
      <w:r>
        <w:t>NSPS, Subpart GG – Standards of Performance f</w:t>
      </w:r>
      <w:r w:rsidRPr="00D8414C">
        <w:t>or Stationary Gas Turbines.</w:t>
      </w:r>
      <w:r>
        <w:t xml:space="preserve">  </w:t>
      </w:r>
      <w:r w:rsidRPr="00D02F15">
        <w:t>[</w:t>
      </w:r>
      <w:r>
        <w:t xml:space="preserve">Rule 62-213.440, F.A.C. and </w:t>
      </w:r>
      <w:r w:rsidRPr="00D02F15">
        <w:t>40 CFR 60.334.]</w:t>
      </w:r>
      <w:bookmarkEnd w:id="18"/>
    </w:p>
    <w:p w:rsidR="00D065C3" w:rsidRPr="00DF5285" w:rsidRDefault="00D065C3" w:rsidP="00D065C3">
      <w:pPr>
        <w:numPr>
          <w:ilvl w:val="0"/>
          <w:numId w:val="2"/>
        </w:numPr>
        <w:tabs>
          <w:tab w:val="clear" w:pos="1476"/>
          <w:tab w:val="left" w:pos="360"/>
          <w:tab w:val="left" w:pos="720"/>
          <w:tab w:val="left" w:pos="1080"/>
          <w:tab w:val="left" w:pos="1440"/>
          <w:tab w:val="right" w:pos="10080"/>
        </w:tabs>
        <w:suppressAutoHyphens/>
        <w:spacing w:after="120"/>
        <w:ind w:left="360" w:hanging="360"/>
        <w:rPr>
          <w:color w:val="000000" w:themeColor="text1"/>
          <w:spacing w:val="-3"/>
        </w:rPr>
      </w:pPr>
      <w:r w:rsidRPr="00DF5285">
        <w:rPr>
          <w:color w:val="000000" w:themeColor="text1"/>
          <w:u w:val="single"/>
        </w:rPr>
        <w:t>Test Reports</w:t>
      </w:r>
      <w:r w:rsidRPr="00DF5285">
        <w:rPr>
          <w:color w:val="000000" w:themeColor="text1"/>
        </w:rPr>
        <w:t xml:space="preserve">.  In addition to the information required by other specific conditions of this permit, each test report shall indicate the load rate (MW), heat input rate (MMBtu/hour), ambient temperature (° F), compressor inlet temperature (° F), evaporating cooling or not, </w:t>
      </w:r>
      <w:r w:rsidRPr="00DF5285">
        <w:rPr>
          <w:color w:val="000000" w:themeColor="text1"/>
          <w:szCs w:val="22"/>
        </w:rPr>
        <w:t>NO</w:t>
      </w:r>
      <w:r w:rsidRPr="00DF5285">
        <w:rPr>
          <w:color w:val="000000" w:themeColor="text1"/>
          <w:szCs w:val="22"/>
          <w:vertAlign w:val="subscript"/>
        </w:rPr>
        <w:t>X</w:t>
      </w:r>
      <w:r w:rsidRPr="00DF5285">
        <w:rPr>
          <w:color w:val="000000" w:themeColor="text1"/>
        </w:rPr>
        <w:t xml:space="preserve"> emissions rate (ppmvd @ 15% oxygen and lb/hour), and the water-to-fuel ratio (lb water/lb fuel) for each test run.  [Rule 62-297.310(8), F.A.C. and Permit No. 0950111-026-AC, Specific Condition 19.]</w:t>
      </w:r>
    </w:p>
    <w:p w:rsidR="00004B5C" w:rsidRDefault="007155AF" w:rsidP="00D065C3">
      <w:pPr>
        <w:numPr>
          <w:ilvl w:val="0"/>
          <w:numId w:val="2"/>
        </w:numPr>
        <w:tabs>
          <w:tab w:val="clear" w:pos="1476"/>
          <w:tab w:val="left" w:pos="360"/>
          <w:tab w:val="left" w:pos="720"/>
          <w:tab w:val="left" w:pos="1080"/>
          <w:tab w:val="left" w:pos="1440"/>
          <w:tab w:val="right" w:pos="10080"/>
        </w:tabs>
        <w:suppressAutoHyphens/>
        <w:spacing w:after="120"/>
        <w:ind w:left="360" w:hanging="360"/>
        <w:rPr>
          <w:spacing w:val="-3"/>
        </w:rPr>
      </w:pP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rsidR="00FF25AE">
        <w:t xml:space="preserve">  [Rule 62-213.440</w:t>
      </w:r>
      <w:r w:rsidR="006B7012">
        <w:t>(1</w:t>
      </w:r>
      <w:proofErr w:type="gramStart"/>
      <w:r w:rsidR="006B7012">
        <w:t>)(</w:t>
      </w:r>
      <w:proofErr w:type="gramEnd"/>
      <w:r w:rsidR="006B7012">
        <w:t>b)</w:t>
      </w:r>
      <w:r w:rsidR="00FF25AE">
        <w:t>, F.A.C.]</w:t>
      </w:r>
    </w:p>
    <w:p w:rsidR="00780F01" w:rsidRPr="009F0075" w:rsidRDefault="00892617" w:rsidP="007C7B6C">
      <w:pPr>
        <w:tabs>
          <w:tab w:val="left" w:pos="360"/>
          <w:tab w:val="left" w:pos="720"/>
          <w:tab w:val="left" w:pos="1080"/>
          <w:tab w:val="left" w:pos="1440"/>
          <w:tab w:val="right" w:pos="10080"/>
        </w:tabs>
        <w:suppressAutoHyphens/>
        <w:spacing w:before="120" w:after="120"/>
        <w:rPr>
          <w:b/>
          <w:u w:val="single"/>
        </w:rPr>
      </w:pPr>
      <w:r w:rsidRPr="009F0075">
        <w:rPr>
          <w:b/>
          <w:u w:val="single"/>
        </w:rPr>
        <w:t>Other Requirements</w:t>
      </w:r>
    </w:p>
    <w:p w:rsidR="008E6BC8" w:rsidRDefault="00EE47C8" w:rsidP="00EE47C8">
      <w:pPr>
        <w:numPr>
          <w:ilvl w:val="0"/>
          <w:numId w:val="2"/>
        </w:numPr>
        <w:tabs>
          <w:tab w:val="clear" w:pos="1476"/>
          <w:tab w:val="left" w:pos="360"/>
          <w:tab w:val="left" w:pos="720"/>
          <w:tab w:val="left" w:pos="1080"/>
          <w:tab w:val="left" w:pos="1440"/>
          <w:tab w:val="right" w:pos="10080"/>
        </w:tabs>
        <w:suppressAutoHyphens/>
        <w:spacing w:before="120" w:after="120"/>
        <w:ind w:left="360" w:hanging="360"/>
      </w:pPr>
      <w:r w:rsidRPr="00EE47C8">
        <w:rPr>
          <w:u w:val="single"/>
        </w:rPr>
        <w:t>Additional Federal Requirements</w:t>
      </w:r>
      <w:r>
        <w:t xml:space="preserve">.  In addition the above conditions, this emissions unit is also subject to the applicable federal requirements contained in the attached Appendix </w:t>
      </w:r>
      <w:r w:rsidRPr="00822DD2">
        <w:t>NSPS, Subpart A – General Provisions</w:t>
      </w:r>
      <w:r>
        <w:t xml:space="preserve"> and Appendix NSPS, Subpart GG – Standards of Performance f</w:t>
      </w:r>
      <w:r w:rsidRPr="00D8414C">
        <w:t>or Stationary Gas Turbines.</w:t>
      </w:r>
      <w:r>
        <w:t xml:space="preserve">  [Rule 62-213.440, F.A.C.; and, 40 CFR 60, Subpart A &amp; 40 CFR 60, Subpart GG]</w:t>
      </w:r>
    </w:p>
    <w:p w:rsidR="00EE47C8" w:rsidRDefault="00EE47C8" w:rsidP="00EE47C8">
      <w:pPr>
        <w:tabs>
          <w:tab w:val="left" w:pos="360"/>
          <w:tab w:val="left" w:pos="720"/>
          <w:tab w:val="left" w:pos="1080"/>
          <w:tab w:val="left" w:pos="1440"/>
          <w:tab w:val="right" w:pos="10080"/>
        </w:tabs>
        <w:suppressAutoHyphens/>
        <w:spacing w:before="120" w:after="120"/>
      </w:pPr>
    </w:p>
    <w:p w:rsidR="007E45EA" w:rsidRDefault="00BE2752" w:rsidP="00EE47C8">
      <w:pPr>
        <w:tabs>
          <w:tab w:val="left" w:pos="360"/>
          <w:tab w:val="left" w:pos="720"/>
          <w:tab w:val="left" w:pos="1080"/>
          <w:tab w:val="left" w:pos="1440"/>
          <w:tab w:val="right" w:pos="10080"/>
        </w:tabs>
        <w:suppressAutoHyphens/>
        <w:spacing w:before="120" w:after="120"/>
      </w:pPr>
      <w:r w:rsidRPr="00221C9B">
        <w:rPr>
          <w:noProof/>
          <w:szCs w:val="22"/>
        </w:rPr>
        <w:drawing>
          <wp:inline distT="0" distB="0" distL="0" distR="0">
            <wp:extent cx="149860" cy="149860"/>
            <wp:effectExtent l="0" t="0" r="2540" b="0"/>
            <wp:docPr id="17"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2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7E45EA" w:rsidRPr="008E6BC8" w:rsidRDefault="007E45EA" w:rsidP="00EE47C8">
      <w:pPr>
        <w:tabs>
          <w:tab w:val="left" w:pos="360"/>
          <w:tab w:val="left" w:pos="720"/>
          <w:tab w:val="left" w:pos="1080"/>
          <w:tab w:val="left" w:pos="1440"/>
          <w:tab w:val="right" w:pos="10080"/>
        </w:tabs>
        <w:suppressAutoHyphens/>
        <w:spacing w:before="120" w:after="120"/>
      </w:pPr>
    </w:p>
    <w:p w:rsidR="008E6BC8" w:rsidRDefault="008E6BC8" w:rsidP="007C7B6C">
      <w:pPr>
        <w:tabs>
          <w:tab w:val="left" w:pos="360"/>
          <w:tab w:val="left" w:pos="720"/>
          <w:tab w:val="left" w:pos="1080"/>
          <w:tab w:val="left" w:pos="1440"/>
          <w:tab w:val="right" w:pos="10080"/>
        </w:tabs>
        <w:suppressAutoHyphens/>
        <w:spacing w:before="120" w:after="120"/>
        <w:sectPr w:rsidR="008E6BC8" w:rsidSect="00413E7C">
          <w:headerReference w:type="even" r:id="rId36"/>
          <w:headerReference w:type="default" r:id="rId37"/>
          <w:headerReference w:type="first" r:id="rId38"/>
          <w:pgSz w:w="12240" w:h="15840" w:code="1"/>
          <w:pgMar w:top="1080" w:right="1080" w:bottom="1080" w:left="1080" w:header="720" w:footer="570" w:gutter="0"/>
          <w:paperSrc w:first="15" w:other="15"/>
          <w:cols w:space="720"/>
        </w:sectPr>
      </w:pPr>
    </w:p>
    <w:p w:rsidR="007E45EA" w:rsidRPr="00B91D1B" w:rsidRDefault="007E45EA" w:rsidP="007E45EA">
      <w:pPr>
        <w:tabs>
          <w:tab w:val="left" w:pos="360"/>
          <w:tab w:val="left" w:pos="720"/>
          <w:tab w:val="left" w:pos="1080"/>
          <w:tab w:val="left" w:pos="1440"/>
          <w:tab w:val="right" w:pos="10080"/>
        </w:tabs>
        <w:spacing w:after="60"/>
        <w:rPr>
          <w:szCs w:val="22"/>
        </w:rPr>
      </w:pPr>
      <w:bookmarkStart w:id="19" w:name="SubB"/>
      <w:bookmarkEnd w:id="19"/>
      <w:r>
        <w:rPr>
          <w:b/>
        </w:rPr>
        <w:lastRenderedPageBreak/>
        <w:t>The specific conditions in this section apply to the following emissions units:</w:t>
      </w:r>
    </w:p>
    <w:tbl>
      <w:tblPr>
        <w:tblW w:w="10080" w:type="dxa"/>
        <w:jc w:val="center"/>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080"/>
        <w:gridCol w:w="1440"/>
        <w:gridCol w:w="2610"/>
        <w:gridCol w:w="2790"/>
        <w:gridCol w:w="2160"/>
      </w:tblGrid>
      <w:tr w:rsidR="007E45EA" w:rsidRPr="006D6280" w:rsidTr="00531790">
        <w:trPr>
          <w:trHeight w:val="525"/>
          <w:jc w:val="center"/>
        </w:trPr>
        <w:tc>
          <w:tcPr>
            <w:tcW w:w="1080" w:type="dxa"/>
            <w:tcBorders>
              <w:top w:val="single" w:sz="12" w:space="0" w:color="auto"/>
              <w:left w:val="single" w:sz="12" w:space="0" w:color="auto"/>
              <w:bottom w:val="single" w:sz="12" w:space="0" w:color="auto"/>
            </w:tcBorders>
            <w:shd w:val="clear" w:color="auto" w:fill="auto"/>
            <w:vAlign w:val="center"/>
          </w:tcPr>
          <w:p w:rsidR="007E45EA" w:rsidRPr="006D6280" w:rsidRDefault="007E45EA" w:rsidP="00531790">
            <w:pPr>
              <w:tabs>
                <w:tab w:val="left" w:pos="360"/>
                <w:tab w:val="left" w:pos="720"/>
                <w:tab w:val="left" w:pos="1080"/>
                <w:tab w:val="left" w:pos="1440"/>
                <w:tab w:val="right" w:pos="10080"/>
              </w:tabs>
              <w:jc w:val="center"/>
              <w:rPr>
                <w:color w:val="000000" w:themeColor="text1"/>
              </w:rPr>
            </w:pPr>
            <w:r w:rsidRPr="006D6280">
              <w:rPr>
                <w:b/>
                <w:color w:val="000000" w:themeColor="text1"/>
              </w:rPr>
              <w:t>E.U. No.</w:t>
            </w:r>
          </w:p>
        </w:tc>
        <w:tc>
          <w:tcPr>
            <w:tcW w:w="1440" w:type="dxa"/>
            <w:tcBorders>
              <w:top w:val="single" w:sz="12" w:space="0" w:color="auto"/>
              <w:bottom w:val="single" w:sz="12" w:space="0" w:color="auto"/>
            </w:tcBorders>
            <w:shd w:val="clear" w:color="auto" w:fill="auto"/>
            <w:vAlign w:val="center"/>
          </w:tcPr>
          <w:p w:rsidR="007E45EA" w:rsidRPr="006D6280" w:rsidRDefault="007E45EA" w:rsidP="00531790">
            <w:pPr>
              <w:tabs>
                <w:tab w:val="left" w:pos="360"/>
                <w:tab w:val="left" w:pos="720"/>
                <w:tab w:val="left" w:pos="1080"/>
                <w:tab w:val="left" w:pos="1440"/>
                <w:tab w:val="right" w:pos="10080"/>
              </w:tabs>
              <w:jc w:val="center"/>
              <w:rPr>
                <w:b/>
                <w:color w:val="000000" w:themeColor="text1"/>
              </w:rPr>
            </w:pPr>
            <w:r w:rsidRPr="006D6280">
              <w:rPr>
                <w:b/>
                <w:color w:val="000000" w:themeColor="text1"/>
              </w:rPr>
              <w:t>ID Code</w:t>
            </w:r>
          </w:p>
        </w:tc>
        <w:tc>
          <w:tcPr>
            <w:tcW w:w="2610" w:type="dxa"/>
            <w:tcBorders>
              <w:top w:val="single" w:sz="12" w:space="0" w:color="auto"/>
              <w:bottom w:val="single" w:sz="12" w:space="0" w:color="auto"/>
            </w:tcBorders>
            <w:shd w:val="clear" w:color="auto" w:fill="auto"/>
            <w:vAlign w:val="center"/>
          </w:tcPr>
          <w:p w:rsidR="007E45EA" w:rsidRPr="006D6280" w:rsidRDefault="007E45EA" w:rsidP="00531790">
            <w:pPr>
              <w:tabs>
                <w:tab w:val="left" w:pos="360"/>
                <w:tab w:val="left" w:pos="720"/>
                <w:tab w:val="left" w:pos="1080"/>
                <w:tab w:val="left" w:pos="1440"/>
                <w:tab w:val="right" w:pos="10080"/>
              </w:tabs>
              <w:jc w:val="center"/>
              <w:rPr>
                <w:color w:val="000000" w:themeColor="text1"/>
              </w:rPr>
            </w:pPr>
            <w:r w:rsidRPr="006D6280">
              <w:rPr>
                <w:b/>
                <w:color w:val="000000" w:themeColor="text1"/>
              </w:rPr>
              <w:t>Brief Description</w:t>
            </w:r>
          </w:p>
        </w:tc>
        <w:tc>
          <w:tcPr>
            <w:tcW w:w="2790" w:type="dxa"/>
            <w:tcBorders>
              <w:top w:val="single" w:sz="12" w:space="0" w:color="auto"/>
              <w:bottom w:val="single" w:sz="12" w:space="0" w:color="auto"/>
            </w:tcBorders>
            <w:shd w:val="clear" w:color="auto" w:fill="auto"/>
            <w:vAlign w:val="center"/>
          </w:tcPr>
          <w:p w:rsidR="007E45EA" w:rsidRPr="006D6280" w:rsidRDefault="007E45EA" w:rsidP="00531790">
            <w:pPr>
              <w:tabs>
                <w:tab w:val="left" w:pos="360"/>
                <w:tab w:val="left" w:pos="720"/>
                <w:tab w:val="left" w:pos="1080"/>
                <w:tab w:val="left" w:pos="1440"/>
                <w:tab w:val="right" w:pos="10080"/>
              </w:tabs>
              <w:jc w:val="center"/>
              <w:rPr>
                <w:color w:val="000000" w:themeColor="text1"/>
              </w:rPr>
            </w:pPr>
            <w:r w:rsidRPr="006D6280">
              <w:rPr>
                <w:b/>
                <w:color w:val="000000" w:themeColor="text1"/>
              </w:rPr>
              <w:t>Manufacturer</w:t>
            </w:r>
          </w:p>
        </w:tc>
        <w:tc>
          <w:tcPr>
            <w:tcW w:w="2160" w:type="dxa"/>
            <w:tcBorders>
              <w:top w:val="single" w:sz="12" w:space="0" w:color="auto"/>
              <w:bottom w:val="single" w:sz="12" w:space="0" w:color="auto"/>
              <w:right w:val="single" w:sz="12" w:space="0" w:color="auto"/>
            </w:tcBorders>
            <w:shd w:val="clear" w:color="auto" w:fill="auto"/>
            <w:vAlign w:val="center"/>
          </w:tcPr>
          <w:p w:rsidR="007E45EA" w:rsidRPr="006D6280" w:rsidRDefault="007E45EA" w:rsidP="00531790">
            <w:pPr>
              <w:tabs>
                <w:tab w:val="left" w:pos="360"/>
                <w:tab w:val="left" w:pos="720"/>
                <w:tab w:val="left" w:pos="1080"/>
                <w:tab w:val="left" w:pos="1440"/>
                <w:tab w:val="right" w:pos="10080"/>
              </w:tabs>
              <w:jc w:val="center"/>
              <w:rPr>
                <w:color w:val="000000" w:themeColor="text1"/>
              </w:rPr>
            </w:pPr>
            <w:r w:rsidRPr="006D6280">
              <w:rPr>
                <w:b/>
                <w:color w:val="000000" w:themeColor="text1"/>
              </w:rPr>
              <w:t>Model</w:t>
            </w:r>
          </w:p>
        </w:tc>
      </w:tr>
      <w:tr w:rsidR="007E45EA" w:rsidRPr="006D6280" w:rsidTr="002F49EC">
        <w:trPr>
          <w:jc w:val="center"/>
        </w:trPr>
        <w:tc>
          <w:tcPr>
            <w:tcW w:w="10080" w:type="dxa"/>
            <w:gridSpan w:val="5"/>
            <w:tcBorders>
              <w:top w:val="single" w:sz="12" w:space="0" w:color="auto"/>
              <w:left w:val="single" w:sz="12" w:space="0" w:color="auto"/>
              <w:right w:val="single" w:sz="12" w:space="0" w:color="auto"/>
            </w:tcBorders>
          </w:tcPr>
          <w:p w:rsidR="007E45EA" w:rsidRPr="006D6280" w:rsidRDefault="007E45EA" w:rsidP="002F49EC">
            <w:pPr>
              <w:tabs>
                <w:tab w:val="left" w:pos="360"/>
                <w:tab w:val="left" w:pos="720"/>
                <w:tab w:val="left" w:pos="1080"/>
                <w:tab w:val="left" w:pos="1440"/>
                <w:tab w:val="right" w:pos="10080"/>
              </w:tabs>
              <w:jc w:val="center"/>
              <w:rPr>
                <w:b/>
                <w:color w:val="000000" w:themeColor="text1"/>
                <w:u w:val="single"/>
              </w:rPr>
            </w:pPr>
            <w:r w:rsidRPr="006D6280">
              <w:rPr>
                <w:color w:val="000000" w:themeColor="text1"/>
                <w:u w:val="single"/>
              </w:rPr>
              <w:t>North Service Area Laundry</w:t>
            </w:r>
          </w:p>
        </w:tc>
      </w:tr>
      <w:tr w:rsidR="007E45EA" w:rsidRPr="006D6280" w:rsidTr="00B9439C">
        <w:trPr>
          <w:jc w:val="center"/>
        </w:trPr>
        <w:tc>
          <w:tcPr>
            <w:tcW w:w="1080" w:type="dxa"/>
            <w:tcBorders>
              <w:left w:val="single" w:sz="12" w:space="0" w:color="auto"/>
              <w:bottom w:val="single" w:sz="6" w:space="0" w:color="auto"/>
            </w:tcBorders>
          </w:tcPr>
          <w:p w:rsidR="007E45EA" w:rsidRPr="006D6280" w:rsidRDefault="007E45EA" w:rsidP="002F49EC">
            <w:pPr>
              <w:tabs>
                <w:tab w:val="left" w:pos="360"/>
                <w:tab w:val="left" w:pos="720"/>
                <w:tab w:val="left" w:pos="1080"/>
                <w:tab w:val="left" w:pos="1440"/>
                <w:tab w:val="right" w:pos="10080"/>
              </w:tabs>
              <w:jc w:val="center"/>
              <w:rPr>
                <w:color w:val="000000" w:themeColor="text1"/>
              </w:rPr>
            </w:pPr>
            <w:r w:rsidRPr="006D6280">
              <w:rPr>
                <w:color w:val="000000" w:themeColor="text1"/>
              </w:rPr>
              <w:t>020</w:t>
            </w:r>
          </w:p>
        </w:tc>
        <w:tc>
          <w:tcPr>
            <w:tcW w:w="1440" w:type="dxa"/>
            <w:tcBorders>
              <w:bottom w:val="single" w:sz="6" w:space="0" w:color="auto"/>
            </w:tcBorders>
          </w:tcPr>
          <w:p w:rsidR="007E45EA" w:rsidRPr="006D6280" w:rsidRDefault="007E45EA" w:rsidP="002F49EC">
            <w:pPr>
              <w:tabs>
                <w:tab w:val="left" w:pos="360"/>
                <w:tab w:val="left" w:pos="720"/>
                <w:tab w:val="left" w:pos="1080"/>
                <w:tab w:val="left" w:pos="1440"/>
                <w:tab w:val="right" w:pos="10080"/>
              </w:tabs>
              <w:jc w:val="center"/>
              <w:rPr>
                <w:color w:val="000000" w:themeColor="text1"/>
              </w:rPr>
            </w:pPr>
            <w:r w:rsidRPr="006D6280">
              <w:rPr>
                <w:color w:val="000000" w:themeColor="text1"/>
              </w:rPr>
              <w:t>LBB-1a</w:t>
            </w:r>
          </w:p>
        </w:tc>
        <w:tc>
          <w:tcPr>
            <w:tcW w:w="2610" w:type="dxa"/>
            <w:tcBorders>
              <w:bottom w:val="single" w:sz="6" w:space="0" w:color="auto"/>
            </w:tcBorders>
          </w:tcPr>
          <w:p w:rsidR="007E45EA" w:rsidRPr="006D6280" w:rsidRDefault="007E45EA" w:rsidP="002F49EC">
            <w:pPr>
              <w:tabs>
                <w:tab w:val="left" w:pos="360"/>
                <w:tab w:val="left" w:pos="720"/>
                <w:tab w:val="left" w:pos="1080"/>
                <w:tab w:val="left" w:pos="1440"/>
                <w:tab w:val="right" w:pos="10080"/>
              </w:tabs>
              <w:rPr>
                <w:color w:val="000000" w:themeColor="text1"/>
              </w:rPr>
            </w:pPr>
            <w:r w:rsidRPr="006D6280">
              <w:rPr>
                <w:color w:val="000000" w:themeColor="text1"/>
              </w:rPr>
              <w:t>Laundry Boiler #1</w:t>
            </w:r>
          </w:p>
        </w:tc>
        <w:tc>
          <w:tcPr>
            <w:tcW w:w="2790" w:type="dxa"/>
            <w:tcBorders>
              <w:bottom w:val="single" w:sz="6" w:space="0" w:color="auto"/>
            </w:tcBorders>
          </w:tcPr>
          <w:p w:rsidR="007E45EA" w:rsidRPr="006D6280" w:rsidRDefault="007E45EA" w:rsidP="002F49EC">
            <w:pPr>
              <w:tabs>
                <w:tab w:val="left" w:pos="360"/>
                <w:tab w:val="left" w:pos="720"/>
                <w:tab w:val="left" w:pos="1080"/>
                <w:tab w:val="left" w:pos="1440"/>
                <w:tab w:val="right" w:pos="10080"/>
              </w:tabs>
              <w:jc w:val="center"/>
              <w:rPr>
                <w:color w:val="000000" w:themeColor="text1"/>
              </w:rPr>
            </w:pPr>
            <w:r w:rsidRPr="006D6280">
              <w:rPr>
                <w:color w:val="000000" w:themeColor="text1"/>
              </w:rPr>
              <w:t>York-Shipley</w:t>
            </w:r>
          </w:p>
        </w:tc>
        <w:tc>
          <w:tcPr>
            <w:tcW w:w="2160" w:type="dxa"/>
            <w:tcBorders>
              <w:bottom w:val="single" w:sz="6" w:space="0" w:color="auto"/>
              <w:right w:val="single" w:sz="12" w:space="0" w:color="auto"/>
            </w:tcBorders>
          </w:tcPr>
          <w:p w:rsidR="007E45EA" w:rsidRPr="006D6280" w:rsidRDefault="007E45EA" w:rsidP="002F49EC">
            <w:pPr>
              <w:tabs>
                <w:tab w:val="left" w:pos="360"/>
                <w:tab w:val="left" w:pos="720"/>
                <w:tab w:val="left" w:pos="1080"/>
                <w:tab w:val="left" w:pos="1440"/>
                <w:tab w:val="right" w:pos="10080"/>
              </w:tabs>
              <w:jc w:val="center"/>
              <w:rPr>
                <w:color w:val="000000" w:themeColor="text1"/>
              </w:rPr>
            </w:pPr>
            <w:r w:rsidRPr="006D6280">
              <w:rPr>
                <w:color w:val="000000" w:themeColor="text1"/>
              </w:rPr>
              <w:t>300HP</w:t>
            </w:r>
          </w:p>
        </w:tc>
      </w:tr>
      <w:tr w:rsidR="007E45EA" w:rsidRPr="006D6280" w:rsidTr="00B9439C">
        <w:trPr>
          <w:jc w:val="center"/>
        </w:trPr>
        <w:tc>
          <w:tcPr>
            <w:tcW w:w="1080" w:type="dxa"/>
            <w:tcBorders>
              <w:left w:val="single" w:sz="12" w:space="0" w:color="auto"/>
              <w:bottom w:val="single" w:sz="12" w:space="0" w:color="auto"/>
            </w:tcBorders>
          </w:tcPr>
          <w:p w:rsidR="007E45EA" w:rsidRPr="006D6280" w:rsidRDefault="007E45EA" w:rsidP="002F49EC">
            <w:pPr>
              <w:tabs>
                <w:tab w:val="left" w:pos="360"/>
                <w:tab w:val="left" w:pos="720"/>
                <w:tab w:val="left" w:pos="1080"/>
                <w:tab w:val="left" w:pos="1440"/>
                <w:tab w:val="right" w:pos="10080"/>
              </w:tabs>
              <w:jc w:val="center"/>
              <w:rPr>
                <w:color w:val="000000" w:themeColor="text1"/>
              </w:rPr>
            </w:pPr>
            <w:r w:rsidRPr="006D6280">
              <w:rPr>
                <w:color w:val="000000" w:themeColor="text1"/>
              </w:rPr>
              <w:t>022</w:t>
            </w:r>
          </w:p>
        </w:tc>
        <w:tc>
          <w:tcPr>
            <w:tcW w:w="1440" w:type="dxa"/>
            <w:tcBorders>
              <w:bottom w:val="single" w:sz="12" w:space="0" w:color="auto"/>
            </w:tcBorders>
          </w:tcPr>
          <w:p w:rsidR="007E45EA" w:rsidRPr="006D6280" w:rsidRDefault="007E45EA" w:rsidP="002F49EC">
            <w:pPr>
              <w:tabs>
                <w:tab w:val="left" w:pos="360"/>
                <w:tab w:val="left" w:pos="720"/>
                <w:tab w:val="left" w:pos="1080"/>
                <w:tab w:val="left" w:pos="1440"/>
                <w:tab w:val="right" w:pos="10080"/>
              </w:tabs>
              <w:jc w:val="center"/>
              <w:rPr>
                <w:color w:val="000000" w:themeColor="text1"/>
              </w:rPr>
            </w:pPr>
            <w:r w:rsidRPr="006D6280">
              <w:rPr>
                <w:color w:val="000000" w:themeColor="text1"/>
              </w:rPr>
              <w:t>LBB-1c</w:t>
            </w:r>
          </w:p>
        </w:tc>
        <w:tc>
          <w:tcPr>
            <w:tcW w:w="2610" w:type="dxa"/>
            <w:tcBorders>
              <w:bottom w:val="single" w:sz="12" w:space="0" w:color="auto"/>
            </w:tcBorders>
          </w:tcPr>
          <w:p w:rsidR="007E45EA" w:rsidRPr="006D6280" w:rsidRDefault="007E45EA" w:rsidP="002F49EC">
            <w:pPr>
              <w:tabs>
                <w:tab w:val="left" w:pos="360"/>
                <w:tab w:val="left" w:pos="720"/>
                <w:tab w:val="left" w:pos="1080"/>
                <w:tab w:val="left" w:pos="1440"/>
                <w:tab w:val="right" w:pos="10080"/>
              </w:tabs>
              <w:rPr>
                <w:color w:val="000000" w:themeColor="text1"/>
              </w:rPr>
            </w:pPr>
            <w:r w:rsidRPr="006D6280">
              <w:rPr>
                <w:color w:val="000000" w:themeColor="text1"/>
              </w:rPr>
              <w:t>Laundry Boiler #3</w:t>
            </w:r>
          </w:p>
        </w:tc>
        <w:tc>
          <w:tcPr>
            <w:tcW w:w="2790" w:type="dxa"/>
            <w:tcBorders>
              <w:bottom w:val="single" w:sz="12" w:space="0" w:color="auto"/>
            </w:tcBorders>
          </w:tcPr>
          <w:p w:rsidR="007E45EA" w:rsidRPr="006D6280" w:rsidRDefault="007E45EA" w:rsidP="002F49EC">
            <w:pPr>
              <w:tabs>
                <w:tab w:val="left" w:pos="360"/>
                <w:tab w:val="left" w:pos="720"/>
                <w:tab w:val="left" w:pos="1080"/>
                <w:tab w:val="left" w:pos="1440"/>
                <w:tab w:val="right" w:pos="10080"/>
              </w:tabs>
              <w:jc w:val="center"/>
              <w:rPr>
                <w:color w:val="000000" w:themeColor="text1"/>
              </w:rPr>
            </w:pPr>
            <w:r w:rsidRPr="006D6280">
              <w:rPr>
                <w:color w:val="000000" w:themeColor="text1"/>
              </w:rPr>
              <w:t>York-Shipley</w:t>
            </w:r>
          </w:p>
        </w:tc>
        <w:tc>
          <w:tcPr>
            <w:tcW w:w="2160" w:type="dxa"/>
            <w:tcBorders>
              <w:bottom w:val="single" w:sz="12" w:space="0" w:color="auto"/>
              <w:right w:val="single" w:sz="12" w:space="0" w:color="auto"/>
            </w:tcBorders>
          </w:tcPr>
          <w:p w:rsidR="007E45EA" w:rsidRPr="006D6280" w:rsidRDefault="007E45EA" w:rsidP="002F49EC">
            <w:pPr>
              <w:tabs>
                <w:tab w:val="left" w:pos="360"/>
                <w:tab w:val="left" w:pos="720"/>
                <w:tab w:val="left" w:pos="1080"/>
                <w:tab w:val="left" w:pos="1440"/>
                <w:tab w:val="right" w:pos="10080"/>
              </w:tabs>
              <w:jc w:val="center"/>
              <w:rPr>
                <w:color w:val="000000" w:themeColor="text1"/>
              </w:rPr>
            </w:pPr>
            <w:r w:rsidRPr="006D6280">
              <w:rPr>
                <w:color w:val="000000" w:themeColor="text1"/>
              </w:rPr>
              <w:t>350HP</w:t>
            </w:r>
          </w:p>
        </w:tc>
      </w:tr>
    </w:tbl>
    <w:p w:rsidR="00591650" w:rsidRDefault="00B9439C" w:rsidP="002B6108">
      <w:pPr>
        <w:tabs>
          <w:tab w:val="left" w:pos="360"/>
          <w:tab w:val="left" w:pos="720"/>
          <w:tab w:val="left" w:pos="1080"/>
          <w:tab w:val="left" w:pos="1440"/>
          <w:tab w:val="right" w:pos="10080"/>
        </w:tabs>
        <w:suppressAutoHyphens/>
        <w:spacing w:before="120" w:after="120"/>
        <w:rPr>
          <w:color w:val="000000" w:themeColor="text1"/>
        </w:rPr>
      </w:pPr>
      <w:r>
        <w:rPr>
          <w:color w:val="000000" w:themeColor="text1"/>
        </w:rPr>
        <w:t xml:space="preserve">Laundry boiler #1 is a 300 horsepower (HP) steam generating boiler manufactured by York-Shipley </w:t>
      </w:r>
      <w:r w:rsidR="002B6108" w:rsidRPr="007E45EA">
        <w:rPr>
          <w:color w:val="000000" w:themeColor="text1"/>
        </w:rPr>
        <w:t xml:space="preserve">Laundry boilers #1 and #3 share a common stack with the following parameters:  stack height = 30 feet, exit diameter = 3 feet, exit temperature = 400°F, stack gas flow rate = 15,000 </w:t>
      </w:r>
      <w:proofErr w:type="spellStart"/>
      <w:r w:rsidR="002B6108" w:rsidRPr="007E45EA">
        <w:rPr>
          <w:color w:val="000000" w:themeColor="text1"/>
        </w:rPr>
        <w:t>dscfm</w:t>
      </w:r>
      <w:proofErr w:type="spellEnd"/>
      <w:r w:rsidR="002B6108" w:rsidRPr="007E45EA">
        <w:rPr>
          <w:color w:val="000000" w:themeColor="text1"/>
        </w:rPr>
        <w:t>.</w:t>
      </w:r>
      <w:r w:rsidR="00591650" w:rsidRPr="007E45EA">
        <w:rPr>
          <w:color w:val="000000" w:themeColor="text1"/>
        </w:rPr>
        <w:t xml:space="preserve"> </w:t>
      </w:r>
      <w:r w:rsidR="00A304DA">
        <w:rPr>
          <w:color w:val="000000" w:themeColor="text1"/>
        </w:rPr>
        <w:t xml:space="preserve"> </w:t>
      </w:r>
      <w:r w:rsidR="00A304DA" w:rsidRPr="007E45EA">
        <w:rPr>
          <w:color w:val="000000" w:themeColor="text1"/>
        </w:rPr>
        <w:t xml:space="preserve">Laundry boilers #1 and #3 commenced operation </w:t>
      </w:r>
      <w:r w:rsidR="00A304DA">
        <w:rPr>
          <w:color w:val="000000" w:themeColor="text1"/>
        </w:rPr>
        <w:t>around August of 1989</w:t>
      </w:r>
      <w:r w:rsidR="00A304DA" w:rsidRPr="007E45EA">
        <w:rPr>
          <w:color w:val="000000" w:themeColor="text1"/>
        </w:rPr>
        <w:t>.</w:t>
      </w:r>
      <w:r w:rsidR="00591650" w:rsidRPr="007E45EA">
        <w:rPr>
          <w:color w:val="000000" w:themeColor="text1"/>
        </w:rPr>
        <w:t xml:space="preserve"> </w:t>
      </w:r>
      <w:r w:rsidR="00A304DA">
        <w:rPr>
          <w:color w:val="000000" w:themeColor="text1"/>
        </w:rPr>
        <w:t xml:space="preserve"> </w:t>
      </w:r>
      <w:r w:rsidR="00E2207F" w:rsidRPr="007E45EA">
        <w:rPr>
          <w:color w:val="000000" w:themeColor="text1"/>
        </w:rPr>
        <w:t>Laundry boiler # 2 was removed from service in 2012.</w:t>
      </w:r>
      <w:r w:rsidR="007E45EA" w:rsidRPr="007E45EA">
        <w:rPr>
          <w:color w:val="000000" w:themeColor="text1"/>
        </w:rPr>
        <w:t xml:space="preserve"> </w:t>
      </w:r>
    </w:p>
    <w:p w:rsidR="00BE2752" w:rsidRPr="007E45EA" w:rsidRDefault="00BE2752" w:rsidP="002B6108">
      <w:pPr>
        <w:tabs>
          <w:tab w:val="left" w:pos="360"/>
          <w:tab w:val="left" w:pos="720"/>
          <w:tab w:val="left" w:pos="1080"/>
          <w:tab w:val="left" w:pos="1440"/>
          <w:tab w:val="right" w:pos="10080"/>
        </w:tabs>
        <w:suppressAutoHyphens/>
        <w:spacing w:before="120" w:after="120"/>
        <w:rPr>
          <w:color w:val="000000" w:themeColor="text1"/>
        </w:rPr>
      </w:pPr>
      <w:r w:rsidRPr="00221C9B">
        <w:rPr>
          <w:noProof/>
          <w:szCs w:val="22"/>
        </w:rPr>
        <w:drawing>
          <wp:inline distT="0" distB="0" distL="0" distR="0">
            <wp:extent cx="149860" cy="149860"/>
            <wp:effectExtent l="0" t="0" r="2540" b="0"/>
            <wp:docPr id="18"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2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180ECE" w:rsidRPr="007E45EA" w:rsidRDefault="00180ECE" w:rsidP="00D241B6">
      <w:pPr>
        <w:tabs>
          <w:tab w:val="left" w:pos="360"/>
          <w:tab w:val="left" w:pos="720"/>
          <w:tab w:val="left" w:pos="1080"/>
          <w:tab w:val="left" w:pos="1440"/>
          <w:tab w:val="right" w:pos="10080"/>
        </w:tabs>
        <w:suppressAutoHyphens/>
        <w:spacing w:after="120"/>
        <w:rPr>
          <w:i/>
          <w:color w:val="000000" w:themeColor="text1"/>
        </w:rPr>
      </w:pPr>
      <w:r w:rsidRPr="007E45EA">
        <w:rPr>
          <w:i/>
          <w:color w:val="000000" w:themeColor="text1"/>
        </w:rPr>
        <w:t>{Permitting Notes:</w:t>
      </w:r>
      <w:r w:rsidR="00B32669" w:rsidRPr="007E45EA">
        <w:rPr>
          <w:i/>
          <w:color w:val="000000" w:themeColor="text1"/>
        </w:rPr>
        <w:t xml:space="preserve"> </w:t>
      </w:r>
      <w:r w:rsidRPr="007E45EA">
        <w:rPr>
          <w:i/>
          <w:color w:val="000000" w:themeColor="text1"/>
        </w:rPr>
        <w:t xml:space="preserve"> The laundry boilers are </w:t>
      </w:r>
      <w:r w:rsidR="00B2478A" w:rsidRPr="007E45EA">
        <w:rPr>
          <w:i/>
          <w:color w:val="000000" w:themeColor="text1"/>
        </w:rPr>
        <w:t xml:space="preserve">regulated </w:t>
      </w:r>
      <w:r w:rsidR="000341FA">
        <w:rPr>
          <w:i/>
          <w:color w:val="000000" w:themeColor="text1"/>
        </w:rPr>
        <w:t>pursuant to</w:t>
      </w:r>
      <w:r w:rsidRPr="007E45EA">
        <w:rPr>
          <w:i/>
          <w:color w:val="000000" w:themeColor="text1"/>
        </w:rPr>
        <w:t xml:space="preserve"> </w:t>
      </w:r>
      <w:r w:rsidR="000341FA">
        <w:rPr>
          <w:i/>
          <w:color w:val="000000" w:themeColor="text1"/>
        </w:rPr>
        <w:t>permit No.</w:t>
      </w:r>
      <w:r w:rsidR="000341FA" w:rsidRPr="000341FA">
        <w:rPr>
          <w:i/>
          <w:color w:val="000000" w:themeColor="text1"/>
        </w:rPr>
        <w:t xml:space="preserve"> </w:t>
      </w:r>
      <w:proofErr w:type="gramStart"/>
      <w:r w:rsidR="000341FA" w:rsidRPr="000341FA">
        <w:rPr>
          <w:i/>
          <w:szCs w:val="22"/>
        </w:rPr>
        <w:t>AC48-156350</w:t>
      </w:r>
      <w:r w:rsidR="000341FA">
        <w:rPr>
          <w:i/>
          <w:szCs w:val="22"/>
        </w:rPr>
        <w:t>, which was issued on March 24, 1989</w:t>
      </w:r>
      <w:r w:rsidR="00B2478A" w:rsidRPr="000341FA">
        <w:rPr>
          <w:i/>
          <w:color w:val="000000" w:themeColor="text1"/>
        </w:rPr>
        <w:t>.</w:t>
      </w:r>
      <w:proofErr w:type="gramEnd"/>
      <w:r w:rsidR="00B2478A" w:rsidRPr="007E45EA">
        <w:rPr>
          <w:i/>
          <w:color w:val="000000" w:themeColor="text1"/>
        </w:rPr>
        <w:t xml:space="preserve">  </w:t>
      </w:r>
      <w:r w:rsidR="000341FA">
        <w:rPr>
          <w:i/>
          <w:color w:val="000000" w:themeColor="text1"/>
        </w:rPr>
        <w:t xml:space="preserve">These </w:t>
      </w:r>
      <w:r w:rsidRPr="007E45EA">
        <w:rPr>
          <w:i/>
          <w:color w:val="000000" w:themeColor="text1"/>
        </w:rPr>
        <w:t>boilers</w:t>
      </w:r>
      <w:r w:rsidR="000341FA">
        <w:rPr>
          <w:i/>
          <w:color w:val="000000" w:themeColor="text1"/>
        </w:rPr>
        <w:t xml:space="preserve"> are not subject to</w:t>
      </w:r>
      <w:r w:rsidR="000341FA" w:rsidRPr="000341FA">
        <w:rPr>
          <w:i/>
          <w:color w:val="000000" w:themeColor="text1"/>
        </w:rPr>
        <w:t xml:space="preserve"> </w:t>
      </w:r>
      <w:r w:rsidR="000341FA" w:rsidRPr="000341FA">
        <w:rPr>
          <w:i/>
          <w:szCs w:val="22"/>
        </w:rPr>
        <w:t>40 CFR 60, Subpart Dc - Standards of Performance for Small Industrial-Commercial-Institutional Steam Generating Units</w:t>
      </w:r>
      <w:r w:rsidR="000341FA">
        <w:rPr>
          <w:i/>
          <w:szCs w:val="22"/>
        </w:rPr>
        <w:t>, but</w:t>
      </w:r>
      <w:r w:rsidRPr="007E45EA">
        <w:rPr>
          <w:i/>
          <w:color w:val="000000" w:themeColor="text1"/>
        </w:rPr>
        <w:t xml:space="preserve"> are </w:t>
      </w:r>
      <w:r w:rsidR="000341FA">
        <w:rPr>
          <w:i/>
          <w:color w:val="000000" w:themeColor="text1"/>
        </w:rPr>
        <w:t xml:space="preserve">subject to </w:t>
      </w:r>
      <w:r w:rsidRPr="007E45EA">
        <w:rPr>
          <w:i/>
          <w:color w:val="000000" w:themeColor="text1"/>
        </w:rPr>
        <w:t>regulat</w:t>
      </w:r>
      <w:r w:rsidR="000341FA">
        <w:rPr>
          <w:i/>
          <w:color w:val="000000" w:themeColor="text1"/>
        </w:rPr>
        <w:t>ion</w:t>
      </w:r>
      <w:r w:rsidRPr="007E45EA">
        <w:rPr>
          <w:i/>
          <w:color w:val="000000" w:themeColor="text1"/>
        </w:rPr>
        <w:t xml:space="preserve"> under Rule 62-296.406, F.A.C., Fossil Fuel Steam Generators With Less Than 250 MMBtu Per Hour Heat Input.</w:t>
      </w:r>
      <w:r w:rsidR="00A507F5">
        <w:rPr>
          <w:i/>
          <w:color w:val="000000" w:themeColor="text1"/>
        </w:rPr>
        <w:t xml:space="preserve">  Permit No.</w:t>
      </w:r>
      <w:r w:rsidR="00A507F5" w:rsidRPr="000341FA">
        <w:rPr>
          <w:i/>
          <w:color w:val="000000" w:themeColor="text1"/>
        </w:rPr>
        <w:t xml:space="preserve"> </w:t>
      </w:r>
      <w:r w:rsidR="00A507F5" w:rsidRPr="000341FA">
        <w:rPr>
          <w:i/>
          <w:szCs w:val="22"/>
        </w:rPr>
        <w:t>AC48-156350</w:t>
      </w:r>
      <w:r w:rsidR="00A507F5">
        <w:rPr>
          <w:i/>
          <w:szCs w:val="22"/>
        </w:rPr>
        <w:t xml:space="preserve"> included a BACT determination that is more stringent than the requirements of </w:t>
      </w:r>
      <w:r w:rsidR="00A507F5" w:rsidRPr="007E45EA">
        <w:rPr>
          <w:i/>
          <w:color w:val="000000" w:themeColor="text1"/>
        </w:rPr>
        <w:t>Rule 62-296.406, F.A.C.</w:t>
      </w:r>
      <w:r w:rsidR="00A507F5">
        <w:rPr>
          <w:i/>
          <w:color w:val="000000" w:themeColor="text1"/>
        </w:rPr>
        <w:t xml:space="preserve">; therefore, compliance with the conditions of this permit assures compliance with the </w:t>
      </w:r>
      <w:r w:rsidR="00D61EE0">
        <w:rPr>
          <w:i/>
          <w:color w:val="000000" w:themeColor="text1"/>
        </w:rPr>
        <w:t xml:space="preserve">requirements of </w:t>
      </w:r>
      <w:r w:rsidR="00A507F5">
        <w:rPr>
          <w:i/>
          <w:color w:val="000000" w:themeColor="text1"/>
        </w:rPr>
        <w:t xml:space="preserve">Rule </w:t>
      </w:r>
      <w:r w:rsidR="00A507F5" w:rsidRPr="007E45EA">
        <w:rPr>
          <w:i/>
          <w:color w:val="000000" w:themeColor="text1"/>
        </w:rPr>
        <w:t>62-296.406, F.A.C.</w:t>
      </w:r>
      <w:r w:rsidRPr="007E45EA">
        <w:rPr>
          <w:i/>
          <w:color w:val="000000" w:themeColor="text1"/>
        </w:rPr>
        <w:t>}</w:t>
      </w:r>
    </w:p>
    <w:p w:rsidR="009C6665" w:rsidRPr="007E45EA" w:rsidRDefault="009C6665" w:rsidP="007C7B6C">
      <w:pPr>
        <w:tabs>
          <w:tab w:val="left" w:pos="360"/>
          <w:tab w:val="left" w:pos="720"/>
          <w:tab w:val="left" w:pos="1080"/>
          <w:tab w:val="left" w:pos="1440"/>
          <w:tab w:val="right" w:pos="10080"/>
        </w:tabs>
        <w:suppressAutoHyphens/>
        <w:spacing w:after="120"/>
        <w:jc w:val="both"/>
        <w:rPr>
          <w:b/>
          <w:color w:val="000000" w:themeColor="text1"/>
          <w:u w:val="single"/>
        </w:rPr>
      </w:pPr>
      <w:r w:rsidRPr="007E45EA">
        <w:rPr>
          <w:b/>
          <w:color w:val="000000" w:themeColor="text1"/>
          <w:u w:val="single"/>
        </w:rPr>
        <w:t>Essential Potential to Emit (PTE) Parameters</w:t>
      </w:r>
    </w:p>
    <w:p w:rsidR="00170561" w:rsidRPr="007E45EA" w:rsidRDefault="00170561" w:rsidP="00D61EE0">
      <w:pPr>
        <w:numPr>
          <w:ilvl w:val="0"/>
          <w:numId w:val="4"/>
        </w:numPr>
        <w:tabs>
          <w:tab w:val="clear" w:pos="1296"/>
          <w:tab w:val="left" w:pos="360"/>
          <w:tab w:val="left" w:pos="720"/>
          <w:tab w:val="left" w:pos="1080"/>
          <w:tab w:val="left" w:pos="1440"/>
          <w:tab w:val="right" w:pos="10080"/>
        </w:tabs>
        <w:spacing w:after="120"/>
        <w:ind w:left="360" w:hanging="360"/>
        <w:rPr>
          <w:color w:val="000000" w:themeColor="text1"/>
        </w:rPr>
      </w:pPr>
      <w:r w:rsidRPr="007E45EA">
        <w:rPr>
          <w:color w:val="000000" w:themeColor="text1"/>
          <w:u w:val="single"/>
        </w:rPr>
        <w:t>Permitted Capacity</w:t>
      </w:r>
      <w:r w:rsidRPr="007E45EA">
        <w:rPr>
          <w:color w:val="000000" w:themeColor="text1"/>
        </w:rPr>
        <w:t xml:space="preserve">.  The maximum </w:t>
      </w:r>
      <w:r w:rsidR="00A507F5">
        <w:rPr>
          <w:color w:val="000000" w:themeColor="text1"/>
        </w:rPr>
        <w:t xml:space="preserve">heat input to the boilers shall not exceed a combined total of </w:t>
      </w:r>
      <w:r w:rsidR="00D61EE0">
        <w:rPr>
          <w:color w:val="000000" w:themeColor="text1"/>
        </w:rPr>
        <w:t>39.6 MMBtu/hr.  The physical design heat input rates for the two remaining boilers are</w:t>
      </w:r>
      <w:r w:rsidRPr="007E45EA">
        <w:rPr>
          <w:color w:val="000000" w:themeColor="text1"/>
        </w:rPr>
        <w:t xml:space="preserve"> as follows</w:t>
      </w:r>
      <w:r w:rsidR="003B73D2">
        <w:rPr>
          <w:color w:val="000000" w:themeColor="text1"/>
        </w:rPr>
        <w:t xml:space="preserve"> and are the rates that shall be used for testing purposes</w:t>
      </w:r>
      <w:r w:rsidRPr="007E45EA">
        <w:rPr>
          <w:color w:val="000000" w:themeColor="text1"/>
        </w:rPr>
        <w:t>:</w:t>
      </w:r>
    </w:p>
    <w:tbl>
      <w:tblPr>
        <w:tblW w:w="9720" w:type="dxa"/>
        <w:tblInd w:w="4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3240"/>
        <w:gridCol w:w="3240"/>
        <w:gridCol w:w="3240"/>
      </w:tblGrid>
      <w:tr w:rsidR="00D61EE0" w:rsidRPr="007E45EA" w:rsidTr="00D61EE0">
        <w:tc>
          <w:tcPr>
            <w:tcW w:w="3240" w:type="dxa"/>
            <w:tcBorders>
              <w:top w:val="single" w:sz="12" w:space="0" w:color="auto"/>
              <w:bottom w:val="single" w:sz="12" w:space="0" w:color="auto"/>
            </w:tcBorders>
            <w:shd w:val="clear" w:color="auto" w:fill="auto"/>
          </w:tcPr>
          <w:p w:rsidR="00D61EE0" w:rsidRPr="007E45EA" w:rsidRDefault="00D61EE0" w:rsidP="00D241B6">
            <w:pPr>
              <w:tabs>
                <w:tab w:val="left" w:pos="360"/>
                <w:tab w:val="left" w:pos="720"/>
                <w:tab w:val="left" w:pos="1080"/>
                <w:tab w:val="left" w:pos="1440"/>
                <w:tab w:val="right" w:pos="10080"/>
              </w:tabs>
              <w:jc w:val="center"/>
              <w:rPr>
                <w:b/>
                <w:color w:val="000000" w:themeColor="text1"/>
              </w:rPr>
            </w:pPr>
            <w:r w:rsidRPr="007E45EA">
              <w:rPr>
                <w:b/>
                <w:color w:val="000000" w:themeColor="text1"/>
              </w:rPr>
              <w:t>E.U. No.</w:t>
            </w:r>
          </w:p>
        </w:tc>
        <w:tc>
          <w:tcPr>
            <w:tcW w:w="3240" w:type="dxa"/>
            <w:tcBorders>
              <w:top w:val="single" w:sz="12" w:space="0" w:color="auto"/>
              <w:bottom w:val="single" w:sz="12" w:space="0" w:color="auto"/>
            </w:tcBorders>
            <w:shd w:val="clear" w:color="auto" w:fill="auto"/>
          </w:tcPr>
          <w:p w:rsidR="00D61EE0" w:rsidRPr="007E45EA" w:rsidRDefault="00D61EE0" w:rsidP="00D241B6">
            <w:pPr>
              <w:tabs>
                <w:tab w:val="left" w:pos="360"/>
                <w:tab w:val="left" w:pos="720"/>
                <w:tab w:val="left" w:pos="1080"/>
                <w:tab w:val="left" w:pos="1440"/>
                <w:tab w:val="right" w:pos="10080"/>
              </w:tabs>
              <w:jc w:val="center"/>
              <w:rPr>
                <w:b/>
                <w:color w:val="000000" w:themeColor="text1"/>
              </w:rPr>
            </w:pPr>
            <w:r w:rsidRPr="007E45EA">
              <w:rPr>
                <w:b/>
                <w:color w:val="000000" w:themeColor="text1"/>
              </w:rPr>
              <w:t>ID Code</w:t>
            </w:r>
          </w:p>
        </w:tc>
        <w:tc>
          <w:tcPr>
            <w:tcW w:w="3240" w:type="dxa"/>
            <w:tcBorders>
              <w:top w:val="single" w:sz="12" w:space="0" w:color="auto"/>
              <w:bottom w:val="single" w:sz="12" w:space="0" w:color="auto"/>
            </w:tcBorders>
            <w:shd w:val="clear" w:color="auto" w:fill="auto"/>
          </w:tcPr>
          <w:p w:rsidR="00D61EE0" w:rsidRPr="007E45EA" w:rsidRDefault="00D61EE0" w:rsidP="00D241B6">
            <w:pPr>
              <w:tabs>
                <w:tab w:val="left" w:pos="360"/>
                <w:tab w:val="left" w:pos="720"/>
                <w:tab w:val="left" w:pos="1080"/>
                <w:tab w:val="left" w:pos="1440"/>
                <w:tab w:val="right" w:pos="10080"/>
              </w:tabs>
              <w:jc w:val="center"/>
              <w:rPr>
                <w:b/>
                <w:color w:val="000000" w:themeColor="text1"/>
              </w:rPr>
            </w:pPr>
            <w:r>
              <w:rPr>
                <w:b/>
                <w:color w:val="000000" w:themeColor="text1"/>
              </w:rPr>
              <w:t xml:space="preserve">Design </w:t>
            </w:r>
            <w:r w:rsidRPr="007E45EA">
              <w:rPr>
                <w:b/>
                <w:color w:val="000000" w:themeColor="text1"/>
              </w:rPr>
              <w:t>Heat Input</w:t>
            </w:r>
          </w:p>
        </w:tc>
      </w:tr>
      <w:tr w:rsidR="00D61EE0" w:rsidRPr="007E45EA" w:rsidTr="00D61EE0">
        <w:tc>
          <w:tcPr>
            <w:tcW w:w="3240" w:type="dxa"/>
            <w:tcBorders>
              <w:top w:val="single" w:sz="12" w:space="0" w:color="auto"/>
            </w:tcBorders>
            <w:shd w:val="clear" w:color="auto" w:fill="auto"/>
          </w:tcPr>
          <w:p w:rsidR="00D61EE0" w:rsidRPr="007E45EA" w:rsidRDefault="00D61EE0" w:rsidP="00D241B6">
            <w:pPr>
              <w:tabs>
                <w:tab w:val="left" w:pos="360"/>
                <w:tab w:val="left" w:pos="720"/>
                <w:tab w:val="left" w:pos="1080"/>
                <w:tab w:val="left" w:pos="1440"/>
                <w:tab w:val="right" w:pos="10080"/>
              </w:tabs>
              <w:jc w:val="center"/>
              <w:rPr>
                <w:color w:val="000000" w:themeColor="text1"/>
              </w:rPr>
            </w:pPr>
            <w:r w:rsidRPr="007E45EA">
              <w:rPr>
                <w:color w:val="000000" w:themeColor="text1"/>
              </w:rPr>
              <w:t>020</w:t>
            </w:r>
          </w:p>
        </w:tc>
        <w:tc>
          <w:tcPr>
            <w:tcW w:w="3240" w:type="dxa"/>
            <w:tcBorders>
              <w:top w:val="single" w:sz="12" w:space="0" w:color="auto"/>
            </w:tcBorders>
            <w:shd w:val="clear" w:color="auto" w:fill="auto"/>
          </w:tcPr>
          <w:p w:rsidR="00D61EE0" w:rsidRPr="007E45EA" w:rsidRDefault="00D61EE0" w:rsidP="00D241B6">
            <w:pPr>
              <w:tabs>
                <w:tab w:val="left" w:pos="360"/>
                <w:tab w:val="left" w:pos="720"/>
                <w:tab w:val="left" w:pos="1080"/>
                <w:tab w:val="left" w:pos="1440"/>
                <w:tab w:val="right" w:pos="10080"/>
              </w:tabs>
              <w:jc w:val="center"/>
              <w:rPr>
                <w:color w:val="000000" w:themeColor="text1"/>
              </w:rPr>
            </w:pPr>
            <w:r w:rsidRPr="007E45EA">
              <w:rPr>
                <w:color w:val="000000" w:themeColor="text1"/>
              </w:rPr>
              <w:t>LBB-1a</w:t>
            </w:r>
          </w:p>
        </w:tc>
        <w:tc>
          <w:tcPr>
            <w:tcW w:w="3240" w:type="dxa"/>
            <w:tcBorders>
              <w:top w:val="single" w:sz="12" w:space="0" w:color="auto"/>
            </w:tcBorders>
            <w:shd w:val="clear" w:color="auto" w:fill="auto"/>
          </w:tcPr>
          <w:p w:rsidR="00D61EE0" w:rsidRPr="007E45EA" w:rsidRDefault="00D61EE0" w:rsidP="002B6108">
            <w:pPr>
              <w:tabs>
                <w:tab w:val="left" w:pos="360"/>
                <w:tab w:val="left" w:pos="720"/>
                <w:tab w:val="left" w:pos="1080"/>
                <w:tab w:val="left" w:pos="1440"/>
                <w:tab w:val="right" w:pos="10080"/>
              </w:tabs>
              <w:jc w:val="center"/>
              <w:rPr>
                <w:color w:val="000000" w:themeColor="text1"/>
              </w:rPr>
            </w:pPr>
            <w:r>
              <w:rPr>
                <w:color w:val="000000" w:themeColor="text1"/>
              </w:rPr>
              <w:t>12.5 MMBtu/hr</w:t>
            </w:r>
          </w:p>
        </w:tc>
      </w:tr>
      <w:tr w:rsidR="00D61EE0" w:rsidRPr="007E45EA" w:rsidTr="00D61EE0">
        <w:tc>
          <w:tcPr>
            <w:tcW w:w="3240" w:type="dxa"/>
            <w:shd w:val="clear" w:color="auto" w:fill="auto"/>
          </w:tcPr>
          <w:p w:rsidR="00D61EE0" w:rsidRPr="007E45EA" w:rsidRDefault="00D61EE0" w:rsidP="00D241B6">
            <w:pPr>
              <w:tabs>
                <w:tab w:val="left" w:pos="360"/>
                <w:tab w:val="left" w:pos="720"/>
                <w:tab w:val="left" w:pos="1080"/>
                <w:tab w:val="left" w:pos="1440"/>
                <w:tab w:val="right" w:pos="10080"/>
              </w:tabs>
              <w:jc w:val="center"/>
              <w:rPr>
                <w:color w:val="000000" w:themeColor="text1"/>
              </w:rPr>
            </w:pPr>
            <w:r w:rsidRPr="007E45EA">
              <w:rPr>
                <w:color w:val="000000" w:themeColor="text1"/>
              </w:rPr>
              <w:t>022</w:t>
            </w:r>
          </w:p>
        </w:tc>
        <w:tc>
          <w:tcPr>
            <w:tcW w:w="3240" w:type="dxa"/>
            <w:shd w:val="clear" w:color="auto" w:fill="auto"/>
          </w:tcPr>
          <w:p w:rsidR="00D61EE0" w:rsidRPr="007E45EA" w:rsidRDefault="00D61EE0" w:rsidP="00D241B6">
            <w:pPr>
              <w:tabs>
                <w:tab w:val="left" w:pos="360"/>
                <w:tab w:val="left" w:pos="720"/>
                <w:tab w:val="left" w:pos="1080"/>
                <w:tab w:val="left" w:pos="1440"/>
                <w:tab w:val="right" w:pos="10080"/>
              </w:tabs>
              <w:jc w:val="center"/>
              <w:rPr>
                <w:color w:val="000000" w:themeColor="text1"/>
              </w:rPr>
            </w:pPr>
            <w:r w:rsidRPr="007E45EA">
              <w:rPr>
                <w:color w:val="000000" w:themeColor="text1"/>
              </w:rPr>
              <w:t>LBB-1c</w:t>
            </w:r>
          </w:p>
        </w:tc>
        <w:tc>
          <w:tcPr>
            <w:tcW w:w="3240" w:type="dxa"/>
            <w:shd w:val="clear" w:color="auto" w:fill="auto"/>
          </w:tcPr>
          <w:p w:rsidR="00D61EE0" w:rsidRPr="007E45EA" w:rsidRDefault="00D61EE0" w:rsidP="002B6108">
            <w:pPr>
              <w:tabs>
                <w:tab w:val="left" w:pos="360"/>
                <w:tab w:val="left" w:pos="720"/>
                <w:tab w:val="left" w:pos="1080"/>
                <w:tab w:val="left" w:pos="1440"/>
                <w:tab w:val="right" w:pos="10080"/>
              </w:tabs>
              <w:jc w:val="center"/>
              <w:rPr>
                <w:color w:val="000000" w:themeColor="text1"/>
              </w:rPr>
            </w:pPr>
            <w:r>
              <w:rPr>
                <w:color w:val="000000" w:themeColor="text1"/>
              </w:rPr>
              <w:t>14.6 MMBtu/hr</w:t>
            </w:r>
          </w:p>
        </w:tc>
      </w:tr>
    </w:tbl>
    <w:p w:rsidR="00D241B6" w:rsidRPr="007E45EA" w:rsidRDefault="009C6665" w:rsidP="00D241B6">
      <w:pPr>
        <w:tabs>
          <w:tab w:val="left" w:pos="360"/>
          <w:tab w:val="left" w:pos="720"/>
          <w:tab w:val="left" w:pos="1080"/>
          <w:tab w:val="left" w:pos="1440"/>
          <w:tab w:val="right" w:pos="10080"/>
        </w:tabs>
        <w:spacing w:after="120"/>
        <w:ind w:left="360"/>
        <w:rPr>
          <w:i/>
          <w:color w:val="000000" w:themeColor="text1"/>
        </w:rPr>
      </w:pPr>
      <w:proofErr w:type="gramStart"/>
      <w:r w:rsidRPr="007E45EA">
        <w:rPr>
          <w:color w:val="000000" w:themeColor="text1"/>
        </w:rPr>
        <w:t>[Rules 62-4.160(2), 62-204.800, 62-210.200(PTE), F.A.C.; and, Permit No.</w:t>
      </w:r>
      <w:proofErr w:type="gramEnd"/>
      <w:r w:rsidRPr="007E45EA">
        <w:rPr>
          <w:color w:val="000000" w:themeColor="text1"/>
        </w:rPr>
        <w:t xml:space="preserve"> </w:t>
      </w:r>
      <w:proofErr w:type="gramStart"/>
      <w:r w:rsidR="00142DF6" w:rsidRPr="007E45EA">
        <w:rPr>
          <w:color w:val="000000" w:themeColor="text1"/>
        </w:rPr>
        <w:t>AC4</w:t>
      </w:r>
      <w:r w:rsidR="00142DF6" w:rsidRPr="00A507F5">
        <w:rPr>
          <w:color w:val="000000" w:themeColor="text1"/>
        </w:rPr>
        <w:t>8-</w:t>
      </w:r>
      <w:r w:rsidR="00A507F5" w:rsidRPr="00A507F5">
        <w:rPr>
          <w:szCs w:val="22"/>
        </w:rPr>
        <w:t>156350</w:t>
      </w:r>
      <w:r w:rsidR="00A507F5">
        <w:rPr>
          <w:szCs w:val="22"/>
        </w:rPr>
        <w:t>, Specific Condition 3.</w:t>
      </w:r>
      <w:r w:rsidRPr="00A507F5">
        <w:rPr>
          <w:color w:val="000000" w:themeColor="text1"/>
        </w:rPr>
        <w:t>]</w:t>
      </w:r>
      <w:proofErr w:type="gramEnd"/>
      <w:r w:rsidR="00D241B6" w:rsidRPr="007E45EA">
        <w:rPr>
          <w:i/>
          <w:color w:val="000000" w:themeColor="text1"/>
        </w:rPr>
        <w:t xml:space="preserve"> </w:t>
      </w:r>
    </w:p>
    <w:p w:rsidR="009C6665" w:rsidRPr="00CD2397" w:rsidRDefault="009C6665" w:rsidP="00D241B6">
      <w:pPr>
        <w:numPr>
          <w:ilvl w:val="0"/>
          <w:numId w:val="4"/>
        </w:numPr>
        <w:tabs>
          <w:tab w:val="clear" w:pos="1296"/>
          <w:tab w:val="left" w:pos="360"/>
          <w:tab w:val="left" w:pos="720"/>
          <w:tab w:val="left" w:pos="1080"/>
          <w:tab w:val="left" w:pos="1440"/>
          <w:tab w:val="right" w:pos="10080"/>
        </w:tabs>
        <w:spacing w:after="120"/>
        <w:ind w:left="360" w:hanging="360"/>
        <w:rPr>
          <w:color w:val="000000" w:themeColor="text1"/>
          <w:u w:val="single"/>
        </w:rPr>
      </w:pPr>
      <w:r w:rsidRPr="00CD2397">
        <w:rPr>
          <w:color w:val="000000" w:themeColor="text1"/>
          <w:u w:val="single"/>
        </w:rPr>
        <w:t xml:space="preserve">Emissions Unit Operating Rate Limitation </w:t>
      </w:r>
      <w:proofErr w:type="gramStart"/>
      <w:r w:rsidRPr="00CD2397">
        <w:rPr>
          <w:color w:val="000000" w:themeColor="text1"/>
          <w:u w:val="single"/>
        </w:rPr>
        <w:t>After</w:t>
      </w:r>
      <w:proofErr w:type="gramEnd"/>
      <w:r w:rsidRPr="00CD2397">
        <w:rPr>
          <w:color w:val="000000" w:themeColor="text1"/>
          <w:u w:val="single"/>
        </w:rPr>
        <w:t xml:space="preserve"> Testing</w:t>
      </w:r>
      <w:r w:rsidRPr="00CD2397">
        <w:rPr>
          <w:color w:val="000000" w:themeColor="text1"/>
        </w:rPr>
        <w:t>.  See the related testing provisions in Appendix TR, Facility-wide Testing Requirements.  [Rule 62-297.310(2), F.A.C.]</w:t>
      </w:r>
    </w:p>
    <w:p w:rsidR="00142DF6" w:rsidRPr="00CD2397" w:rsidRDefault="009C6665" w:rsidP="00D241B6">
      <w:pPr>
        <w:numPr>
          <w:ilvl w:val="0"/>
          <w:numId w:val="4"/>
        </w:numPr>
        <w:tabs>
          <w:tab w:val="clear" w:pos="1296"/>
          <w:tab w:val="left" w:pos="360"/>
          <w:tab w:val="left" w:pos="720"/>
          <w:tab w:val="left" w:pos="1080"/>
          <w:tab w:val="left" w:pos="1440"/>
          <w:tab w:val="right" w:pos="10080"/>
        </w:tabs>
        <w:spacing w:after="120"/>
        <w:ind w:left="360" w:hanging="360"/>
        <w:rPr>
          <w:color w:val="000000" w:themeColor="text1"/>
          <w:u w:val="single"/>
        </w:rPr>
      </w:pPr>
      <w:r w:rsidRPr="00CD2397">
        <w:rPr>
          <w:color w:val="000000" w:themeColor="text1"/>
          <w:u w:val="single"/>
        </w:rPr>
        <w:t>Methods of Operation</w:t>
      </w:r>
      <w:r w:rsidR="00142DF6" w:rsidRPr="00CD2397">
        <w:rPr>
          <w:color w:val="000000" w:themeColor="text1"/>
          <w:u w:val="single"/>
        </w:rPr>
        <w:t xml:space="preserve"> - Fuels</w:t>
      </w:r>
      <w:r w:rsidR="00142DF6" w:rsidRPr="00CD2397">
        <w:rPr>
          <w:color w:val="000000" w:themeColor="text1"/>
        </w:rPr>
        <w:t xml:space="preserve">.  </w:t>
      </w:r>
      <w:r w:rsidR="00A507F5">
        <w:rPr>
          <w:color w:val="000000" w:themeColor="text1"/>
        </w:rPr>
        <w:t>T</w:t>
      </w:r>
      <w:r w:rsidR="00142DF6" w:rsidRPr="00CD2397">
        <w:rPr>
          <w:color w:val="000000" w:themeColor="text1"/>
        </w:rPr>
        <w:t>he only fuel allowed to be fired</w:t>
      </w:r>
      <w:r w:rsidR="00A507F5">
        <w:rPr>
          <w:color w:val="000000" w:themeColor="text1"/>
        </w:rPr>
        <w:t xml:space="preserve"> in these units</w:t>
      </w:r>
      <w:r w:rsidR="00142DF6" w:rsidRPr="00CD2397">
        <w:rPr>
          <w:color w:val="000000" w:themeColor="text1"/>
        </w:rPr>
        <w:t xml:space="preserve"> is natural gas.</w:t>
      </w:r>
      <w:r w:rsidR="00D241B6" w:rsidRPr="00CD2397">
        <w:rPr>
          <w:color w:val="000000" w:themeColor="text1"/>
        </w:rPr>
        <w:t xml:space="preserve">  [Permit No. AC48-</w:t>
      </w:r>
      <w:r w:rsidR="00A507F5" w:rsidRPr="00A507F5">
        <w:rPr>
          <w:szCs w:val="22"/>
        </w:rPr>
        <w:t>156350</w:t>
      </w:r>
      <w:r w:rsidR="00A507F5">
        <w:rPr>
          <w:szCs w:val="22"/>
        </w:rPr>
        <w:t>, Specific Condition 2.</w:t>
      </w:r>
      <w:r w:rsidR="00D241B6" w:rsidRPr="00CD2397">
        <w:rPr>
          <w:color w:val="000000" w:themeColor="text1"/>
        </w:rPr>
        <w:t>]</w:t>
      </w:r>
    </w:p>
    <w:p w:rsidR="009C6665" w:rsidRDefault="009C6665" w:rsidP="007C7B6C">
      <w:pPr>
        <w:numPr>
          <w:ilvl w:val="0"/>
          <w:numId w:val="4"/>
        </w:numPr>
        <w:tabs>
          <w:tab w:val="clear" w:pos="1296"/>
          <w:tab w:val="left" w:pos="360"/>
          <w:tab w:val="left" w:pos="720"/>
          <w:tab w:val="left" w:pos="1080"/>
          <w:tab w:val="left" w:pos="1440"/>
          <w:tab w:val="right" w:pos="10080"/>
        </w:tabs>
        <w:spacing w:after="120"/>
        <w:ind w:left="360" w:hanging="360"/>
        <w:rPr>
          <w:color w:val="000000" w:themeColor="text1"/>
        </w:rPr>
      </w:pPr>
      <w:r w:rsidRPr="00CD2397">
        <w:rPr>
          <w:color w:val="000000" w:themeColor="text1"/>
          <w:u w:val="single"/>
        </w:rPr>
        <w:t>Hours of Operation</w:t>
      </w:r>
      <w:r w:rsidRPr="00CD2397">
        <w:rPr>
          <w:color w:val="000000" w:themeColor="text1"/>
        </w:rPr>
        <w:t>.</w:t>
      </w:r>
      <w:r w:rsidR="00142DF6" w:rsidRPr="00CD2397">
        <w:rPr>
          <w:color w:val="000000" w:themeColor="text1"/>
        </w:rPr>
        <w:t xml:space="preserve">  </w:t>
      </w:r>
      <w:r w:rsidRPr="00CD2397">
        <w:rPr>
          <w:color w:val="000000" w:themeColor="text1"/>
        </w:rPr>
        <w:t xml:space="preserve">These emissions units may operate continuously (8,760 hours/year).  [Rule 62-210.200(PTE), F.A.C., Permit No. </w:t>
      </w:r>
      <w:r w:rsidR="00A507F5" w:rsidRPr="00CD2397">
        <w:rPr>
          <w:color w:val="000000" w:themeColor="text1"/>
        </w:rPr>
        <w:t>AC48-</w:t>
      </w:r>
      <w:r w:rsidR="00A507F5" w:rsidRPr="00A507F5">
        <w:rPr>
          <w:szCs w:val="22"/>
        </w:rPr>
        <w:t>156350</w:t>
      </w:r>
      <w:r w:rsidR="00A507F5">
        <w:rPr>
          <w:szCs w:val="22"/>
        </w:rPr>
        <w:t>, Specific Condition 1.</w:t>
      </w:r>
      <w:r w:rsidR="00142DF6" w:rsidRPr="00CD2397">
        <w:rPr>
          <w:color w:val="000000" w:themeColor="text1"/>
        </w:rPr>
        <w:t>]</w:t>
      </w:r>
    </w:p>
    <w:p w:rsidR="003B73D2" w:rsidRPr="003B73D2" w:rsidRDefault="003B73D2" w:rsidP="003B73D2">
      <w:pPr>
        <w:tabs>
          <w:tab w:val="left" w:pos="360"/>
          <w:tab w:val="left" w:pos="720"/>
          <w:tab w:val="left" w:pos="1080"/>
          <w:tab w:val="left" w:pos="1440"/>
          <w:tab w:val="right" w:pos="10080"/>
        </w:tabs>
        <w:suppressAutoHyphens/>
        <w:spacing w:before="120" w:after="120"/>
        <w:rPr>
          <w:b/>
          <w:u w:val="single"/>
        </w:rPr>
      </w:pPr>
      <w:r w:rsidRPr="003B73D2">
        <w:rPr>
          <w:b/>
          <w:u w:val="single"/>
        </w:rPr>
        <w:t>Control Technology</w:t>
      </w:r>
    </w:p>
    <w:p w:rsidR="003B73D2" w:rsidRPr="003B73D2" w:rsidRDefault="003B73D2" w:rsidP="007C7B6C">
      <w:pPr>
        <w:numPr>
          <w:ilvl w:val="0"/>
          <w:numId w:val="4"/>
        </w:numPr>
        <w:tabs>
          <w:tab w:val="clear" w:pos="1296"/>
          <w:tab w:val="left" w:pos="360"/>
          <w:tab w:val="left" w:pos="720"/>
          <w:tab w:val="left" w:pos="1080"/>
          <w:tab w:val="left" w:pos="1440"/>
          <w:tab w:val="right" w:pos="10080"/>
        </w:tabs>
        <w:spacing w:after="120"/>
        <w:ind w:left="360" w:hanging="360"/>
        <w:rPr>
          <w:color w:val="000000" w:themeColor="text1"/>
          <w:szCs w:val="22"/>
        </w:rPr>
      </w:pPr>
      <w:r w:rsidRPr="003B73D2">
        <w:rPr>
          <w:color w:val="262626"/>
          <w:szCs w:val="22"/>
          <w:u w:val="single"/>
        </w:rPr>
        <w:t>Good Combustion</w:t>
      </w:r>
      <w:r>
        <w:rPr>
          <w:color w:val="262626"/>
          <w:szCs w:val="22"/>
        </w:rPr>
        <w:t xml:space="preserve">.  </w:t>
      </w:r>
      <w:r w:rsidRPr="003B73D2">
        <w:rPr>
          <w:color w:val="262626"/>
          <w:szCs w:val="22"/>
        </w:rPr>
        <w:t>Good combustion practices shall be implemented at all times as control measures for the pollutants emitted as products of combustion.</w:t>
      </w:r>
      <w:r>
        <w:rPr>
          <w:color w:val="262626"/>
          <w:szCs w:val="22"/>
        </w:rPr>
        <w:t xml:space="preserve">  [</w:t>
      </w:r>
      <w:r w:rsidRPr="00CD2397">
        <w:rPr>
          <w:color w:val="000000" w:themeColor="text1"/>
        </w:rPr>
        <w:t>Permit No. AC48-</w:t>
      </w:r>
      <w:r w:rsidRPr="00A507F5">
        <w:rPr>
          <w:szCs w:val="22"/>
        </w:rPr>
        <w:t>156350</w:t>
      </w:r>
      <w:r>
        <w:rPr>
          <w:szCs w:val="22"/>
        </w:rPr>
        <w:t>, Specific Condition 6.</w:t>
      </w:r>
      <w:r w:rsidRPr="00CD2397">
        <w:rPr>
          <w:color w:val="000000" w:themeColor="text1"/>
        </w:rPr>
        <w:t>]</w:t>
      </w:r>
    </w:p>
    <w:p w:rsidR="009C6665" w:rsidRDefault="009C6665" w:rsidP="007C7B6C">
      <w:pPr>
        <w:tabs>
          <w:tab w:val="left" w:pos="360"/>
          <w:tab w:val="left" w:pos="720"/>
          <w:tab w:val="left" w:pos="1080"/>
          <w:tab w:val="left" w:pos="1440"/>
          <w:tab w:val="right" w:pos="10080"/>
        </w:tabs>
        <w:suppressAutoHyphens/>
        <w:spacing w:before="120" w:after="120"/>
        <w:rPr>
          <w:b/>
          <w:u w:val="single"/>
        </w:rPr>
      </w:pPr>
      <w:r w:rsidRPr="00B33C23">
        <w:rPr>
          <w:b/>
          <w:u w:val="single"/>
        </w:rPr>
        <w:t>Emission Limitations and Standards</w:t>
      </w:r>
    </w:p>
    <w:p w:rsidR="009C6665" w:rsidRDefault="009C6665" w:rsidP="007C7B6C">
      <w:pPr>
        <w:tabs>
          <w:tab w:val="left" w:pos="360"/>
          <w:tab w:val="left" w:pos="720"/>
          <w:tab w:val="left" w:pos="1080"/>
          <w:tab w:val="left" w:pos="1440"/>
          <w:tab w:val="right" w:pos="10080"/>
        </w:tabs>
        <w:rPr>
          <w:i/>
        </w:rPr>
      </w:pPr>
      <w:r>
        <w:rPr>
          <w:i/>
        </w:rPr>
        <w:t>{Permitting Note:  The attached Table 1, Summary of Air Pollutant Standards, summarizes information for convenience purposes only.  This table does not supersede any of the terms or conditions of this permit.}</w:t>
      </w:r>
    </w:p>
    <w:p w:rsidR="009C6665" w:rsidRPr="00244CBE" w:rsidRDefault="009C6665" w:rsidP="007C7B6C">
      <w:pPr>
        <w:tabs>
          <w:tab w:val="left" w:pos="360"/>
          <w:tab w:val="left" w:pos="720"/>
          <w:tab w:val="left" w:pos="1080"/>
          <w:tab w:val="left" w:pos="1440"/>
          <w:tab w:val="right" w:pos="10080"/>
        </w:tabs>
        <w:suppressAutoHyphens/>
        <w:spacing w:before="120" w:after="120"/>
      </w:pPr>
      <w:r w:rsidRPr="0049740F">
        <w:t>Unless otherwise specified, the averaging time</w:t>
      </w:r>
      <w:r w:rsidR="00B2478A">
        <w:t xml:space="preserve"> </w:t>
      </w:r>
      <w:r w:rsidRPr="0049740F">
        <w:t>for Specific Condition</w:t>
      </w:r>
      <w:r w:rsidR="00B2478A">
        <w:t xml:space="preserve"> </w:t>
      </w:r>
      <w:r w:rsidR="00B2478A" w:rsidRPr="00B2478A">
        <w:rPr>
          <w:b/>
        </w:rPr>
        <w:t>B.</w:t>
      </w:r>
      <w:r w:rsidR="003B73D2">
        <w:rPr>
          <w:b/>
        </w:rPr>
        <w:t>6</w:t>
      </w:r>
      <w:r w:rsidR="00B2478A" w:rsidRPr="00B2478A">
        <w:rPr>
          <w:b/>
        </w:rPr>
        <w:t>.</w:t>
      </w:r>
      <w:r w:rsidR="00B2478A">
        <w:t xml:space="preserve"> </w:t>
      </w:r>
      <w:proofErr w:type="gramStart"/>
      <w:r w:rsidR="00B2478A">
        <w:t>is</w:t>
      </w:r>
      <w:proofErr w:type="gramEnd"/>
      <w:r w:rsidRPr="0049740F">
        <w:t xml:space="preserve"> based on the specified averaging time of the applicable test method.</w:t>
      </w:r>
    </w:p>
    <w:p w:rsidR="00142DF6" w:rsidRPr="001F5720" w:rsidRDefault="009C6665" w:rsidP="003B73D2">
      <w:pPr>
        <w:numPr>
          <w:ilvl w:val="0"/>
          <w:numId w:val="4"/>
        </w:numPr>
        <w:tabs>
          <w:tab w:val="clear" w:pos="1296"/>
          <w:tab w:val="left" w:pos="360"/>
          <w:tab w:val="left" w:pos="720"/>
          <w:tab w:val="left" w:pos="1080"/>
          <w:tab w:val="left" w:pos="1440"/>
          <w:tab w:val="right" w:pos="10080"/>
        </w:tabs>
        <w:suppressAutoHyphens/>
        <w:spacing w:after="120"/>
        <w:ind w:left="360" w:hanging="360"/>
        <w:rPr>
          <w:color w:val="000000" w:themeColor="text1"/>
        </w:rPr>
      </w:pPr>
      <w:r w:rsidRPr="00D61EE0">
        <w:rPr>
          <w:color w:val="000000" w:themeColor="text1"/>
          <w:u w:val="single"/>
        </w:rPr>
        <w:lastRenderedPageBreak/>
        <w:t>Visible Emissions</w:t>
      </w:r>
      <w:r w:rsidRPr="00D61EE0">
        <w:rPr>
          <w:color w:val="000000" w:themeColor="text1"/>
        </w:rPr>
        <w:t xml:space="preserve">.  </w:t>
      </w:r>
      <w:r w:rsidR="00CD2397" w:rsidRPr="00D61EE0">
        <w:rPr>
          <w:color w:val="000000" w:themeColor="text1"/>
        </w:rPr>
        <w:t>As determined by Method 9</w:t>
      </w:r>
      <w:r w:rsidR="00D61EE0">
        <w:rPr>
          <w:color w:val="000000" w:themeColor="text1"/>
        </w:rPr>
        <w:t xml:space="preserve">, </w:t>
      </w:r>
      <w:r w:rsidR="003B73D2">
        <w:rPr>
          <w:color w:val="000000" w:themeColor="text1"/>
        </w:rPr>
        <w:t>v</w:t>
      </w:r>
      <w:r w:rsidR="00142DF6" w:rsidRPr="00D61EE0">
        <w:rPr>
          <w:color w:val="000000" w:themeColor="text1"/>
        </w:rPr>
        <w:t>isible emissions from each laundry boiler shall not exceed 5% opacity.</w:t>
      </w:r>
      <w:r w:rsidR="00D61EE0">
        <w:rPr>
          <w:color w:val="000000" w:themeColor="text1"/>
        </w:rPr>
        <w:t xml:space="preserve"> </w:t>
      </w:r>
      <w:r w:rsidR="00D61EE0" w:rsidRPr="001F5720">
        <w:rPr>
          <w:color w:val="000000" w:themeColor="text1"/>
        </w:rPr>
        <w:t xml:space="preserve"> </w:t>
      </w:r>
      <w:r w:rsidR="00142DF6" w:rsidRPr="001F5720">
        <w:rPr>
          <w:color w:val="000000" w:themeColor="text1"/>
        </w:rPr>
        <w:t>[</w:t>
      </w:r>
      <w:r w:rsidR="003B73D2" w:rsidRPr="00CD2397">
        <w:rPr>
          <w:color w:val="000000" w:themeColor="text1"/>
        </w:rPr>
        <w:t>Permit No. AC48-</w:t>
      </w:r>
      <w:r w:rsidR="003B73D2" w:rsidRPr="00A507F5">
        <w:rPr>
          <w:szCs w:val="22"/>
        </w:rPr>
        <w:t>156350</w:t>
      </w:r>
      <w:r w:rsidR="003B73D2">
        <w:rPr>
          <w:szCs w:val="22"/>
        </w:rPr>
        <w:t>, Specific Condition 5.</w:t>
      </w:r>
      <w:r w:rsidR="00142DF6" w:rsidRPr="001F5720">
        <w:rPr>
          <w:color w:val="000000" w:themeColor="text1"/>
        </w:rPr>
        <w:t>]</w:t>
      </w:r>
    </w:p>
    <w:p w:rsidR="00D15CF0" w:rsidRPr="001F5720" w:rsidRDefault="00D15CF0" w:rsidP="00B2478A">
      <w:pPr>
        <w:pStyle w:val="ListParagraph"/>
        <w:numPr>
          <w:ilvl w:val="0"/>
          <w:numId w:val="4"/>
        </w:numPr>
        <w:tabs>
          <w:tab w:val="clear" w:pos="1296"/>
          <w:tab w:val="left" w:pos="360"/>
          <w:tab w:val="left" w:pos="720"/>
          <w:tab w:val="left" w:pos="1080"/>
          <w:tab w:val="left" w:pos="1440"/>
          <w:tab w:val="right" w:pos="10080"/>
        </w:tabs>
        <w:spacing w:after="120"/>
        <w:ind w:left="360" w:hanging="360"/>
        <w:contextualSpacing w:val="0"/>
        <w:rPr>
          <w:b/>
          <w:color w:val="000000" w:themeColor="text1"/>
        </w:rPr>
      </w:pPr>
      <w:r w:rsidRPr="001F5720">
        <w:rPr>
          <w:color w:val="000000" w:themeColor="text1"/>
          <w:u w:val="single"/>
        </w:rPr>
        <w:t>Particulate Matter and Sulfur Dioxide</w:t>
      </w:r>
      <w:r w:rsidRPr="001F5720">
        <w:rPr>
          <w:color w:val="000000" w:themeColor="text1"/>
        </w:rPr>
        <w:t xml:space="preserve">.  </w:t>
      </w:r>
      <w:r w:rsidR="003B73D2">
        <w:rPr>
          <w:color w:val="000000" w:themeColor="text1"/>
        </w:rPr>
        <w:t>P</w:t>
      </w:r>
      <w:r w:rsidRPr="001F5720">
        <w:rPr>
          <w:color w:val="000000" w:themeColor="text1"/>
        </w:rPr>
        <w:t>articulate matter and sulfur dioxide emissions shall be controlled by the firing of natural gas.</w:t>
      </w:r>
      <w:r w:rsidR="00B2478A" w:rsidRPr="001F5720">
        <w:rPr>
          <w:color w:val="000000" w:themeColor="text1"/>
        </w:rPr>
        <w:t xml:space="preserve">  [Rule 62-296.406(2) &amp; (3), F.A.C.</w:t>
      </w:r>
      <w:r w:rsidR="003B73D2">
        <w:rPr>
          <w:color w:val="000000" w:themeColor="text1"/>
        </w:rPr>
        <w:t xml:space="preserve">; and, </w:t>
      </w:r>
      <w:r w:rsidR="003B73D2" w:rsidRPr="00CD2397">
        <w:rPr>
          <w:color w:val="000000" w:themeColor="text1"/>
        </w:rPr>
        <w:t>Permit No. AC48-</w:t>
      </w:r>
      <w:r w:rsidR="003B73D2" w:rsidRPr="00A507F5">
        <w:rPr>
          <w:szCs w:val="22"/>
        </w:rPr>
        <w:t>156350</w:t>
      </w:r>
      <w:r w:rsidR="003B73D2">
        <w:rPr>
          <w:szCs w:val="22"/>
        </w:rPr>
        <w:t>, Specific Condition 2.</w:t>
      </w:r>
      <w:r w:rsidR="00B2478A" w:rsidRPr="001F5720">
        <w:rPr>
          <w:color w:val="000000" w:themeColor="text1"/>
        </w:rPr>
        <w:t>]</w:t>
      </w:r>
    </w:p>
    <w:p w:rsidR="009C6665" w:rsidRDefault="009C6665" w:rsidP="007C7B6C">
      <w:pPr>
        <w:tabs>
          <w:tab w:val="left" w:pos="360"/>
          <w:tab w:val="left" w:pos="720"/>
          <w:tab w:val="left" w:pos="1080"/>
          <w:tab w:val="left" w:pos="1440"/>
          <w:tab w:val="right" w:pos="10080"/>
        </w:tabs>
        <w:spacing w:after="120"/>
        <w:rPr>
          <w:b/>
          <w:u w:val="single"/>
        </w:rPr>
      </w:pPr>
      <w:r w:rsidRPr="001F5720">
        <w:rPr>
          <w:b/>
          <w:color w:val="000000" w:themeColor="text1"/>
          <w:u w:val="single"/>
        </w:rPr>
        <w:t>Exce</w:t>
      </w:r>
      <w:r w:rsidRPr="00B33C23">
        <w:rPr>
          <w:b/>
          <w:u w:val="single"/>
        </w:rPr>
        <w:t>ss Emissions</w:t>
      </w:r>
    </w:p>
    <w:p w:rsidR="009C6665" w:rsidRPr="00EF0590" w:rsidRDefault="009C6665" w:rsidP="007C7B6C">
      <w:pPr>
        <w:tabs>
          <w:tab w:val="left" w:pos="360"/>
          <w:tab w:val="left" w:pos="720"/>
          <w:tab w:val="left" w:pos="1080"/>
          <w:tab w:val="left" w:pos="1440"/>
          <w:tab w:val="right" w:pos="1008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9C6665" w:rsidRDefault="009C6665" w:rsidP="007C7B6C">
      <w:pPr>
        <w:numPr>
          <w:ilvl w:val="0"/>
          <w:numId w:val="4"/>
        </w:numPr>
        <w:tabs>
          <w:tab w:val="clear" w:pos="1296"/>
          <w:tab w:val="left" w:pos="360"/>
          <w:tab w:val="left" w:pos="720"/>
          <w:tab w:val="left" w:pos="1080"/>
          <w:tab w:val="left" w:pos="1440"/>
          <w:tab w:val="right" w:pos="10080"/>
        </w:tabs>
        <w:spacing w:after="120"/>
        <w:ind w:left="360" w:hanging="360"/>
      </w:pPr>
      <w:r w:rsidRPr="00415B5E">
        <w:rPr>
          <w:szCs w:val="22"/>
          <w:u w:val="single"/>
        </w:rPr>
        <w:t>Excess Emissions Allowed</w:t>
      </w:r>
      <w:r>
        <w:rPr>
          <w:szCs w:val="22"/>
        </w:rPr>
        <w:t xml:space="preserve">.  </w:t>
      </w:r>
      <w:r>
        <w:t>Excess emissions resulting from startup, shutdown</w:t>
      </w:r>
      <w:r w:rsidRPr="000575B7">
        <w:t xml:space="preserve"> </w:t>
      </w:r>
      <w:r>
        <w:t xml:space="preserve">or malfunction </w:t>
      </w:r>
      <w:r>
        <w:rPr>
          <w:sz w:val="20"/>
        </w:rPr>
        <w:t>of any emissions unit</w:t>
      </w:r>
      <w:r>
        <w:t xml:space="preserve"> shall be permitted provided that best operational practices to minimize emissions are adhered to and the duration of excess emissions shall be minimized but in no case exceed two hours in any 24 hour period unless specifically authorized by the Department for longer duration.  [Rule 62-210.700(1), F.A.C.]</w:t>
      </w:r>
    </w:p>
    <w:p w:rsidR="009C6665" w:rsidRPr="00D15CF0" w:rsidRDefault="009C6665" w:rsidP="001F5720">
      <w:pPr>
        <w:numPr>
          <w:ilvl w:val="0"/>
          <w:numId w:val="4"/>
        </w:numPr>
        <w:tabs>
          <w:tab w:val="clear" w:pos="1296"/>
          <w:tab w:val="left" w:pos="360"/>
          <w:tab w:val="left" w:pos="720"/>
          <w:tab w:val="left" w:pos="1080"/>
          <w:tab w:val="left" w:pos="1440"/>
          <w:tab w:val="right" w:pos="10080"/>
        </w:tabs>
        <w:spacing w:after="120"/>
        <w:ind w:left="360" w:hanging="360"/>
        <w:rPr>
          <w:szCs w:val="22"/>
        </w:rPr>
      </w:pPr>
      <w:r w:rsidRPr="002936F1">
        <w:rPr>
          <w:szCs w:val="22"/>
          <w:u w:val="single"/>
        </w:rPr>
        <w:t>Excess Emissions Prohibited</w:t>
      </w:r>
      <w:r>
        <w:rPr>
          <w:szCs w:val="22"/>
        </w:rPr>
        <w:t xml:space="preserve">.  </w:t>
      </w:r>
      <w:r w:rsidRPr="003271BF">
        <w:t>Excess emissions which are caused entirely or in part by poor maintenance, poor operation, or any other equipment or process failure which may reasonably be prevented during startup, shutdown or malfunction shall be prohibited.</w:t>
      </w:r>
      <w:r>
        <w:t xml:space="preserve">  </w:t>
      </w:r>
      <w:r w:rsidRPr="003271BF">
        <w:t>[Rule 62-210.700(4), F.A.C.</w:t>
      </w:r>
      <w:r w:rsidR="001F5720">
        <w:rPr>
          <w:szCs w:val="22"/>
        </w:rPr>
        <w:t>]</w:t>
      </w:r>
    </w:p>
    <w:p w:rsidR="009C6665" w:rsidRDefault="009C6665" w:rsidP="007C7B6C">
      <w:pPr>
        <w:tabs>
          <w:tab w:val="left" w:pos="360"/>
          <w:tab w:val="left" w:pos="720"/>
          <w:tab w:val="left" w:pos="1080"/>
          <w:tab w:val="left" w:pos="1440"/>
          <w:tab w:val="right" w:pos="10080"/>
        </w:tabs>
        <w:suppressAutoHyphens/>
        <w:spacing w:before="120" w:after="120"/>
        <w:rPr>
          <w:b/>
          <w:u w:val="single"/>
        </w:rPr>
      </w:pPr>
      <w:r w:rsidRPr="00B33C23">
        <w:rPr>
          <w:b/>
          <w:u w:val="single"/>
        </w:rPr>
        <w:t>Test Methods and Procedures</w:t>
      </w:r>
    </w:p>
    <w:p w:rsidR="009C6665" w:rsidRDefault="009C6665" w:rsidP="007C7B6C">
      <w:pPr>
        <w:tabs>
          <w:tab w:val="left" w:pos="360"/>
          <w:tab w:val="left" w:pos="720"/>
          <w:tab w:val="left" w:pos="1080"/>
          <w:tab w:val="left" w:pos="1440"/>
          <w:tab w:val="right" w:pos="10080"/>
        </w:tabs>
        <w:suppressAutoHyphens/>
        <w:spacing w:before="120" w:after="120"/>
        <w:rPr>
          <w:i/>
        </w:rPr>
      </w:pPr>
      <w:r>
        <w:rPr>
          <w:i/>
        </w:rPr>
        <w:t>{Permitting Note:  The attached Table 2, Summary of Compliance Requirements, summarizes information for convenience purposes only.  This table does not supersede any of the terms or conditions of this permit.}</w:t>
      </w:r>
    </w:p>
    <w:p w:rsidR="009C6665" w:rsidRDefault="009C6665" w:rsidP="007C7B6C">
      <w:pPr>
        <w:numPr>
          <w:ilvl w:val="0"/>
          <w:numId w:val="4"/>
        </w:numPr>
        <w:tabs>
          <w:tab w:val="clear" w:pos="1296"/>
          <w:tab w:val="left" w:pos="360"/>
          <w:tab w:val="left" w:pos="720"/>
          <w:tab w:val="left" w:pos="1080"/>
          <w:tab w:val="left" w:pos="1440"/>
          <w:tab w:val="right" w:pos="10080"/>
        </w:tabs>
        <w:spacing w:after="120"/>
        <w:ind w:left="360" w:hanging="360"/>
        <w:rPr>
          <w:szCs w:val="22"/>
        </w:rPr>
      </w:pPr>
      <w:r>
        <w:rPr>
          <w:szCs w:val="22"/>
          <w:u w:val="single"/>
        </w:rPr>
        <w:t>Test Methods</w:t>
      </w:r>
      <w:r w:rsidRPr="000A3E93">
        <w:rPr>
          <w:szCs w:val="22"/>
        </w:rPr>
        <w:t>.</w:t>
      </w:r>
      <w:r w:rsidRPr="00C66B90">
        <w:rPr>
          <w:szCs w:val="22"/>
        </w:rPr>
        <w:t xml:space="preserve"> </w:t>
      </w:r>
      <w:r>
        <w:rPr>
          <w:szCs w:val="22"/>
        </w:rPr>
        <w:t xml:space="preserve"> When r</w:t>
      </w:r>
      <w:r w:rsidRPr="00845DA5">
        <w:rPr>
          <w:szCs w:val="22"/>
        </w:rPr>
        <w:t>equired</w:t>
      </w:r>
      <w:r>
        <w:rPr>
          <w:szCs w:val="22"/>
        </w:rPr>
        <w:t>,</w:t>
      </w:r>
      <w:r w:rsidRPr="00845DA5">
        <w:rPr>
          <w:szCs w:val="22"/>
        </w:rPr>
        <w:t xml:space="preserve"> tests shall be performed in accordance with the following reference methods</w:t>
      </w:r>
      <w:r>
        <w:rPr>
          <w:szCs w:val="22"/>
        </w:rPr>
        <w:t xml:space="preserve">: </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tblPr>
      <w:tblGrid>
        <w:gridCol w:w="1224"/>
        <w:gridCol w:w="8244"/>
      </w:tblGrid>
      <w:tr w:rsidR="009C6665" w:rsidRPr="00B41709" w:rsidTr="001F5720">
        <w:trPr>
          <w:tblHeader/>
        </w:trPr>
        <w:tc>
          <w:tcPr>
            <w:tcW w:w="1224" w:type="dxa"/>
            <w:tcBorders>
              <w:top w:val="single" w:sz="12" w:space="0" w:color="auto"/>
              <w:left w:val="single" w:sz="12" w:space="0" w:color="auto"/>
              <w:bottom w:val="single" w:sz="12" w:space="0" w:color="auto"/>
            </w:tcBorders>
          </w:tcPr>
          <w:p w:rsidR="009C6665" w:rsidRPr="00B41709" w:rsidRDefault="009C6665" w:rsidP="00767F3C">
            <w:pPr>
              <w:tabs>
                <w:tab w:val="left" w:pos="360"/>
                <w:tab w:val="left" w:pos="720"/>
                <w:tab w:val="left" w:pos="1080"/>
                <w:tab w:val="left" w:pos="1440"/>
                <w:tab w:val="right" w:pos="10080"/>
              </w:tabs>
              <w:jc w:val="center"/>
              <w:rPr>
                <w:b/>
              </w:rPr>
            </w:pPr>
            <w:r w:rsidRPr="00B41709">
              <w:rPr>
                <w:b/>
              </w:rPr>
              <w:t>Method</w:t>
            </w:r>
          </w:p>
        </w:tc>
        <w:tc>
          <w:tcPr>
            <w:tcW w:w="8244" w:type="dxa"/>
            <w:tcBorders>
              <w:top w:val="single" w:sz="12" w:space="0" w:color="auto"/>
              <w:bottom w:val="single" w:sz="12" w:space="0" w:color="auto"/>
              <w:right w:val="single" w:sz="12" w:space="0" w:color="auto"/>
            </w:tcBorders>
          </w:tcPr>
          <w:p w:rsidR="009C6665" w:rsidRPr="00B41709" w:rsidRDefault="009C6665" w:rsidP="00767F3C">
            <w:pPr>
              <w:tabs>
                <w:tab w:val="left" w:pos="360"/>
                <w:tab w:val="left" w:pos="720"/>
                <w:tab w:val="left" w:pos="1080"/>
                <w:tab w:val="left" w:pos="1440"/>
                <w:tab w:val="right" w:pos="10080"/>
              </w:tabs>
              <w:rPr>
                <w:b/>
              </w:rPr>
            </w:pPr>
            <w:r w:rsidRPr="00B41709">
              <w:rPr>
                <w:b/>
              </w:rPr>
              <w:t>Description of Method and Comments</w:t>
            </w:r>
          </w:p>
        </w:tc>
      </w:tr>
      <w:tr w:rsidR="009C6665" w:rsidRPr="006561AD" w:rsidTr="001F5720">
        <w:tc>
          <w:tcPr>
            <w:tcW w:w="1224" w:type="dxa"/>
            <w:tcBorders>
              <w:top w:val="single" w:sz="12" w:space="0" w:color="auto"/>
              <w:left w:val="single" w:sz="12" w:space="0" w:color="auto"/>
              <w:bottom w:val="single" w:sz="12" w:space="0" w:color="auto"/>
            </w:tcBorders>
          </w:tcPr>
          <w:p w:rsidR="009C6665" w:rsidRPr="009C3634" w:rsidRDefault="009C6665" w:rsidP="00767F3C">
            <w:pPr>
              <w:tabs>
                <w:tab w:val="left" w:pos="360"/>
                <w:tab w:val="left" w:pos="720"/>
                <w:tab w:val="left" w:pos="1080"/>
                <w:tab w:val="left" w:pos="1440"/>
                <w:tab w:val="right" w:pos="10080"/>
              </w:tabs>
              <w:jc w:val="center"/>
            </w:pPr>
            <w:r w:rsidRPr="009C3634">
              <w:t>9</w:t>
            </w:r>
          </w:p>
        </w:tc>
        <w:tc>
          <w:tcPr>
            <w:tcW w:w="8244" w:type="dxa"/>
            <w:tcBorders>
              <w:top w:val="single" w:sz="12" w:space="0" w:color="auto"/>
              <w:bottom w:val="single" w:sz="12" w:space="0" w:color="auto"/>
              <w:right w:val="single" w:sz="12" w:space="0" w:color="auto"/>
            </w:tcBorders>
          </w:tcPr>
          <w:p w:rsidR="009C6665" w:rsidRPr="009C3634" w:rsidRDefault="009C6665" w:rsidP="00767F3C">
            <w:pPr>
              <w:tabs>
                <w:tab w:val="left" w:pos="360"/>
                <w:tab w:val="left" w:pos="720"/>
                <w:tab w:val="left" w:pos="1080"/>
                <w:tab w:val="left" w:pos="1440"/>
                <w:tab w:val="right" w:pos="10080"/>
              </w:tabs>
            </w:pPr>
            <w:r w:rsidRPr="009C3634">
              <w:t>Visual Determination of the Opacity of Emissions from Stationary Sources</w:t>
            </w:r>
          </w:p>
        </w:tc>
      </w:tr>
    </w:tbl>
    <w:p w:rsidR="009C6665" w:rsidRPr="00E2207F" w:rsidRDefault="009C6665" w:rsidP="007C7B6C">
      <w:pPr>
        <w:tabs>
          <w:tab w:val="left" w:pos="360"/>
          <w:tab w:val="left" w:pos="720"/>
          <w:tab w:val="left" w:pos="1080"/>
          <w:tab w:val="left" w:pos="1440"/>
          <w:tab w:val="right" w:pos="10080"/>
        </w:tabs>
        <w:spacing w:after="120"/>
        <w:ind w:left="360" w:hanging="360"/>
        <w:rPr>
          <w:color w:val="000000" w:themeColor="text1"/>
          <w:u w:val="single"/>
        </w:rPr>
      </w:pPr>
      <w:r w:rsidRPr="00E2207F">
        <w:rPr>
          <w:color w:val="000000" w:themeColor="text1"/>
          <w:szCs w:val="22"/>
        </w:rPr>
        <w:tab/>
        <w:t>The above methods are described in 40 CFR 60, Appendix A, and adopted by reference in Rule 62-204.800, F.A.C.  No other methods may be used unless prior written approval is received from the Department.  [</w:t>
      </w:r>
      <w:r w:rsidR="001F5720" w:rsidRPr="00E2207F">
        <w:rPr>
          <w:color w:val="000000" w:themeColor="text1"/>
          <w:szCs w:val="22"/>
        </w:rPr>
        <w:t xml:space="preserve">Rule 62-297.401, F.A.C. and </w:t>
      </w:r>
      <w:r w:rsidR="00767F3C" w:rsidRPr="00CD2397">
        <w:rPr>
          <w:color w:val="000000" w:themeColor="text1"/>
        </w:rPr>
        <w:t xml:space="preserve">Permit No. </w:t>
      </w:r>
      <w:proofErr w:type="gramStart"/>
      <w:r w:rsidR="00767F3C" w:rsidRPr="00CD2397">
        <w:rPr>
          <w:color w:val="000000" w:themeColor="text1"/>
        </w:rPr>
        <w:t>AC48-</w:t>
      </w:r>
      <w:r w:rsidR="00767F3C" w:rsidRPr="00A507F5">
        <w:rPr>
          <w:szCs w:val="22"/>
        </w:rPr>
        <w:t>156350</w:t>
      </w:r>
      <w:r w:rsidR="00767F3C">
        <w:rPr>
          <w:szCs w:val="22"/>
        </w:rPr>
        <w:t>, Specific Condition 7.]</w:t>
      </w:r>
      <w:proofErr w:type="gramEnd"/>
    </w:p>
    <w:p w:rsidR="009C6665" w:rsidRPr="00E2207F" w:rsidRDefault="009C6665" w:rsidP="007C7B6C">
      <w:pPr>
        <w:numPr>
          <w:ilvl w:val="0"/>
          <w:numId w:val="4"/>
        </w:numPr>
        <w:tabs>
          <w:tab w:val="clear" w:pos="1296"/>
          <w:tab w:val="left" w:pos="360"/>
          <w:tab w:val="left" w:pos="720"/>
          <w:tab w:val="left" w:pos="1080"/>
          <w:tab w:val="left" w:pos="1440"/>
          <w:tab w:val="right" w:pos="10080"/>
        </w:tabs>
        <w:spacing w:after="120"/>
        <w:ind w:left="360" w:hanging="360"/>
        <w:rPr>
          <w:color w:val="000000" w:themeColor="text1"/>
          <w:szCs w:val="22"/>
        </w:rPr>
      </w:pPr>
      <w:r w:rsidRPr="00E2207F">
        <w:rPr>
          <w:color w:val="000000" w:themeColor="text1"/>
          <w:szCs w:val="22"/>
          <w:u w:val="single"/>
        </w:rPr>
        <w:t>Common Testing Requirements</w:t>
      </w:r>
      <w:r w:rsidRPr="00E2207F">
        <w:rPr>
          <w:color w:val="000000" w:themeColor="text1"/>
          <w:szCs w:val="22"/>
        </w:rPr>
        <w:t>.  Unless otherwise specified, tests shall be conducted in accordance with the requirements and procedures specified in Appendix TR, Facility-Wide Testing Requirements, of this permit.  [Rule 62-297.310, F.A.C.]</w:t>
      </w:r>
    </w:p>
    <w:p w:rsidR="009C6665" w:rsidRPr="00E2207F" w:rsidRDefault="009C6665" w:rsidP="007C7B6C">
      <w:pPr>
        <w:numPr>
          <w:ilvl w:val="0"/>
          <w:numId w:val="4"/>
        </w:numPr>
        <w:tabs>
          <w:tab w:val="clear" w:pos="1296"/>
          <w:tab w:val="left" w:pos="360"/>
          <w:tab w:val="left" w:pos="720"/>
          <w:tab w:val="left" w:pos="1080"/>
          <w:tab w:val="left" w:pos="1440"/>
          <w:tab w:val="right" w:pos="10080"/>
        </w:tabs>
        <w:spacing w:after="120"/>
        <w:ind w:left="360" w:hanging="360"/>
        <w:rPr>
          <w:color w:val="000000" w:themeColor="text1"/>
          <w:szCs w:val="22"/>
        </w:rPr>
      </w:pPr>
      <w:r w:rsidRPr="00E2207F">
        <w:rPr>
          <w:color w:val="000000" w:themeColor="text1"/>
          <w:u w:val="single"/>
        </w:rPr>
        <w:t>Annual</w:t>
      </w:r>
      <w:r w:rsidRPr="00E2207F">
        <w:rPr>
          <w:b/>
          <w:color w:val="000000" w:themeColor="text1"/>
          <w:u w:val="single"/>
        </w:rPr>
        <w:t xml:space="preserve"> </w:t>
      </w:r>
      <w:r w:rsidRPr="00E2207F">
        <w:rPr>
          <w:color w:val="000000" w:themeColor="text1"/>
          <w:u w:val="single"/>
        </w:rPr>
        <w:t xml:space="preserve">Compliance </w:t>
      </w:r>
      <w:r w:rsidRPr="00E2207F">
        <w:rPr>
          <w:color w:val="000000" w:themeColor="text1"/>
          <w:szCs w:val="22"/>
          <w:u w:val="single"/>
        </w:rPr>
        <w:t>Tests Required</w:t>
      </w:r>
      <w:r w:rsidRPr="00E2207F">
        <w:rPr>
          <w:color w:val="000000" w:themeColor="text1"/>
          <w:szCs w:val="22"/>
        </w:rPr>
        <w:t xml:space="preserve">.  </w:t>
      </w:r>
      <w:r w:rsidR="009C3634" w:rsidRPr="00E2207F">
        <w:rPr>
          <w:color w:val="000000" w:themeColor="text1"/>
        </w:rPr>
        <w:t>By this permit, annual compliance testing for visible emissions is not required.</w:t>
      </w:r>
      <w:r w:rsidR="001F5720" w:rsidRPr="00E2207F">
        <w:rPr>
          <w:color w:val="000000" w:themeColor="text1"/>
          <w:szCs w:val="22"/>
        </w:rPr>
        <w:t xml:space="preserve"> </w:t>
      </w:r>
      <w:r w:rsidRPr="00E2207F">
        <w:rPr>
          <w:color w:val="000000" w:themeColor="text1"/>
          <w:szCs w:val="22"/>
        </w:rPr>
        <w:t xml:space="preserve"> [Rule 62-297.310(7</w:t>
      </w:r>
      <w:proofErr w:type="gramStart"/>
      <w:r w:rsidRPr="00E2207F">
        <w:rPr>
          <w:color w:val="000000" w:themeColor="text1"/>
          <w:szCs w:val="22"/>
        </w:rPr>
        <w:t>)</w:t>
      </w:r>
      <w:r w:rsidR="009C3634" w:rsidRPr="00E2207F">
        <w:rPr>
          <w:color w:val="000000" w:themeColor="text1"/>
          <w:szCs w:val="22"/>
        </w:rPr>
        <w:t>(</w:t>
      </w:r>
      <w:proofErr w:type="gramEnd"/>
      <w:r w:rsidR="009C3634" w:rsidRPr="00E2207F">
        <w:rPr>
          <w:color w:val="000000" w:themeColor="text1"/>
          <w:szCs w:val="22"/>
        </w:rPr>
        <w:t>a)4.</w:t>
      </w:r>
      <w:r w:rsidRPr="00E2207F">
        <w:rPr>
          <w:color w:val="000000" w:themeColor="text1"/>
          <w:szCs w:val="22"/>
        </w:rPr>
        <w:t>, F.A.C.]</w:t>
      </w:r>
    </w:p>
    <w:p w:rsidR="009C6665" w:rsidRPr="00E2207F" w:rsidRDefault="009C6665" w:rsidP="00E2207F">
      <w:pPr>
        <w:numPr>
          <w:ilvl w:val="0"/>
          <w:numId w:val="4"/>
        </w:numPr>
        <w:tabs>
          <w:tab w:val="clear" w:pos="1296"/>
          <w:tab w:val="left" w:pos="360"/>
          <w:tab w:val="left" w:pos="720"/>
          <w:tab w:val="left" w:pos="1080"/>
          <w:tab w:val="left" w:pos="1440"/>
          <w:tab w:val="right" w:pos="10080"/>
        </w:tabs>
        <w:spacing w:after="120"/>
        <w:ind w:left="360" w:hanging="360"/>
        <w:rPr>
          <w:color w:val="000000" w:themeColor="text1"/>
        </w:rPr>
      </w:pPr>
      <w:r w:rsidRPr="00E2207F">
        <w:rPr>
          <w:color w:val="000000" w:themeColor="text1"/>
          <w:u w:val="single"/>
        </w:rPr>
        <w:t>Compliance Tests Prior To Renewal</w:t>
      </w:r>
      <w:r w:rsidRPr="00E2207F">
        <w:rPr>
          <w:color w:val="000000" w:themeColor="text1"/>
          <w:szCs w:val="22"/>
        </w:rPr>
        <w:t xml:space="preserve">.  </w:t>
      </w:r>
      <w:r w:rsidR="001F5720" w:rsidRPr="00E2207F">
        <w:rPr>
          <w:color w:val="000000" w:themeColor="text1"/>
          <w:szCs w:val="22"/>
        </w:rPr>
        <w:t>C</w:t>
      </w:r>
      <w:r w:rsidRPr="00E2207F">
        <w:rPr>
          <w:color w:val="000000" w:themeColor="text1"/>
        </w:rPr>
        <w:t xml:space="preserve">ompliance tests shall be performed for </w:t>
      </w:r>
      <w:r w:rsidR="00AF0DB8" w:rsidRPr="00E2207F">
        <w:rPr>
          <w:color w:val="000000" w:themeColor="text1"/>
        </w:rPr>
        <w:t>visible emissions</w:t>
      </w:r>
      <w:r w:rsidRPr="00E2207F">
        <w:rPr>
          <w:color w:val="000000" w:themeColor="text1"/>
        </w:rPr>
        <w:t xml:space="preserve"> prior to obtaining a renewed operation permit to demonstrate compliance with the emission limits in Specific Condition</w:t>
      </w:r>
      <w:r w:rsidR="00AF0DB8" w:rsidRPr="00E2207F">
        <w:rPr>
          <w:color w:val="000000" w:themeColor="text1"/>
        </w:rPr>
        <w:t xml:space="preserve"> </w:t>
      </w:r>
      <w:r w:rsidR="00AF0DB8" w:rsidRPr="00E2207F">
        <w:rPr>
          <w:b/>
          <w:color w:val="000000" w:themeColor="text1"/>
        </w:rPr>
        <w:t>B.5</w:t>
      </w:r>
      <w:r w:rsidRPr="00E2207F">
        <w:rPr>
          <w:b/>
          <w:color w:val="000000" w:themeColor="text1"/>
        </w:rPr>
        <w:t xml:space="preserve">. </w:t>
      </w:r>
      <w:r w:rsidRPr="00E2207F">
        <w:rPr>
          <w:color w:val="000000" w:themeColor="text1"/>
        </w:rPr>
        <w:t xml:space="preserve"> [Rules 62-210.300(2</w:t>
      </w:r>
      <w:proofErr w:type="gramStart"/>
      <w:r w:rsidRPr="00E2207F">
        <w:rPr>
          <w:color w:val="000000" w:themeColor="text1"/>
        </w:rPr>
        <w:t>)(</w:t>
      </w:r>
      <w:proofErr w:type="gramEnd"/>
      <w:r w:rsidRPr="00E2207F">
        <w:rPr>
          <w:color w:val="000000" w:themeColor="text1"/>
        </w:rPr>
        <w:t>a) and 62-297.310(7)(a)</w:t>
      </w:r>
      <w:r w:rsidR="009C3634" w:rsidRPr="00E2207F">
        <w:rPr>
          <w:color w:val="000000" w:themeColor="text1"/>
        </w:rPr>
        <w:t>1.</w:t>
      </w:r>
      <w:r w:rsidRPr="00E2207F">
        <w:rPr>
          <w:color w:val="000000" w:themeColor="text1"/>
        </w:rPr>
        <w:t>, F.A.C.]</w:t>
      </w:r>
    </w:p>
    <w:p w:rsidR="009C6665" w:rsidRPr="00E2207F" w:rsidRDefault="009C6665" w:rsidP="007C7B6C">
      <w:pPr>
        <w:keepLines/>
        <w:widowControl w:val="0"/>
        <w:tabs>
          <w:tab w:val="left" w:pos="360"/>
          <w:tab w:val="left" w:pos="720"/>
          <w:tab w:val="left" w:pos="1080"/>
          <w:tab w:val="left" w:pos="1440"/>
          <w:tab w:val="right" w:pos="10080"/>
        </w:tabs>
        <w:spacing w:after="120"/>
        <w:ind w:left="360"/>
        <w:rPr>
          <w:color w:val="000000" w:themeColor="text1"/>
        </w:rPr>
      </w:pPr>
      <w:r w:rsidRPr="00E2207F">
        <w:rPr>
          <w:i/>
          <w:color w:val="000000" w:themeColor="text1"/>
        </w:rPr>
        <w:t>{Permitting Note:  Tests which are only required once during the term of a permit prior to obtaining a renewed permit should be performed roughly five years from the previous test.}</w:t>
      </w:r>
    </w:p>
    <w:p w:rsidR="00D15CF0" w:rsidRPr="00E2207F" w:rsidRDefault="00D15CF0" w:rsidP="009C3634">
      <w:pPr>
        <w:pStyle w:val="ListParagraph"/>
        <w:numPr>
          <w:ilvl w:val="0"/>
          <w:numId w:val="4"/>
        </w:numPr>
        <w:tabs>
          <w:tab w:val="clear" w:pos="1296"/>
          <w:tab w:val="left" w:pos="360"/>
          <w:tab w:val="left" w:pos="720"/>
          <w:tab w:val="left" w:pos="1080"/>
          <w:tab w:val="left" w:pos="1440"/>
          <w:tab w:val="right" w:pos="10080"/>
        </w:tabs>
        <w:suppressAutoHyphens/>
        <w:spacing w:after="120"/>
        <w:ind w:left="360" w:hanging="360"/>
        <w:contextualSpacing w:val="0"/>
        <w:rPr>
          <w:color w:val="000000" w:themeColor="text1"/>
        </w:rPr>
      </w:pPr>
      <w:r w:rsidRPr="00E2207F">
        <w:rPr>
          <w:color w:val="000000" w:themeColor="text1"/>
          <w:u w:val="single"/>
        </w:rPr>
        <w:t xml:space="preserve">Visible </w:t>
      </w:r>
      <w:r w:rsidR="001F5720" w:rsidRPr="00E2207F">
        <w:rPr>
          <w:color w:val="000000" w:themeColor="text1"/>
          <w:u w:val="single"/>
        </w:rPr>
        <w:t>E</w:t>
      </w:r>
      <w:r w:rsidRPr="00E2207F">
        <w:rPr>
          <w:color w:val="000000" w:themeColor="text1"/>
          <w:u w:val="single"/>
        </w:rPr>
        <w:t>missions</w:t>
      </w:r>
      <w:r w:rsidR="001F5720" w:rsidRPr="00E2207F">
        <w:rPr>
          <w:color w:val="000000" w:themeColor="text1"/>
          <w:u w:val="single"/>
        </w:rPr>
        <w:t xml:space="preserve"> Tests</w:t>
      </w:r>
      <w:r w:rsidRPr="00E2207F">
        <w:rPr>
          <w:color w:val="000000" w:themeColor="text1"/>
        </w:rPr>
        <w:t xml:space="preserve">.  </w:t>
      </w:r>
      <w:r w:rsidR="009C3634" w:rsidRPr="00E2207F">
        <w:rPr>
          <w:color w:val="000000" w:themeColor="text1"/>
        </w:rPr>
        <w:t>V</w:t>
      </w:r>
      <w:r w:rsidR="00AF0DB8" w:rsidRPr="00E2207F">
        <w:rPr>
          <w:color w:val="000000" w:themeColor="text1"/>
        </w:rPr>
        <w:t>isible emissions tests shall be performed using EPA test Method 9, in accordance with Chapter 62-297, F.A.C.</w:t>
      </w:r>
      <w:r w:rsidR="00767F3C">
        <w:rPr>
          <w:color w:val="000000" w:themeColor="text1"/>
        </w:rPr>
        <w:t>,</w:t>
      </w:r>
      <w:r w:rsidR="00AF0DB8" w:rsidRPr="00E2207F">
        <w:rPr>
          <w:color w:val="000000" w:themeColor="text1"/>
        </w:rPr>
        <w:t xml:space="preserve"> </w:t>
      </w:r>
      <w:r w:rsidR="00767F3C">
        <w:rPr>
          <w:color w:val="000000" w:themeColor="text1"/>
        </w:rPr>
        <w:t>and</w:t>
      </w:r>
      <w:r w:rsidR="00AF0DB8" w:rsidRPr="00E2207F">
        <w:rPr>
          <w:color w:val="000000" w:themeColor="text1"/>
        </w:rPr>
        <w:t xml:space="preserve"> shall be conducted for a minimum of 30 minutes. </w:t>
      </w:r>
      <w:r w:rsidR="00767F3C">
        <w:rPr>
          <w:color w:val="000000" w:themeColor="text1"/>
        </w:rPr>
        <w:t xml:space="preserve"> </w:t>
      </w:r>
      <w:r w:rsidR="009C3634" w:rsidRPr="00E2207F">
        <w:rPr>
          <w:color w:val="000000" w:themeColor="text1"/>
        </w:rPr>
        <w:t>[Rules 62-296.320(4</w:t>
      </w:r>
      <w:proofErr w:type="gramStart"/>
      <w:r w:rsidR="009C3634" w:rsidRPr="00E2207F">
        <w:rPr>
          <w:color w:val="000000" w:themeColor="text1"/>
        </w:rPr>
        <w:t>)(</w:t>
      </w:r>
      <w:proofErr w:type="gramEnd"/>
      <w:r w:rsidR="009C3634" w:rsidRPr="00E2207F">
        <w:rPr>
          <w:color w:val="000000" w:themeColor="text1"/>
        </w:rPr>
        <w:t xml:space="preserve">b)4., 62-297.310(4)(a)2. &amp; 62-297.401, F.A.C.; and, </w:t>
      </w:r>
      <w:r w:rsidR="00767F3C" w:rsidRPr="00CD2397">
        <w:rPr>
          <w:color w:val="000000" w:themeColor="text1"/>
        </w:rPr>
        <w:t>Permit No. AC48-</w:t>
      </w:r>
      <w:r w:rsidR="00767F3C" w:rsidRPr="00A507F5">
        <w:rPr>
          <w:szCs w:val="22"/>
        </w:rPr>
        <w:t>156350</w:t>
      </w:r>
      <w:r w:rsidR="00767F3C">
        <w:rPr>
          <w:szCs w:val="22"/>
        </w:rPr>
        <w:t>, Specific Condition 7.</w:t>
      </w:r>
      <w:r w:rsidR="009C3634" w:rsidRPr="00E2207F">
        <w:rPr>
          <w:color w:val="000000" w:themeColor="text1"/>
        </w:rPr>
        <w:t>]</w:t>
      </w:r>
    </w:p>
    <w:p w:rsidR="00767F3C" w:rsidRDefault="00767F3C">
      <w:pPr>
        <w:rPr>
          <w:b/>
          <w:u w:val="single"/>
        </w:rPr>
      </w:pPr>
      <w:r>
        <w:rPr>
          <w:b/>
          <w:u w:val="single"/>
        </w:rPr>
        <w:br w:type="page"/>
      </w:r>
    </w:p>
    <w:p w:rsidR="009C6665" w:rsidRPr="00780F01" w:rsidRDefault="009C6665" w:rsidP="007C7B6C">
      <w:pPr>
        <w:tabs>
          <w:tab w:val="left" w:pos="360"/>
          <w:tab w:val="left" w:pos="720"/>
          <w:tab w:val="left" w:pos="1080"/>
          <w:tab w:val="left" w:pos="1440"/>
          <w:tab w:val="right" w:pos="10080"/>
        </w:tabs>
        <w:suppressAutoHyphens/>
        <w:spacing w:before="120" w:after="120"/>
        <w:rPr>
          <w:b/>
          <w:u w:val="single"/>
        </w:rPr>
      </w:pPr>
      <w:r w:rsidRPr="00780F01">
        <w:rPr>
          <w:b/>
          <w:u w:val="single"/>
        </w:rPr>
        <w:lastRenderedPageBreak/>
        <w:t>Recordkeeping and Reporting Requirements</w:t>
      </w:r>
    </w:p>
    <w:p w:rsidR="002332F4" w:rsidRPr="00E2207F" w:rsidRDefault="002332F4" w:rsidP="00E2207F">
      <w:pPr>
        <w:numPr>
          <w:ilvl w:val="0"/>
          <w:numId w:val="4"/>
        </w:numPr>
        <w:tabs>
          <w:tab w:val="clear" w:pos="1296"/>
          <w:tab w:val="left" w:pos="360"/>
          <w:tab w:val="left" w:pos="720"/>
          <w:tab w:val="left" w:pos="1080"/>
          <w:tab w:val="left" w:pos="1440"/>
          <w:tab w:val="right" w:pos="10080"/>
        </w:tabs>
        <w:spacing w:after="120"/>
        <w:ind w:left="360" w:hanging="360"/>
        <w:rPr>
          <w:color w:val="000000" w:themeColor="text1"/>
        </w:rPr>
      </w:pPr>
      <w:r w:rsidRPr="00AE23C1">
        <w:rPr>
          <w:szCs w:val="22"/>
          <w:u w:val="single"/>
        </w:rPr>
        <w:t>Reporting Schedule</w:t>
      </w:r>
      <w:r w:rsidRPr="00AE23C1">
        <w:rPr>
          <w:szCs w:val="22"/>
        </w:rPr>
        <w:t>.  The following reports and notifications shall be submitted to the Compliance Authority:</w:t>
      </w:r>
      <w:r w:rsidRPr="00E2207F">
        <w:rPr>
          <w:color w:val="000000" w:themeColor="text1"/>
          <w:szCs w:val="22"/>
        </w:rPr>
        <w:t xml:space="preserve">  </w:t>
      </w:r>
    </w:p>
    <w:tbl>
      <w:tblPr>
        <w:tblW w:w="0" w:type="auto"/>
        <w:tblInd w:w="4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2970"/>
        <w:gridCol w:w="2700"/>
        <w:gridCol w:w="4050"/>
      </w:tblGrid>
      <w:tr w:rsidR="002332F4" w:rsidRPr="00AE23C1" w:rsidTr="008B3033">
        <w:tc>
          <w:tcPr>
            <w:tcW w:w="2970" w:type="dxa"/>
            <w:tcBorders>
              <w:top w:val="single" w:sz="12" w:space="0" w:color="auto"/>
              <w:bottom w:val="single" w:sz="12" w:space="0" w:color="auto"/>
            </w:tcBorders>
            <w:vAlign w:val="center"/>
          </w:tcPr>
          <w:p w:rsidR="002332F4" w:rsidRPr="00AE23C1" w:rsidRDefault="002332F4" w:rsidP="007C7B6C">
            <w:pPr>
              <w:tabs>
                <w:tab w:val="left" w:pos="360"/>
                <w:tab w:val="left" w:pos="720"/>
                <w:tab w:val="left" w:pos="1080"/>
                <w:tab w:val="left" w:pos="1440"/>
                <w:tab w:val="right" w:pos="10080"/>
              </w:tabs>
              <w:spacing w:line="-240" w:lineRule="auto"/>
              <w:rPr>
                <w:b/>
                <w:szCs w:val="22"/>
              </w:rPr>
            </w:pPr>
            <w:r w:rsidRPr="00AE23C1">
              <w:rPr>
                <w:b/>
                <w:szCs w:val="22"/>
              </w:rPr>
              <w:t>Report</w:t>
            </w:r>
          </w:p>
        </w:tc>
        <w:tc>
          <w:tcPr>
            <w:tcW w:w="2700" w:type="dxa"/>
            <w:tcBorders>
              <w:top w:val="single" w:sz="12" w:space="0" w:color="auto"/>
              <w:bottom w:val="single" w:sz="12" w:space="0" w:color="auto"/>
            </w:tcBorders>
            <w:vAlign w:val="center"/>
          </w:tcPr>
          <w:p w:rsidR="002332F4" w:rsidRPr="00AE23C1" w:rsidRDefault="002332F4" w:rsidP="007C7B6C">
            <w:pPr>
              <w:tabs>
                <w:tab w:val="left" w:pos="360"/>
                <w:tab w:val="left" w:pos="720"/>
                <w:tab w:val="left" w:pos="1080"/>
                <w:tab w:val="left" w:pos="1440"/>
                <w:tab w:val="right" w:pos="10080"/>
              </w:tabs>
              <w:spacing w:line="-240" w:lineRule="auto"/>
              <w:rPr>
                <w:b/>
                <w:szCs w:val="22"/>
              </w:rPr>
            </w:pPr>
            <w:r w:rsidRPr="00AE23C1">
              <w:rPr>
                <w:b/>
                <w:szCs w:val="22"/>
              </w:rPr>
              <w:t>Reporting Deadline</w:t>
            </w:r>
          </w:p>
        </w:tc>
        <w:tc>
          <w:tcPr>
            <w:tcW w:w="4050" w:type="dxa"/>
            <w:tcBorders>
              <w:top w:val="single" w:sz="12" w:space="0" w:color="auto"/>
              <w:bottom w:val="single" w:sz="12" w:space="0" w:color="auto"/>
            </w:tcBorders>
            <w:vAlign w:val="center"/>
          </w:tcPr>
          <w:p w:rsidR="002332F4" w:rsidRPr="00AE23C1" w:rsidRDefault="002332F4" w:rsidP="007C7B6C">
            <w:pPr>
              <w:tabs>
                <w:tab w:val="left" w:pos="360"/>
                <w:tab w:val="left" w:pos="720"/>
                <w:tab w:val="left" w:pos="1080"/>
                <w:tab w:val="left" w:pos="1440"/>
                <w:tab w:val="right" w:pos="10080"/>
              </w:tabs>
              <w:spacing w:line="-240" w:lineRule="auto"/>
              <w:rPr>
                <w:b/>
                <w:szCs w:val="22"/>
              </w:rPr>
            </w:pPr>
            <w:r w:rsidRPr="00AE23C1">
              <w:rPr>
                <w:b/>
                <w:szCs w:val="22"/>
              </w:rPr>
              <w:t>Related Condition(s)</w:t>
            </w:r>
          </w:p>
        </w:tc>
      </w:tr>
      <w:tr w:rsidR="002332F4" w:rsidRPr="00D318E0" w:rsidTr="008B3033">
        <w:tc>
          <w:tcPr>
            <w:tcW w:w="2970" w:type="dxa"/>
            <w:tcBorders>
              <w:top w:val="single" w:sz="12" w:space="0" w:color="auto"/>
              <w:bottom w:val="single" w:sz="4" w:space="0" w:color="auto"/>
            </w:tcBorders>
            <w:vAlign w:val="center"/>
          </w:tcPr>
          <w:p w:rsidR="002332F4" w:rsidRPr="00CF58C7" w:rsidRDefault="002332F4" w:rsidP="00E2207F">
            <w:pPr>
              <w:pStyle w:val="BodyText"/>
              <w:tabs>
                <w:tab w:val="left" w:pos="360"/>
                <w:tab w:val="left" w:pos="720"/>
                <w:tab w:val="left" w:pos="1080"/>
                <w:tab w:val="left" w:pos="1440"/>
                <w:tab w:val="right" w:pos="10080"/>
              </w:tabs>
              <w:spacing w:after="0"/>
              <w:ind w:right="144"/>
              <w:rPr>
                <w:b/>
                <w:i/>
                <w:szCs w:val="22"/>
              </w:rPr>
            </w:pPr>
            <w:r w:rsidRPr="00CF58C7">
              <w:rPr>
                <w:szCs w:val="22"/>
              </w:rPr>
              <w:t>Malfunction</w:t>
            </w:r>
          </w:p>
        </w:tc>
        <w:tc>
          <w:tcPr>
            <w:tcW w:w="2700" w:type="dxa"/>
            <w:tcBorders>
              <w:top w:val="single" w:sz="12" w:space="0" w:color="auto"/>
              <w:bottom w:val="single" w:sz="4" w:space="0" w:color="auto"/>
            </w:tcBorders>
            <w:vAlign w:val="center"/>
          </w:tcPr>
          <w:p w:rsidR="002332F4" w:rsidRPr="00D318E0" w:rsidRDefault="002332F4" w:rsidP="00E2207F">
            <w:pPr>
              <w:tabs>
                <w:tab w:val="left" w:pos="360"/>
                <w:tab w:val="left" w:pos="720"/>
                <w:tab w:val="left" w:pos="1080"/>
                <w:tab w:val="left" w:pos="1440"/>
                <w:tab w:val="right" w:pos="10080"/>
              </w:tabs>
              <w:suppressAutoHyphens/>
              <w:ind w:right="144"/>
              <w:rPr>
                <w:szCs w:val="22"/>
              </w:rPr>
            </w:pPr>
            <w:r>
              <w:rPr>
                <w:szCs w:val="22"/>
              </w:rPr>
              <w:t>Quarterly</w:t>
            </w:r>
            <w:r w:rsidR="008B3033">
              <w:rPr>
                <w:szCs w:val="22"/>
              </w:rPr>
              <w:t xml:space="preserve"> (If Requested)</w:t>
            </w:r>
          </w:p>
        </w:tc>
        <w:tc>
          <w:tcPr>
            <w:tcW w:w="4050" w:type="dxa"/>
            <w:tcBorders>
              <w:top w:val="single" w:sz="12" w:space="0" w:color="auto"/>
              <w:bottom w:val="single" w:sz="4" w:space="0" w:color="auto"/>
            </w:tcBorders>
            <w:vAlign w:val="center"/>
          </w:tcPr>
          <w:p w:rsidR="002332F4" w:rsidRPr="00CF58C7" w:rsidRDefault="002332F4" w:rsidP="00E2207F">
            <w:pPr>
              <w:pStyle w:val="BodyText"/>
              <w:tabs>
                <w:tab w:val="left" w:pos="360"/>
                <w:tab w:val="left" w:pos="720"/>
                <w:tab w:val="left" w:pos="1080"/>
                <w:tab w:val="left" w:pos="1440"/>
                <w:tab w:val="right" w:pos="10080"/>
              </w:tabs>
              <w:spacing w:after="0"/>
              <w:ind w:right="144"/>
              <w:rPr>
                <w:i/>
                <w:szCs w:val="22"/>
              </w:rPr>
            </w:pPr>
            <w:r w:rsidRPr="00CF58C7">
              <w:rPr>
                <w:szCs w:val="22"/>
              </w:rPr>
              <w:t>Appendix RR-</w:t>
            </w:r>
            <w:r>
              <w:rPr>
                <w:szCs w:val="22"/>
              </w:rPr>
              <w:t>Condition RR.3</w:t>
            </w:r>
          </w:p>
        </w:tc>
      </w:tr>
      <w:tr w:rsidR="002332F4" w:rsidRPr="00AE23C1" w:rsidTr="008B3033">
        <w:tc>
          <w:tcPr>
            <w:tcW w:w="2970" w:type="dxa"/>
            <w:tcBorders>
              <w:top w:val="single" w:sz="4" w:space="0" w:color="auto"/>
            </w:tcBorders>
            <w:vAlign w:val="center"/>
          </w:tcPr>
          <w:p w:rsidR="002332F4" w:rsidRPr="00CF58C7" w:rsidRDefault="002332F4" w:rsidP="00E2207F">
            <w:pPr>
              <w:pStyle w:val="BodyText"/>
              <w:tabs>
                <w:tab w:val="left" w:pos="360"/>
                <w:tab w:val="left" w:pos="720"/>
                <w:tab w:val="left" w:pos="1080"/>
                <w:tab w:val="left" w:pos="1440"/>
                <w:tab w:val="right" w:pos="10080"/>
              </w:tabs>
              <w:spacing w:after="0"/>
              <w:ind w:right="144"/>
              <w:rPr>
                <w:szCs w:val="22"/>
              </w:rPr>
            </w:pPr>
            <w:r w:rsidRPr="00CF58C7">
              <w:rPr>
                <w:szCs w:val="22"/>
              </w:rPr>
              <w:t>Test Reports</w:t>
            </w:r>
          </w:p>
        </w:tc>
        <w:tc>
          <w:tcPr>
            <w:tcW w:w="2700" w:type="dxa"/>
            <w:tcBorders>
              <w:top w:val="single" w:sz="4" w:space="0" w:color="auto"/>
            </w:tcBorders>
            <w:vAlign w:val="center"/>
          </w:tcPr>
          <w:p w:rsidR="002332F4" w:rsidRPr="00D318E0" w:rsidRDefault="002332F4" w:rsidP="00E2207F">
            <w:pPr>
              <w:tabs>
                <w:tab w:val="left" w:pos="360"/>
                <w:tab w:val="left" w:pos="720"/>
                <w:tab w:val="left" w:pos="1080"/>
                <w:tab w:val="left" w:pos="1440"/>
                <w:tab w:val="right" w:pos="10080"/>
              </w:tabs>
              <w:suppressAutoHyphens/>
              <w:ind w:right="144"/>
              <w:rPr>
                <w:szCs w:val="22"/>
              </w:rPr>
            </w:pPr>
            <w:r>
              <w:rPr>
                <w:szCs w:val="22"/>
              </w:rPr>
              <w:t>45 days after tests</w:t>
            </w:r>
          </w:p>
        </w:tc>
        <w:tc>
          <w:tcPr>
            <w:tcW w:w="4050" w:type="dxa"/>
            <w:tcBorders>
              <w:top w:val="single" w:sz="4" w:space="0" w:color="auto"/>
            </w:tcBorders>
            <w:vAlign w:val="center"/>
          </w:tcPr>
          <w:p w:rsidR="002332F4" w:rsidRPr="00CF58C7" w:rsidRDefault="00E2207F" w:rsidP="00E2207F">
            <w:pPr>
              <w:pStyle w:val="BodyText"/>
              <w:tabs>
                <w:tab w:val="left" w:pos="360"/>
                <w:tab w:val="left" w:pos="720"/>
                <w:tab w:val="left" w:pos="1080"/>
                <w:tab w:val="left" w:pos="1440"/>
                <w:tab w:val="right" w:pos="10080"/>
              </w:tabs>
              <w:spacing w:after="0"/>
              <w:ind w:right="144"/>
              <w:rPr>
                <w:szCs w:val="22"/>
              </w:rPr>
            </w:pPr>
            <w:r>
              <w:rPr>
                <w:szCs w:val="22"/>
              </w:rPr>
              <w:t xml:space="preserve">B.17. &amp; </w:t>
            </w:r>
            <w:r w:rsidR="002332F4">
              <w:rPr>
                <w:szCs w:val="22"/>
              </w:rPr>
              <w:t>Appendix TR-Condition TR.8</w:t>
            </w:r>
          </w:p>
        </w:tc>
      </w:tr>
    </w:tbl>
    <w:p w:rsidR="002332F4" w:rsidRPr="00AE23C1" w:rsidRDefault="002332F4" w:rsidP="007C7B6C">
      <w:pPr>
        <w:tabs>
          <w:tab w:val="left" w:pos="360"/>
          <w:tab w:val="left" w:pos="720"/>
          <w:tab w:val="left" w:pos="1080"/>
          <w:tab w:val="left" w:pos="1440"/>
          <w:tab w:val="right" w:pos="10080"/>
        </w:tabs>
        <w:spacing w:after="120"/>
        <w:rPr>
          <w:szCs w:val="22"/>
        </w:rPr>
      </w:pPr>
      <w:r w:rsidRPr="00AE23C1">
        <w:rPr>
          <w:szCs w:val="22"/>
        </w:rPr>
        <w:tab/>
        <w:t>[Rule 62-213.440(1</w:t>
      </w:r>
      <w:proofErr w:type="gramStart"/>
      <w:r w:rsidRPr="00AE23C1">
        <w:rPr>
          <w:szCs w:val="22"/>
        </w:rPr>
        <w:t>)(</w:t>
      </w:r>
      <w:proofErr w:type="gramEnd"/>
      <w:r w:rsidRPr="00AE23C1">
        <w:rPr>
          <w:szCs w:val="22"/>
        </w:rPr>
        <w:t>b), F.A.C.]</w:t>
      </w:r>
    </w:p>
    <w:p w:rsidR="00E2207F" w:rsidRPr="00E2207F" w:rsidRDefault="00E2207F" w:rsidP="007C7B6C">
      <w:pPr>
        <w:numPr>
          <w:ilvl w:val="0"/>
          <w:numId w:val="4"/>
        </w:numPr>
        <w:tabs>
          <w:tab w:val="clear" w:pos="1296"/>
          <w:tab w:val="left" w:pos="360"/>
          <w:tab w:val="left" w:pos="720"/>
          <w:tab w:val="left" w:pos="1080"/>
          <w:tab w:val="left" w:pos="1440"/>
          <w:tab w:val="right" w:pos="10080"/>
        </w:tabs>
        <w:suppressAutoHyphens/>
        <w:spacing w:after="120"/>
        <w:ind w:left="360" w:hanging="360"/>
        <w:rPr>
          <w:spacing w:val="-3"/>
        </w:rPr>
      </w:pPr>
      <w:r>
        <w:rPr>
          <w:u w:val="single"/>
        </w:rPr>
        <w:t xml:space="preserve">Monthly </w:t>
      </w:r>
      <w:r w:rsidRPr="00E2207F">
        <w:rPr>
          <w:u w:val="single"/>
        </w:rPr>
        <w:t>Operation Records</w:t>
      </w:r>
      <w:r>
        <w:t xml:space="preserve">.  </w:t>
      </w:r>
      <w:r w:rsidRPr="00F201DF">
        <w:t>For each emissions unit, the permittee shall maintain a monthly log of the hours operated and the amount of fuel fired.</w:t>
      </w:r>
      <w:r>
        <w:t xml:space="preserve">  </w:t>
      </w:r>
      <w:r w:rsidRPr="00F201DF">
        <w:t>[Rule 62-213.440, F.A.C.</w:t>
      </w:r>
      <w:r>
        <w:t>]</w:t>
      </w:r>
    </w:p>
    <w:p w:rsidR="00E2207F" w:rsidRPr="00E2207F" w:rsidRDefault="00E2207F" w:rsidP="007C7B6C">
      <w:pPr>
        <w:numPr>
          <w:ilvl w:val="0"/>
          <w:numId w:val="4"/>
        </w:numPr>
        <w:tabs>
          <w:tab w:val="clear" w:pos="1296"/>
          <w:tab w:val="left" w:pos="360"/>
          <w:tab w:val="left" w:pos="720"/>
          <w:tab w:val="left" w:pos="1080"/>
          <w:tab w:val="left" w:pos="1440"/>
          <w:tab w:val="right" w:pos="10080"/>
        </w:tabs>
        <w:suppressAutoHyphens/>
        <w:spacing w:after="120"/>
        <w:ind w:left="360" w:hanging="360"/>
        <w:rPr>
          <w:spacing w:val="-3"/>
        </w:rPr>
      </w:pPr>
      <w:r w:rsidRPr="00E2207F">
        <w:rPr>
          <w:spacing w:val="-3"/>
          <w:u w:val="single"/>
        </w:rPr>
        <w:t>Test Reports</w:t>
      </w:r>
      <w:r>
        <w:rPr>
          <w:spacing w:val="-3"/>
        </w:rPr>
        <w:t xml:space="preserve">.  </w:t>
      </w:r>
      <w:r w:rsidRPr="00F201DF">
        <w:t>The heat input to each emissions unit shall be included on the visible emissions test report.</w:t>
      </w:r>
      <w:r>
        <w:t xml:space="preserve">  </w:t>
      </w:r>
      <w:r w:rsidRPr="00F201DF">
        <w:t>[Rule 62-213.440, F.A.C.</w:t>
      </w:r>
      <w:r>
        <w:t>]</w:t>
      </w:r>
    </w:p>
    <w:p w:rsidR="00E2207F" w:rsidRDefault="00E2207F" w:rsidP="007C7B6C">
      <w:pPr>
        <w:numPr>
          <w:ilvl w:val="0"/>
          <w:numId w:val="4"/>
        </w:numPr>
        <w:tabs>
          <w:tab w:val="clear" w:pos="1296"/>
          <w:tab w:val="left" w:pos="360"/>
          <w:tab w:val="left" w:pos="720"/>
          <w:tab w:val="left" w:pos="1080"/>
          <w:tab w:val="left" w:pos="1440"/>
          <w:tab w:val="right" w:pos="10080"/>
        </w:tabs>
        <w:suppressAutoHyphens/>
        <w:spacing w:after="120"/>
        <w:ind w:left="360" w:hanging="360"/>
        <w:rPr>
          <w:spacing w:val="-3"/>
        </w:rPr>
      </w:pPr>
      <w:r w:rsidRPr="00E2207F">
        <w:rPr>
          <w:u w:val="single"/>
        </w:rPr>
        <w:t>Fuel Usage Records</w:t>
      </w:r>
      <w:r>
        <w:t xml:space="preserve">.  </w:t>
      </w:r>
      <w:r w:rsidRPr="00F201DF">
        <w:t>The owner or operator shall record and maintain records of the amounts of natural gas combusted during each day.  The records shall be retained for a period of at least five years following the date of such record.</w:t>
      </w:r>
      <w:r>
        <w:t xml:space="preserve">  </w:t>
      </w:r>
      <w:r w:rsidRPr="00F201DF">
        <w:t>[Rule 62-213.440, F.A.C.]</w:t>
      </w:r>
    </w:p>
    <w:p w:rsidR="00767F3C" w:rsidRPr="00E2207F" w:rsidRDefault="00767F3C" w:rsidP="00767F3C">
      <w:pPr>
        <w:numPr>
          <w:ilvl w:val="0"/>
          <w:numId w:val="4"/>
        </w:numPr>
        <w:tabs>
          <w:tab w:val="clear" w:pos="1296"/>
          <w:tab w:val="left" w:pos="360"/>
          <w:tab w:val="left" w:pos="720"/>
          <w:tab w:val="left" w:pos="1080"/>
          <w:tab w:val="left" w:pos="1440"/>
          <w:tab w:val="right" w:pos="10080"/>
        </w:tabs>
        <w:suppressAutoHyphens/>
        <w:spacing w:after="120"/>
        <w:ind w:left="360" w:hanging="360"/>
        <w:rPr>
          <w:spacing w:val="-3"/>
        </w:rPr>
      </w:pPr>
      <w:r>
        <w:rPr>
          <w:u w:val="single"/>
        </w:rPr>
        <w:t>Other Reporting Requirements</w:t>
      </w:r>
      <w:r>
        <w:t xml:space="preserve">.  </w:t>
      </w:r>
      <w:r w:rsidRPr="008E6BC8">
        <w:t xml:space="preserve">See </w:t>
      </w:r>
      <w:r w:rsidRPr="008E6BC8">
        <w:rPr>
          <w:bCs/>
        </w:rPr>
        <w:t>Appendix RR, Facility-Wide Reporting Requirements</w:t>
      </w:r>
      <w:r w:rsidRPr="008E6BC8">
        <w:t xml:space="preserve">, for </w:t>
      </w:r>
      <w:r>
        <w:t xml:space="preserve">additional </w:t>
      </w:r>
      <w:r w:rsidRPr="008E6BC8">
        <w:t>reporting requirements.</w:t>
      </w:r>
      <w:r>
        <w:t xml:space="preserve">  [Rule 62-213.440(1</w:t>
      </w:r>
      <w:proofErr w:type="gramStart"/>
      <w:r>
        <w:t>)(</w:t>
      </w:r>
      <w:proofErr w:type="gramEnd"/>
      <w:r>
        <w:t>b), F.A.C.]</w:t>
      </w:r>
    </w:p>
    <w:p w:rsidR="009C6665" w:rsidRDefault="009C6665" w:rsidP="007C7B6C">
      <w:pPr>
        <w:tabs>
          <w:tab w:val="left" w:pos="360"/>
          <w:tab w:val="left" w:pos="720"/>
          <w:tab w:val="left" w:pos="1080"/>
          <w:tab w:val="left" w:pos="1440"/>
          <w:tab w:val="right" w:pos="10080"/>
        </w:tabs>
        <w:rPr>
          <w:b/>
        </w:rPr>
      </w:pPr>
    </w:p>
    <w:p w:rsidR="009F0075" w:rsidRDefault="00BE2752" w:rsidP="007C7B6C">
      <w:pPr>
        <w:tabs>
          <w:tab w:val="left" w:pos="360"/>
          <w:tab w:val="left" w:pos="720"/>
          <w:tab w:val="left" w:pos="1080"/>
          <w:tab w:val="left" w:pos="1440"/>
          <w:tab w:val="right" w:pos="10080"/>
        </w:tabs>
        <w:suppressAutoHyphens/>
        <w:spacing w:before="120" w:after="120"/>
        <w:rPr>
          <w:b/>
        </w:rPr>
      </w:pPr>
      <w:r w:rsidRPr="00221C9B">
        <w:rPr>
          <w:noProof/>
          <w:szCs w:val="22"/>
        </w:rPr>
        <w:drawing>
          <wp:inline distT="0" distB="0" distL="0" distR="0">
            <wp:extent cx="149860" cy="149860"/>
            <wp:effectExtent l="0" t="0" r="2540" b="0"/>
            <wp:docPr id="19"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2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004B5C" w:rsidRDefault="00004B5C" w:rsidP="007C7B6C">
      <w:pPr>
        <w:tabs>
          <w:tab w:val="left" w:pos="360"/>
          <w:tab w:val="left" w:pos="720"/>
          <w:tab w:val="left" w:pos="1080"/>
          <w:tab w:val="left" w:pos="1440"/>
          <w:tab w:val="right" w:pos="10080"/>
        </w:tabs>
        <w:suppressAutoHyphens/>
        <w:spacing w:before="120" w:after="120"/>
        <w:rPr>
          <w:b/>
        </w:rPr>
        <w:sectPr w:rsidR="00004B5C" w:rsidSect="007C7B6C">
          <w:headerReference w:type="even" r:id="rId39"/>
          <w:headerReference w:type="default" r:id="rId40"/>
          <w:headerReference w:type="first" r:id="rId41"/>
          <w:pgSz w:w="12240" w:h="15840" w:code="1"/>
          <w:pgMar w:top="1080" w:right="1080" w:bottom="1080" w:left="1080" w:header="720" w:footer="720" w:gutter="0"/>
          <w:paperSrc w:first="15" w:other="15"/>
          <w:cols w:space="720"/>
        </w:sectPr>
      </w:pPr>
    </w:p>
    <w:p w:rsidR="009C6665" w:rsidRPr="00B91D1B" w:rsidRDefault="009C6665" w:rsidP="007C7B6C">
      <w:pPr>
        <w:tabs>
          <w:tab w:val="left" w:pos="360"/>
          <w:tab w:val="left" w:pos="720"/>
          <w:tab w:val="left" w:pos="1080"/>
          <w:tab w:val="left" w:pos="1440"/>
          <w:tab w:val="right" w:pos="10080"/>
        </w:tabs>
        <w:spacing w:after="60"/>
        <w:rPr>
          <w:szCs w:val="22"/>
        </w:rPr>
      </w:pPr>
      <w:bookmarkStart w:id="20" w:name="SubC"/>
      <w:bookmarkEnd w:id="20"/>
      <w:r>
        <w:rPr>
          <w:b/>
        </w:rPr>
        <w:lastRenderedPageBreak/>
        <w:t>The specific conditions in this section apply to the following emissions unit:</w:t>
      </w:r>
    </w:p>
    <w:tbl>
      <w:tblPr>
        <w:tblW w:w="10080" w:type="dxa"/>
        <w:jc w:val="center"/>
        <w:tblInd w:w="6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60"/>
        <w:gridCol w:w="1260"/>
        <w:gridCol w:w="7560"/>
      </w:tblGrid>
      <w:tr w:rsidR="007E45EA" w:rsidRPr="006D6280" w:rsidTr="00F45B96">
        <w:trPr>
          <w:trHeight w:val="321"/>
          <w:jc w:val="center"/>
        </w:trPr>
        <w:tc>
          <w:tcPr>
            <w:tcW w:w="1260" w:type="dxa"/>
            <w:shd w:val="clear" w:color="auto" w:fill="auto"/>
          </w:tcPr>
          <w:p w:rsidR="007E45EA" w:rsidRPr="006D6280" w:rsidRDefault="007E45EA" w:rsidP="007E45EA">
            <w:pPr>
              <w:tabs>
                <w:tab w:val="left" w:pos="360"/>
                <w:tab w:val="left" w:pos="720"/>
                <w:tab w:val="left" w:pos="1080"/>
                <w:tab w:val="left" w:pos="1440"/>
                <w:tab w:val="right" w:pos="10080"/>
              </w:tabs>
              <w:jc w:val="center"/>
              <w:rPr>
                <w:color w:val="000000" w:themeColor="text1"/>
              </w:rPr>
            </w:pPr>
            <w:r w:rsidRPr="006D6280">
              <w:rPr>
                <w:b/>
                <w:color w:val="000000" w:themeColor="text1"/>
              </w:rPr>
              <w:t>E.U. No.</w:t>
            </w:r>
          </w:p>
        </w:tc>
        <w:tc>
          <w:tcPr>
            <w:tcW w:w="1260" w:type="dxa"/>
            <w:shd w:val="clear" w:color="auto" w:fill="auto"/>
          </w:tcPr>
          <w:p w:rsidR="007E45EA" w:rsidRPr="006D6280" w:rsidRDefault="007E45EA" w:rsidP="007E45EA">
            <w:pPr>
              <w:tabs>
                <w:tab w:val="left" w:pos="360"/>
                <w:tab w:val="left" w:pos="720"/>
                <w:tab w:val="left" w:pos="1080"/>
                <w:tab w:val="left" w:pos="1440"/>
                <w:tab w:val="right" w:pos="10080"/>
              </w:tabs>
              <w:jc w:val="center"/>
              <w:rPr>
                <w:b/>
                <w:color w:val="000000" w:themeColor="text1"/>
              </w:rPr>
            </w:pPr>
            <w:r w:rsidRPr="006D6280">
              <w:rPr>
                <w:b/>
                <w:color w:val="000000" w:themeColor="text1"/>
              </w:rPr>
              <w:t>ID Code</w:t>
            </w:r>
          </w:p>
        </w:tc>
        <w:tc>
          <w:tcPr>
            <w:tcW w:w="7560" w:type="dxa"/>
            <w:shd w:val="clear" w:color="auto" w:fill="auto"/>
          </w:tcPr>
          <w:p w:rsidR="007E45EA" w:rsidRPr="006D6280" w:rsidRDefault="007E45EA" w:rsidP="007E45EA">
            <w:pPr>
              <w:tabs>
                <w:tab w:val="left" w:pos="360"/>
                <w:tab w:val="left" w:pos="720"/>
                <w:tab w:val="left" w:pos="1080"/>
                <w:tab w:val="left" w:pos="1440"/>
                <w:tab w:val="right" w:pos="10080"/>
              </w:tabs>
              <w:rPr>
                <w:color w:val="000000" w:themeColor="text1"/>
              </w:rPr>
            </w:pPr>
            <w:r w:rsidRPr="006D6280">
              <w:rPr>
                <w:b/>
                <w:color w:val="000000" w:themeColor="text1"/>
              </w:rPr>
              <w:t>Brief Description</w:t>
            </w:r>
          </w:p>
        </w:tc>
      </w:tr>
      <w:tr w:rsidR="007E45EA" w:rsidRPr="002F49EC" w:rsidTr="00F45B96">
        <w:trPr>
          <w:trHeight w:val="303"/>
          <w:jc w:val="center"/>
        </w:trPr>
        <w:tc>
          <w:tcPr>
            <w:tcW w:w="1260" w:type="dxa"/>
            <w:shd w:val="clear" w:color="auto" w:fill="auto"/>
            <w:vAlign w:val="center"/>
          </w:tcPr>
          <w:p w:rsidR="007E45EA" w:rsidRPr="002F49EC" w:rsidRDefault="007E45EA" w:rsidP="002F49EC">
            <w:pPr>
              <w:tabs>
                <w:tab w:val="left" w:pos="360"/>
                <w:tab w:val="left" w:pos="720"/>
                <w:tab w:val="left" w:pos="1080"/>
                <w:tab w:val="left" w:pos="1440"/>
                <w:tab w:val="right" w:pos="10080"/>
              </w:tabs>
              <w:jc w:val="center"/>
              <w:rPr>
                <w:b/>
                <w:color w:val="000000" w:themeColor="text1"/>
              </w:rPr>
            </w:pPr>
            <w:r w:rsidRPr="002F49EC">
              <w:rPr>
                <w:b/>
                <w:color w:val="000000" w:themeColor="text1"/>
              </w:rPr>
              <w:t>112</w:t>
            </w:r>
          </w:p>
        </w:tc>
        <w:tc>
          <w:tcPr>
            <w:tcW w:w="1260" w:type="dxa"/>
            <w:shd w:val="clear" w:color="auto" w:fill="auto"/>
            <w:vAlign w:val="center"/>
          </w:tcPr>
          <w:p w:rsidR="007E45EA" w:rsidRPr="002F49EC" w:rsidRDefault="007E45EA" w:rsidP="002F49EC">
            <w:pPr>
              <w:tabs>
                <w:tab w:val="left" w:pos="360"/>
                <w:tab w:val="left" w:pos="720"/>
                <w:tab w:val="left" w:pos="1080"/>
                <w:tab w:val="left" w:pos="1440"/>
                <w:tab w:val="right" w:pos="10080"/>
              </w:tabs>
              <w:jc w:val="center"/>
              <w:rPr>
                <w:b/>
                <w:color w:val="000000" w:themeColor="text1"/>
              </w:rPr>
            </w:pPr>
            <w:r w:rsidRPr="002F49EC">
              <w:rPr>
                <w:b/>
                <w:color w:val="000000" w:themeColor="text1"/>
              </w:rPr>
              <w:t>DAK-1</w:t>
            </w:r>
          </w:p>
        </w:tc>
        <w:tc>
          <w:tcPr>
            <w:tcW w:w="7560" w:type="dxa"/>
            <w:shd w:val="clear" w:color="auto" w:fill="auto"/>
            <w:vAlign w:val="center"/>
          </w:tcPr>
          <w:p w:rsidR="007E45EA" w:rsidRPr="002F49EC" w:rsidRDefault="007E45EA" w:rsidP="00712171">
            <w:pPr>
              <w:tabs>
                <w:tab w:val="left" w:pos="360"/>
                <w:tab w:val="left" w:pos="720"/>
                <w:tab w:val="left" w:pos="1080"/>
                <w:tab w:val="left" w:pos="1440"/>
                <w:tab w:val="right" w:pos="10080"/>
              </w:tabs>
              <w:rPr>
                <w:b/>
                <w:color w:val="000000" w:themeColor="text1"/>
              </w:rPr>
            </w:pPr>
            <w:r w:rsidRPr="002F49EC">
              <w:rPr>
                <w:color w:val="000000" w:themeColor="text1"/>
              </w:rPr>
              <w:t>Disney’s Animal Kingdom Animal Crematory</w:t>
            </w:r>
          </w:p>
        </w:tc>
      </w:tr>
    </w:tbl>
    <w:p w:rsidR="004E61D6" w:rsidRDefault="004E61D6" w:rsidP="007E45EA">
      <w:pPr>
        <w:tabs>
          <w:tab w:val="left" w:pos="360"/>
          <w:tab w:val="left" w:pos="720"/>
          <w:tab w:val="left" w:pos="1080"/>
          <w:tab w:val="left" w:pos="1440"/>
          <w:tab w:val="right" w:pos="10080"/>
        </w:tabs>
        <w:suppressAutoHyphens/>
        <w:spacing w:before="120" w:after="120"/>
        <w:rPr>
          <w:color w:val="000000" w:themeColor="text1"/>
          <w:szCs w:val="22"/>
        </w:rPr>
      </w:pPr>
      <w:r w:rsidRPr="002F49EC">
        <w:rPr>
          <w:color w:val="000000" w:themeColor="text1"/>
          <w:szCs w:val="22"/>
        </w:rPr>
        <w:t>This emissions unit is an animal crematory, a Crawford Model CD800 Animal Carcass Incinerator, located at Disney’s Animal Kingdom, specifically at the Necropsy Building.</w:t>
      </w:r>
      <w:r w:rsidR="002F49EC">
        <w:rPr>
          <w:color w:val="000000" w:themeColor="text1"/>
          <w:szCs w:val="22"/>
        </w:rPr>
        <w:t xml:space="preserve">  There </w:t>
      </w:r>
      <w:proofErr w:type="gramStart"/>
      <w:r w:rsidR="002F49EC">
        <w:rPr>
          <w:color w:val="000000" w:themeColor="text1"/>
          <w:szCs w:val="22"/>
        </w:rPr>
        <w:t>are</w:t>
      </w:r>
      <w:proofErr w:type="gramEnd"/>
      <w:r w:rsidR="002F49EC">
        <w:rPr>
          <w:color w:val="000000" w:themeColor="text1"/>
          <w:szCs w:val="22"/>
        </w:rPr>
        <w:t xml:space="preserve"> no add-on controls associated with the animal crematory; however, the design and operational criteria are adequate to meet the rule requirements.</w:t>
      </w:r>
      <w:r w:rsidR="003447C1">
        <w:rPr>
          <w:color w:val="000000" w:themeColor="text1"/>
          <w:szCs w:val="22"/>
        </w:rPr>
        <w:t xml:space="preserve">  </w:t>
      </w:r>
      <w:r w:rsidR="0014108C">
        <w:rPr>
          <w:color w:val="000000" w:themeColor="text1"/>
          <w:szCs w:val="22"/>
        </w:rPr>
        <w:t xml:space="preserve">Emissions from this unit are emitted through a </w:t>
      </w:r>
      <w:r w:rsidR="0014108C" w:rsidRPr="007E45EA">
        <w:rPr>
          <w:color w:val="000000" w:themeColor="text1"/>
        </w:rPr>
        <w:t>stack with the following parameters:  stack height = 1</w:t>
      </w:r>
      <w:r w:rsidR="0014108C">
        <w:rPr>
          <w:color w:val="000000" w:themeColor="text1"/>
        </w:rPr>
        <w:t>9</w:t>
      </w:r>
      <w:r w:rsidR="0014108C" w:rsidRPr="007E45EA">
        <w:rPr>
          <w:color w:val="000000" w:themeColor="text1"/>
        </w:rPr>
        <w:t xml:space="preserve"> feet, exit diameter = </w:t>
      </w:r>
      <w:r w:rsidR="0014108C">
        <w:rPr>
          <w:color w:val="000000" w:themeColor="text1"/>
        </w:rPr>
        <w:t>2.0</w:t>
      </w:r>
      <w:r w:rsidR="0014108C" w:rsidRPr="007E45EA">
        <w:rPr>
          <w:color w:val="000000" w:themeColor="text1"/>
        </w:rPr>
        <w:t xml:space="preserve"> feet, exit temperature = </w:t>
      </w:r>
      <w:r w:rsidR="0014108C">
        <w:rPr>
          <w:color w:val="000000" w:themeColor="text1"/>
        </w:rPr>
        <w:t>1,800</w:t>
      </w:r>
      <w:r w:rsidR="0014108C" w:rsidRPr="007E45EA">
        <w:rPr>
          <w:color w:val="000000" w:themeColor="text1"/>
        </w:rPr>
        <w:t xml:space="preserve">°F, stack gas flow rate = </w:t>
      </w:r>
      <w:r w:rsidR="0014108C">
        <w:rPr>
          <w:color w:val="000000" w:themeColor="text1"/>
        </w:rPr>
        <w:t>4</w:t>
      </w:r>
      <w:r w:rsidR="0014108C" w:rsidRPr="007E45EA">
        <w:rPr>
          <w:color w:val="000000" w:themeColor="text1"/>
        </w:rPr>
        <w:t>,</w:t>
      </w:r>
      <w:r w:rsidR="0014108C">
        <w:rPr>
          <w:color w:val="000000" w:themeColor="text1"/>
        </w:rPr>
        <w:t>5</w:t>
      </w:r>
      <w:r w:rsidR="0014108C" w:rsidRPr="007E45EA">
        <w:rPr>
          <w:color w:val="000000" w:themeColor="text1"/>
        </w:rPr>
        <w:t xml:space="preserve">00 acfm. </w:t>
      </w:r>
      <w:r w:rsidR="0014108C">
        <w:rPr>
          <w:color w:val="000000" w:themeColor="text1"/>
        </w:rPr>
        <w:t xml:space="preserve"> </w:t>
      </w:r>
      <w:r w:rsidR="003447C1">
        <w:rPr>
          <w:color w:val="000000" w:themeColor="text1"/>
          <w:szCs w:val="22"/>
        </w:rPr>
        <w:t xml:space="preserve">This unit commenced commercial operation on </w:t>
      </w:r>
      <w:r w:rsidR="0014108C">
        <w:rPr>
          <w:color w:val="000000" w:themeColor="text1"/>
          <w:szCs w:val="22"/>
        </w:rPr>
        <w:t>May 30, 1998</w:t>
      </w:r>
      <w:r w:rsidR="003447C1">
        <w:rPr>
          <w:color w:val="000000" w:themeColor="text1"/>
          <w:szCs w:val="22"/>
        </w:rPr>
        <w:t>.</w:t>
      </w:r>
      <w:r w:rsidR="0014108C">
        <w:rPr>
          <w:color w:val="000000" w:themeColor="text1"/>
          <w:szCs w:val="22"/>
        </w:rPr>
        <w:t xml:space="preserve">  </w:t>
      </w:r>
    </w:p>
    <w:p w:rsidR="00BE2752" w:rsidRDefault="00BE2752" w:rsidP="007E45EA">
      <w:pPr>
        <w:tabs>
          <w:tab w:val="left" w:pos="360"/>
          <w:tab w:val="left" w:pos="720"/>
          <w:tab w:val="left" w:pos="1080"/>
          <w:tab w:val="left" w:pos="1440"/>
          <w:tab w:val="right" w:pos="10080"/>
        </w:tabs>
        <w:suppressAutoHyphens/>
        <w:spacing w:before="120" w:after="120"/>
        <w:rPr>
          <w:color w:val="000000" w:themeColor="text1"/>
          <w:szCs w:val="22"/>
        </w:rPr>
      </w:pPr>
      <w:r w:rsidRPr="00221C9B">
        <w:rPr>
          <w:noProof/>
          <w:szCs w:val="22"/>
        </w:rPr>
        <w:drawing>
          <wp:inline distT="0" distB="0" distL="0" distR="0">
            <wp:extent cx="149860" cy="149860"/>
            <wp:effectExtent l="0" t="0" r="2540" b="0"/>
            <wp:docPr id="20"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2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4E61D6" w:rsidRPr="002F49EC" w:rsidRDefault="004E61D6" w:rsidP="007C7B6C">
      <w:pPr>
        <w:tabs>
          <w:tab w:val="left" w:pos="360"/>
          <w:tab w:val="left" w:pos="720"/>
          <w:tab w:val="left" w:pos="1080"/>
          <w:tab w:val="left" w:pos="1440"/>
          <w:tab w:val="right" w:pos="10080"/>
        </w:tabs>
        <w:suppressAutoHyphens/>
        <w:rPr>
          <w:i/>
          <w:color w:val="000000" w:themeColor="text1"/>
          <w:szCs w:val="22"/>
        </w:rPr>
      </w:pPr>
      <w:r w:rsidRPr="002F49EC">
        <w:rPr>
          <w:i/>
          <w:color w:val="000000" w:themeColor="text1"/>
          <w:szCs w:val="22"/>
        </w:rPr>
        <w:t>{Permitting Notes:  This emissions unit is subject to the requirements of Rule 62-296.401(6), F.A.C., Animal Crematories.  This emissions unit is considered a ‘new’ unit for purposes of Rule 62-296.401(6</w:t>
      </w:r>
      <w:proofErr w:type="gramStart"/>
      <w:r w:rsidRPr="002F49EC">
        <w:rPr>
          <w:i/>
          <w:color w:val="000000" w:themeColor="text1"/>
          <w:szCs w:val="22"/>
        </w:rPr>
        <w:t>)(</w:t>
      </w:r>
      <w:proofErr w:type="gramEnd"/>
      <w:r w:rsidRPr="002F49EC">
        <w:rPr>
          <w:i/>
          <w:color w:val="000000" w:themeColor="text1"/>
          <w:szCs w:val="22"/>
        </w:rPr>
        <w:t>c), F.A.C.}</w:t>
      </w:r>
    </w:p>
    <w:p w:rsidR="009C6665" w:rsidRDefault="009C6665" w:rsidP="007C7B6C">
      <w:pPr>
        <w:tabs>
          <w:tab w:val="left" w:pos="360"/>
          <w:tab w:val="left" w:pos="720"/>
          <w:tab w:val="left" w:pos="1080"/>
          <w:tab w:val="left" w:pos="1440"/>
          <w:tab w:val="right" w:pos="10080"/>
        </w:tabs>
        <w:spacing w:before="120" w:after="120"/>
        <w:rPr>
          <w:b/>
          <w:u w:val="single"/>
        </w:rPr>
      </w:pPr>
      <w:r>
        <w:rPr>
          <w:b/>
          <w:u w:val="single"/>
        </w:rPr>
        <w:t>Essential Potential to Emit (PTE) Parameters</w:t>
      </w:r>
    </w:p>
    <w:p w:rsidR="004E61D6" w:rsidRPr="002F49EC" w:rsidRDefault="009C6665" w:rsidP="002F49EC">
      <w:pPr>
        <w:numPr>
          <w:ilvl w:val="0"/>
          <w:numId w:val="5"/>
        </w:numPr>
        <w:tabs>
          <w:tab w:val="clear" w:pos="1296"/>
          <w:tab w:val="left" w:pos="360"/>
          <w:tab w:val="left" w:pos="720"/>
          <w:tab w:val="left" w:pos="1080"/>
          <w:tab w:val="left" w:pos="1440"/>
          <w:tab w:val="right" w:pos="10080"/>
        </w:tabs>
        <w:ind w:left="360" w:hanging="360"/>
        <w:rPr>
          <w:color w:val="000000" w:themeColor="text1"/>
          <w:u w:val="single"/>
        </w:rPr>
      </w:pPr>
      <w:r w:rsidRPr="002F49EC">
        <w:rPr>
          <w:color w:val="000000" w:themeColor="text1"/>
          <w:u w:val="single"/>
        </w:rPr>
        <w:t>Permitted Capacity</w:t>
      </w:r>
      <w:r w:rsidRPr="002F49EC">
        <w:rPr>
          <w:color w:val="000000" w:themeColor="text1"/>
        </w:rPr>
        <w:t xml:space="preserve">.  </w:t>
      </w:r>
    </w:p>
    <w:p w:rsidR="004E61D6" w:rsidRPr="002F49EC" w:rsidRDefault="004E61D6" w:rsidP="002F49EC">
      <w:pPr>
        <w:tabs>
          <w:tab w:val="left" w:pos="360"/>
          <w:tab w:val="left" w:pos="720"/>
          <w:tab w:val="left" w:pos="1080"/>
          <w:tab w:val="left" w:pos="1440"/>
          <w:tab w:val="right" w:pos="10080"/>
        </w:tabs>
        <w:suppressAutoHyphens/>
        <w:ind w:left="720" w:hanging="720"/>
        <w:rPr>
          <w:color w:val="000000" w:themeColor="text1"/>
          <w:szCs w:val="22"/>
        </w:rPr>
      </w:pPr>
      <w:r w:rsidRPr="002F49EC">
        <w:rPr>
          <w:color w:val="000000" w:themeColor="text1"/>
          <w:szCs w:val="22"/>
        </w:rPr>
        <w:tab/>
        <w:t xml:space="preserve">a. </w:t>
      </w:r>
      <w:r w:rsidR="002F49EC" w:rsidRPr="002F49EC">
        <w:rPr>
          <w:color w:val="000000" w:themeColor="text1"/>
          <w:szCs w:val="22"/>
        </w:rPr>
        <w:tab/>
      </w:r>
      <w:r w:rsidRPr="002F49EC">
        <w:rPr>
          <w:color w:val="000000" w:themeColor="text1"/>
          <w:szCs w:val="22"/>
        </w:rPr>
        <w:t>The emissions unit’s processing capacity shall not exceed 800 lbs per four-hour period (equivalent to 200 lbs/hr); and,</w:t>
      </w:r>
    </w:p>
    <w:p w:rsidR="004E61D6" w:rsidRPr="002F49EC" w:rsidRDefault="004E61D6" w:rsidP="002F49EC">
      <w:pPr>
        <w:tabs>
          <w:tab w:val="left" w:pos="360"/>
          <w:tab w:val="left" w:pos="720"/>
          <w:tab w:val="left" w:pos="1080"/>
          <w:tab w:val="left" w:pos="1440"/>
          <w:tab w:val="right" w:pos="10080"/>
        </w:tabs>
        <w:suppressAutoHyphens/>
        <w:ind w:left="720" w:hanging="720"/>
        <w:rPr>
          <w:color w:val="000000" w:themeColor="text1"/>
          <w:szCs w:val="22"/>
        </w:rPr>
      </w:pPr>
      <w:r w:rsidRPr="002F49EC">
        <w:rPr>
          <w:color w:val="000000" w:themeColor="text1"/>
          <w:szCs w:val="22"/>
        </w:rPr>
        <w:tab/>
      </w:r>
      <w:r w:rsidR="002F49EC" w:rsidRPr="002F49EC">
        <w:rPr>
          <w:color w:val="000000" w:themeColor="text1"/>
          <w:szCs w:val="22"/>
        </w:rPr>
        <w:t>b.</w:t>
      </w:r>
      <w:r w:rsidR="002F49EC" w:rsidRPr="002F49EC">
        <w:rPr>
          <w:color w:val="000000" w:themeColor="text1"/>
          <w:szCs w:val="22"/>
        </w:rPr>
        <w:tab/>
      </w:r>
      <w:r w:rsidRPr="002F49EC">
        <w:rPr>
          <w:color w:val="000000" w:themeColor="text1"/>
          <w:szCs w:val="22"/>
        </w:rPr>
        <w:t xml:space="preserve">The emissions unit’s </w:t>
      </w:r>
      <w:r w:rsidRPr="002F49EC">
        <w:rPr>
          <w:color w:val="000000" w:themeColor="text1"/>
          <w:spacing w:val="-3"/>
          <w:szCs w:val="22"/>
        </w:rPr>
        <w:t>maximum heat input shall not exceed 3.0 MMBtu/hr while firing only natural gas.</w:t>
      </w:r>
    </w:p>
    <w:p w:rsidR="004E61D6" w:rsidRPr="002F49EC" w:rsidRDefault="004E61D6" w:rsidP="007C7B6C">
      <w:pPr>
        <w:tabs>
          <w:tab w:val="left" w:pos="360"/>
          <w:tab w:val="left" w:pos="720"/>
          <w:tab w:val="left" w:pos="1080"/>
          <w:tab w:val="left" w:pos="1440"/>
          <w:tab w:val="right" w:pos="10080"/>
        </w:tabs>
        <w:suppressAutoHyphens/>
        <w:spacing w:after="120"/>
        <w:ind w:left="446" w:hanging="446"/>
        <w:rPr>
          <w:color w:val="000000" w:themeColor="text1"/>
          <w:szCs w:val="22"/>
        </w:rPr>
      </w:pPr>
      <w:r w:rsidRPr="002F49EC">
        <w:rPr>
          <w:color w:val="000000" w:themeColor="text1"/>
          <w:szCs w:val="22"/>
        </w:rPr>
        <w:tab/>
        <w:t>[</w:t>
      </w:r>
      <w:r w:rsidR="002F49EC" w:rsidRPr="002F49EC">
        <w:rPr>
          <w:color w:val="000000" w:themeColor="text1"/>
          <w:szCs w:val="22"/>
        </w:rPr>
        <w:t>Permit No. 0950111-013-AC, Specific Condition 1</w:t>
      </w:r>
      <w:r w:rsidRPr="002F49EC">
        <w:rPr>
          <w:color w:val="000000" w:themeColor="text1"/>
          <w:szCs w:val="22"/>
        </w:rPr>
        <w:t>.]</w:t>
      </w:r>
    </w:p>
    <w:p w:rsidR="009C6665" w:rsidRPr="002F49EC" w:rsidRDefault="009C6665" w:rsidP="007C7B6C">
      <w:pPr>
        <w:numPr>
          <w:ilvl w:val="0"/>
          <w:numId w:val="5"/>
        </w:numPr>
        <w:tabs>
          <w:tab w:val="clear" w:pos="1296"/>
          <w:tab w:val="left" w:pos="360"/>
          <w:tab w:val="left" w:pos="720"/>
          <w:tab w:val="left" w:pos="1080"/>
          <w:tab w:val="left" w:pos="1440"/>
          <w:tab w:val="right" w:pos="10080"/>
        </w:tabs>
        <w:spacing w:after="120"/>
        <w:ind w:left="360" w:hanging="360"/>
        <w:rPr>
          <w:color w:val="000000" w:themeColor="text1"/>
          <w:u w:val="single"/>
        </w:rPr>
      </w:pPr>
      <w:r w:rsidRPr="002F49EC">
        <w:rPr>
          <w:color w:val="000000" w:themeColor="text1"/>
          <w:u w:val="single"/>
        </w:rPr>
        <w:t xml:space="preserve">Emissions Unit Operating Rate Limitation </w:t>
      </w:r>
      <w:proofErr w:type="gramStart"/>
      <w:r w:rsidRPr="002F49EC">
        <w:rPr>
          <w:color w:val="000000" w:themeColor="text1"/>
          <w:u w:val="single"/>
        </w:rPr>
        <w:t>After</w:t>
      </w:r>
      <w:proofErr w:type="gramEnd"/>
      <w:r w:rsidRPr="002F49EC">
        <w:rPr>
          <w:color w:val="000000" w:themeColor="text1"/>
          <w:u w:val="single"/>
        </w:rPr>
        <w:t xml:space="preserve"> Testing</w:t>
      </w:r>
      <w:r w:rsidRPr="002F49EC">
        <w:rPr>
          <w:color w:val="000000" w:themeColor="text1"/>
        </w:rPr>
        <w:t>.  See the related testing provisions in Appendix TR, Facility-wide Testing Requirements.  [Rule 62-297.310(2), F.A.C.]</w:t>
      </w:r>
    </w:p>
    <w:p w:rsidR="00316433" w:rsidRPr="00316433" w:rsidRDefault="00316433" w:rsidP="00316433">
      <w:pPr>
        <w:numPr>
          <w:ilvl w:val="0"/>
          <w:numId w:val="5"/>
        </w:numPr>
        <w:tabs>
          <w:tab w:val="clear" w:pos="1296"/>
          <w:tab w:val="left" w:pos="360"/>
          <w:tab w:val="left" w:pos="720"/>
          <w:tab w:val="left" w:pos="1080"/>
          <w:tab w:val="left" w:pos="1440"/>
          <w:tab w:val="right" w:pos="10080"/>
        </w:tabs>
        <w:ind w:left="360" w:hanging="360"/>
        <w:rPr>
          <w:color w:val="000000" w:themeColor="text1"/>
        </w:rPr>
      </w:pPr>
      <w:r>
        <w:rPr>
          <w:color w:val="000000" w:themeColor="text1"/>
          <w:szCs w:val="22"/>
          <w:u w:val="single"/>
        </w:rPr>
        <w:t>Methods of Operation</w:t>
      </w:r>
      <w:r w:rsidRPr="00316433">
        <w:rPr>
          <w:color w:val="000000" w:themeColor="text1"/>
          <w:szCs w:val="22"/>
        </w:rPr>
        <w:t>.</w:t>
      </w:r>
    </w:p>
    <w:p w:rsidR="00712171" w:rsidRPr="00316433" w:rsidRDefault="00712171" w:rsidP="00316433">
      <w:pPr>
        <w:numPr>
          <w:ilvl w:val="1"/>
          <w:numId w:val="5"/>
        </w:numPr>
        <w:tabs>
          <w:tab w:val="left" w:pos="360"/>
          <w:tab w:val="left" w:pos="720"/>
          <w:tab w:val="left" w:pos="1080"/>
          <w:tab w:val="right" w:pos="10080"/>
        </w:tabs>
        <w:ind w:left="720"/>
        <w:rPr>
          <w:color w:val="000000" w:themeColor="text1"/>
        </w:rPr>
      </w:pPr>
      <w:r w:rsidRPr="00316433">
        <w:rPr>
          <w:i/>
          <w:color w:val="000000" w:themeColor="text1"/>
          <w:szCs w:val="22"/>
        </w:rPr>
        <w:t>Fuels</w:t>
      </w:r>
      <w:r w:rsidRPr="00712171">
        <w:rPr>
          <w:color w:val="000000" w:themeColor="text1"/>
          <w:szCs w:val="22"/>
        </w:rPr>
        <w:t xml:space="preserve">.  </w:t>
      </w:r>
      <w:r w:rsidRPr="00712171">
        <w:rPr>
          <w:color w:val="000000" w:themeColor="text1"/>
          <w:spacing w:val="-3"/>
          <w:szCs w:val="22"/>
        </w:rPr>
        <w:t xml:space="preserve">The only fuel authorized to be burned is natural gas.  </w:t>
      </w:r>
      <w:r w:rsidRPr="00712171">
        <w:rPr>
          <w:color w:val="000000" w:themeColor="text1"/>
          <w:szCs w:val="22"/>
        </w:rPr>
        <w:t>[Permit No. 0950111-013-AC, Specific Condition 4.]</w:t>
      </w:r>
    </w:p>
    <w:p w:rsidR="00316433" w:rsidRPr="00BD3461" w:rsidRDefault="00316433" w:rsidP="00BD3461">
      <w:pPr>
        <w:numPr>
          <w:ilvl w:val="1"/>
          <w:numId w:val="5"/>
        </w:numPr>
        <w:tabs>
          <w:tab w:val="left" w:pos="360"/>
          <w:tab w:val="left" w:pos="720"/>
          <w:tab w:val="left" w:pos="1080"/>
          <w:tab w:val="right" w:pos="10080"/>
        </w:tabs>
        <w:ind w:left="720"/>
        <w:rPr>
          <w:color w:val="000000" w:themeColor="text1"/>
          <w:szCs w:val="22"/>
        </w:rPr>
      </w:pPr>
      <w:r w:rsidRPr="00BD3461">
        <w:rPr>
          <w:i/>
          <w:color w:val="000000" w:themeColor="text1"/>
          <w:szCs w:val="22"/>
        </w:rPr>
        <w:t>Allowed Materials</w:t>
      </w:r>
      <w:r w:rsidRPr="00BD3461">
        <w:rPr>
          <w:color w:val="000000" w:themeColor="text1"/>
          <w:szCs w:val="22"/>
        </w:rPr>
        <w:t>.  This emissions unit is permitted to incinerate (cremate) only dead animals and, if applicable, the bedding and the remains associated with the animals</w:t>
      </w:r>
      <w:r w:rsidR="00190346" w:rsidRPr="00BD3461">
        <w:rPr>
          <w:color w:val="000000" w:themeColor="text1"/>
          <w:szCs w:val="22"/>
        </w:rPr>
        <w:t xml:space="preserve"> placed in</w:t>
      </w:r>
      <w:r w:rsidRPr="00BD3461">
        <w:rPr>
          <w:color w:val="000000" w:themeColor="text1"/>
          <w:szCs w:val="22"/>
        </w:rPr>
        <w:t xml:space="preserve"> appropriate </w:t>
      </w:r>
      <w:r w:rsidR="00190346" w:rsidRPr="00BD3461">
        <w:rPr>
          <w:color w:val="000000" w:themeColor="text1"/>
          <w:szCs w:val="22"/>
        </w:rPr>
        <w:t xml:space="preserve">leak-proof </w:t>
      </w:r>
      <w:r w:rsidRPr="00BD3461">
        <w:rPr>
          <w:color w:val="000000" w:themeColor="text1"/>
          <w:szCs w:val="22"/>
        </w:rPr>
        <w:t>containers.</w:t>
      </w:r>
      <w:r w:rsidR="00190346" w:rsidRPr="00BD3461">
        <w:rPr>
          <w:color w:val="000000" w:themeColor="text1"/>
          <w:szCs w:val="22"/>
        </w:rPr>
        <w:t xml:space="preserve">  Containers shall contain no more than 0.5 percent by weight chlorinated plastics as demonstrated by the manufacturer’s data sheet.  Plastic bags used for incineration of animals shall be non-chlorinated and no less than 3 mils thick.  If containers are incinerated, documentation from the manufacturers certifying that they are composed of 0.5 percent or less by weight chlorinated plastics shall be kept on-file at the site for the duration of their use and for at least five years after their use.  This documentation must also be submitted with any application for renewal air operation permit.  </w:t>
      </w:r>
    </w:p>
    <w:p w:rsidR="00190346" w:rsidRPr="00BD3461" w:rsidRDefault="00190346" w:rsidP="00BD3461">
      <w:pPr>
        <w:numPr>
          <w:ilvl w:val="1"/>
          <w:numId w:val="5"/>
        </w:numPr>
        <w:tabs>
          <w:tab w:val="left" w:pos="360"/>
          <w:tab w:val="left" w:pos="720"/>
          <w:tab w:val="left" w:pos="1080"/>
          <w:tab w:val="right" w:pos="10080"/>
        </w:tabs>
        <w:ind w:left="720"/>
        <w:rPr>
          <w:color w:val="000000" w:themeColor="text1"/>
          <w:szCs w:val="22"/>
        </w:rPr>
      </w:pPr>
      <w:r w:rsidRPr="00BD3461">
        <w:rPr>
          <w:i/>
          <w:color w:val="000000" w:themeColor="text1"/>
          <w:szCs w:val="22"/>
        </w:rPr>
        <w:t>Prohibited Materials</w:t>
      </w:r>
      <w:r w:rsidRPr="00BD3461">
        <w:rPr>
          <w:color w:val="000000" w:themeColor="text1"/>
          <w:szCs w:val="22"/>
        </w:rPr>
        <w:t xml:space="preserve">.  This emissions unit shall not cremate dead animals which were used for medical or commercial experimentation.  No other material, including biomedical waste as defined </w:t>
      </w:r>
      <w:r w:rsidR="00BD3461" w:rsidRPr="00BD3461">
        <w:rPr>
          <w:color w:val="000000" w:themeColor="text1"/>
          <w:szCs w:val="22"/>
        </w:rPr>
        <w:t>below</w:t>
      </w:r>
      <w:r w:rsidRPr="00BD3461">
        <w:rPr>
          <w:color w:val="000000" w:themeColor="text1"/>
          <w:szCs w:val="22"/>
        </w:rPr>
        <w:t>, shall be incinerated.</w:t>
      </w:r>
    </w:p>
    <w:p w:rsidR="00BD3461" w:rsidRPr="00BD3461" w:rsidRDefault="00BD3461" w:rsidP="00BD3461">
      <w:pPr>
        <w:tabs>
          <w:tab w:val="left" w:pos="-720"/>
          <w:tab w:val="left" w:pos="1080"/>
        </w:tabs>
        <w:suppressAutoHyphens/>
        <w:ind w:left="720"/>
        <w:rPr>
          <w:color w:val="000000" w:themeColor="text1"/>
          <w:spacing w:val="-3"/>
          <w:szCs w:val="22"/>
        </w:rPr>
      </w:pPr>
      <w:proofErr w:type="gramStart"/>
      <w:r w:rsidRPr="00BD3461">
        <w:rPr>
          <w:color w:val="000000" w:themeColor="text1"/>
          <w:spacing w:val="-3"/>
          <w:szCs w:val="22"/>
        </w:rPr>
        <w:t>“Biomedical Waste”</w:t>
      </w:r>
      <w:r>
        <w:rPr>
          <w:color w:val="000000" w:themeColor="text1"/>
          <w:spacing w:val="-3"/>
          <w:szCs w:val="22"/>
        </w:rPr>
        <w:t xml:space="preserve"> -</w:t>
      </w:r>
      <w:r w:rsidRPr="00BD3461">
        <w:rPr>
          <w:color w:val="000000" w:themeColor="text1"/>
          <w:spacing w:val="-3"/>
          <w:szCs w:val="22"/>
        </w:rPr>
        <w:t xml:space="preserve"> Any solid or liquid waste which may present a threat of infection to humans, including </w:t>
      </w:r>
      <w:proofErr w:type="spellStart"/>
      <w:r w:rsidRPr="00BD3461">
        <w:rPr>
          <w:color w:val="000000" w:themeColor="text1"/>
          <w:spacing w:val="-3"/>
          <w:szCs w:val="22"/>
        </w:rPr>
        <w:t>nonliquid</w:t>
      </w:r>
      <w:proofErr w:type="spellEnd"/>
      <w:r w:rsidRPr="00BD3461">
        <w:rPr>
          <w:color w:val="000000" w:themeColor="text1"/>
          <w:spacing w:val="-3"/>
          <w:szCs w:val="22"/>
        </w:rPr>
        <w:t xml:space="preserve"> tissue, body parts, blood, blood products, and body fluids from humans and other primates; laboratory and veterinary wastes which contain human disease-causing agents; and, discarded sharps.</w:t>
      </w:r>
      <w:proofErr w:type="gramEnd"/>
      <w:r w:rsidRPr="00BD3461">
        <w:rPr>
          <w:color w:val="000000" w:themeColor="text1"/>
          <w:spacing w:val="-3"/>
          <w:szCs w:val="22"/>
        </w:rPr>
        <w:t xml:space="preserve">  The following are also included:</w:t>
      </w:r>
    </w:p>
    <w:p w:rsidR="00BD3461" w:rsidRPr="00BD3461" w:rsidRDefault="00BD3461" w:rsidP="00BD3461">
      <w:pPr>
        <w:tabs>
          <w:tab w:val="left" w:pos="-720"/>
          <w:tab w:val="left" w:pos="1080"/>
        </w:tabs>
        <w:suppressAutoHyphens/>
        <w:ind w:left="1080" w:hanging="360"/>
        <w:rPr>
          <w:color w:val="000000" w:themeColor="text1"/>
          <w:spacing w:val="-3"/>
          <w:szCs w:val="22"/>
        </w:rPr>
      </w:pPr>
      <w:r w:rsidRPr="00BD3461">
        <w:rPr>
          <w:color w:val="000000" w:themeColor="text1"/>
          <w:spacing w:val="-3"/>
          <w:szCs w:val="22"/>
        </w:rPr>
        <w:t>(1)</w:t>
      </w:r>
      <w:r w:rsidRPr="00BD3461">
        <w:rPr>
          <w:color w:val="000000" w:themeColor="text1"/>
          <w:spacing w:val="-3"/>
          <w:szCs w:val="22"/>
        </w:rPr>
        <w:tab/>
        <w:t>Used absorbent materials saturated with blood, blood products, body fluids, or excretions or secretions contaminated with visible blood; and, absorbent materials saturated with blood or blood products that have dried.</w:t>
      </w:r>
    </w:p>
    <w:p w:rsidR="00BD3461" w:rsidRPr="00BD3461" w:rsidRDefault="00BD3461" w:rsidP="00BD3461">
      <w:pPr>
        <w:tabs>
          <w:tab w:val="left" w:pos="-720"/>
          <w:tab w:val="left" w:pos="1080"/>
        </w:tabs>
        <w:suppressAutoHyphens/>
        <w:ind w:left="1080" w:hanging="360"/>
        <w:rPr>
          <w:color w:val="000000" w:themeColor="text1"/>
          <w:spacing w:val="-3"/>
          <w:szCs w:val="22"/>
        </w:rPr>
      </w:pPr>
      <w:r w:rsidRPr="00BD3461">
        <w:rPr>
          <w:color w:val="000000" w:themeColor="text1"/>
          <w:spacing w:val="-3"/>
          <w:szCs w:val="22"/>
        </w:rPr>
        <w:t>(2)</w:t>
      </w:r>
      <w:r>
        <w:rPr>
          <w:color w:val="000000" w:themeColor="text1"/>
          <w:spacing w:val="-3"/>
          <w:szCs w:val="22"/>
        </w:rPr>
        <w:tab/>
      </w:r>
      <w:r w:rsidRPr="00BD3461">
        <w:rPr>
          <w:color w:val="000000" w:themeColor="text1"/>
          <w:spacing w:val="-3"/>
          <w:szCs w:val="22"/>
        </w:rPr>
        <w:t>Non-absorbent, disposable devices that have been contaminated with blood, body fluids, or secretions or excretions visibly contaminated with blood, but have not been treated by a method listed in Section 381.0098, F.S., or a method approved pursuant to Rule 64E-16, F.A.C.</w:t>
      </w:r>
    </w:p>
    <w:p w:rsidR="00BD3461" w:rsidRPr="00BD3461" w:rsidRDefault="00BD3461" w:rsidP="00BD3461">
      <w:pPr>
        <w:tabs>
          <w:tab w:val="left" w:pos="360"/>
          <w:tab w:val="left" w:pos="720"/>
          <w:tab w:val="left" w:pos="1080"/>
          <w:tab w:val="right" w:pos="10080"/>
        </w:tabs>
        <w:spacing w:after="120"/>
        <w:ind w:left="360"/>
        <w:rPr>
          <w:color w:val="000000" w:themeColor="text1"/>
          <w:szCs w:val="22"/>
        </w:rPr>
      </w:pPr>
      <w:r w:rsidRPr="00BD3461">
        <w:rPr>
          <w:color w:val="000000" w:themeColor="text1"/>
          <w:szCs w:val="22"/>
        </w:rPr>
        <w:lastRenderedPageBreak/>
        <w:t>[Rules 62-210.200, 62-213.440 &amp; 62-296.401(6</w:t>
      </w:r>
      <w:proofErr w:type="gramStart"/>
      <w:r w:rsidRPr="00BD3461">
        <w:rPr>
          <w:color w:val="000000" w:themeColor="text1"/>
          <w:szCs w:val="22"/>
        </w:rPr>
        <w:t>)(</w:t>
      </w:r>
      <w:proofErr w:type="gramEnd"/>
      <w:r w:rsidRPr="00BD3461">
        <w:rPr>
          <w:color w:val="000000" w:themeColor="text1"/>
          <w:szCs w:val="22"/>
        </w:rPr>
        <w:t>d), F.A.C.; and, Permit No. 0950111-013-AC, Specific Conditions 4 &amp; 11.]</w:t>
      </w:r>
    </w:p>
    <w:p w:rsidR="009C6665" w:rsidRPr="002F49EC" w:rsidRDefault="009C6665" w:rsidP="007C7B6C">
      <w:pPr>
        <w:numPr>
          <w:ilvl w:val="0"/>
          <w:numId w:val="5"/>
        </w:numPr>
        <w:tabs>
          <w:tab w:val="clear" w:pos="1296"/>
          <w:tab w:val="left" w:pos="360"/>
          <w:tab w:val="left" w:pos="720"/>
          <w:tab w:val="left" w:pos="1080"/>
          <w:tab w:val="left" w:pos="1440"/>
          <w:tab w:val="right" w:pos="10080"/>
        </w:tabs>
        <w:spacing w:after="120"/>
        <w:ind w:left="360" w:hanging="360"/>
      </w:pPr>
      <w:r w:rsidRPr="002F49EC">
        <w:rPr>
          <w:u w:val="single"/>
        </w:rPr>
        <w:t>Hours of Operation</w:t>
      </w:r>
      <w:r w:rsidRPr="002F49EC">
        <w:t xml:space="preserve">.  This emissions unit may operate continuously (8,760 hours/year).  </w:t>
      </w:r>
      <w:r w:rsidR="002F49EC" w:rsidRPr="002F49EC">
        <w:rPr>
          <w:color w:val="000000" w:themeColor="text1"/>
          <w:szCs w:val="22"/>
        </w:rPr>
        <w:t>[Permit No. 0950111-013-AC, Specific Condition 3.]</w:t>
      </w:r>
    </w:p>
    <w:p w:rsidR="009C6665" w:rsidRDefault="009C6665" w:rsidP="007C7B6C">
      <w:pPr>
        <w:tabs>
          <w:tab w:val="left" w:pos="360"/>
          <w:tab w:val="left" w:pos="720"/>
          <w:tab w:val="left" w:pos="1080"/>
          <w:tab w:val="left" w:pos="1440"/>
          <w:tab w:val="right" w:pos="10080"/>
        </w:tabs>
        <w:suppressAutoHyphens/>
        <w:spacing w:before="120" w:after="120"/>
        <w:rPr>
          <w:b/>
          <w:u w:val="single"/>
        </w:rPr>
      </w:pPr>
      <w:r w:rsidRPr="00B33C23">
        <w:rPr>
          <w:b/>
          <w:u w:val="single"/>
        </w:rPr>
        <w:t>Emission Limitations and Standards</w:t>
      </w:r>
    </w:p>
    <w:p w:rsidR="009C6665" w:rsidRDefault="009C6665" w:rsidP="007C7B6C">
      <w:pPr>
        <w:tabs>
          <w:tab w:val="left" w:pos="360"/>
          <w:tab w:val="left" w:pos="720"/>
          <w:tab w:val="left" w:pos="1080"/>
          <w:tab w:val="left" w:pos="1440"/>
          <w:tab w:val="right" w:pos="10080"/>
        </w:tabs>
        <w:rPr>
          <w:i/>
        </w:rPr>
      </w:pPr>
      <w:r>
        <w:rPr>
          <w:i/>
        </w:rPr>
        <w:t>{Permitting Note:  The attached Table 1, Summary of Air Pollutant Standards, summarizes information for convenience purposes only.  This table does not supersede any of the terms or conditions of this permit.}</w:t>
      </w:r>
    </w:p>
    <w:p w:rsidR="009C6665" w:rsidRPr="00244CBE" w:rsidRDefault="009C6665" w:rsidP="007C7B6C">
      <w:pPr>
        <w:tabs>
          <w:tab w:val="left" w:pos="360"/>
          <w:tab w:val="left" w:pos="720"/>
          <w:tab w:val="left" w:pos="1080"/>
          <w:tab w:val="left" w:pos="1440"/>
          <w:tab w:val="right" w:pos="10080"/>
        </w:tabs>
        <w:suppressAutoHyphens/>
        <w:spacing w:before="120" w:after="120"/>
      </w:pPr>
      <w:r w:rsidRPr="0049740F">
        <w:t>Unless otherwise specified, the averaging time</w:t>
      </w:r>
      <w:r w:rsidR="00767F3C">
        <w:t xml:space="preserve">s </w:t>
      </w:r>
      <w:r w:rsidRPr="0049740F">
        <w:t>for Specific Condition</w:t>
      </w:r>
      <w:r w:rsidR="00767F3C">
        <w:t xml:space="preserve">s </w:t>
      </w:r>
      <w:r w:rsidR="00767F3C" w:rsidRPr="00767F3C">
        <w:rPr>
          <w:b/>
        </w:rPr>
        <w:t>C.6. – C.8.</w:t>
      </w:r>
      <w:r w:rsidR="00767F3C">
        <w:t xml:space="preserve"> </w:t>
      </w:r>
      <w:proofErr w:type="gramStart"/>
      <w:r w:rsidR="00767F3C">
        <w:t>are</w:t>
      </w:r>
      <w:proofErr w:type="gramEnd"/>
      <w:r w:rsidRPr="0049740F">
        <w:t xml:space="preserve"> based on the specified averaging time of the applicable test method.</w:t>
      </w:r>
    </w:p>
    <w:p w:rsidR="009C6665" w:rsidRPr="00712171" w:rsidRDefault="009C6665" w:rsidP="007C7B6C">
      <w:pPr>
        <w:numPr>
          <w:ilvl w:val="0"/>
          <w:numId w:val="5"/>
        </w:numPr>
        <w:tabs>
          <w:tab w:val="clear" w:pos="1296"/>
          <w:tab w:val="left" w:pos="360"/>
          <w:tab w:val="left" w:pos="720"/>
          <w:tab w:val="left" w:pos="1080"/>
          <w:tab w:val="left" w:pos="1440"/>
          <w:tab w:val="right" w:pos="10080"/>
        </w:tabs>
        <w:spacing w:after="120"/>
        <w:ind w:left="360" w:hanging="360"/>
        <w:rPr>
          <w:color w:val="000000" w:themeColor="text1"/>
        </w:rPr>
      </w:pPr>
      <w:r w:rsidRPr="00712171">
        <w:rPr>
          <w:color w:val="000000" w:themeColor="text1"/>
          <w:u w:val="single"/>
        </w:rPr>
        <w:t>Visible Emissions</w:t>
      </w:r>
      <w:r w:rsidRPr="00712171">
        <w:rPr>
          <w:color w:val="000000" w:themeColor="text1"/>
        </w:rPr>
        <w:t>.  Visible emissions shall not exceed</w:t>
      </w:r>
      <w:r w:rsidR="008B477E" w:rsidRPr="00712171">
        <w:rPr>
          <w:color w:val="000000" w:themeColor="text1"/>
        </w:rPr>
        <w:t xml:space="preserve"> </w:t>
      </w:r>
      <w:r w:rsidR="008B477E" w:rsidRPr="00712171">
        <w:rPr>
          <w:color w:val="000000" w:themeColor="text1"/>
          <w:szCs w:val="22"/>
        </w:rPr>
        <w:t>five percent (5%) opacity, six (6) minute average, except that visible emissions not exceeding fifteen percent (15%) opacity shall be allowed for up to six (6) minutes in any one (1) hour period.  [Rule 62-296.401(6</w:t>
      </w:r>
      <w:proofErr w:type="gramStart"/>
      <w:r w:rsidR="008B477E" w:rsidRPr="00712171">
        <w:rPr>
          <w:color w:val="000000" w:themeColor="text1"/>
          <w:szCs w:val="22"/>
        </w:rPr>
        <w:t>)(</w:t>
      </w:r>
      <w:proofErr w:type="gramEnd"/>
      <w:r w:rsidR="008B477E" w:rsidRPr="00712171">
        <w:rPr>
          <w:color w:val="000000" w:themeColor="text1"/>
          <w:szCs w:val="22"/>
        </w:rPr>
        <w:t>b)</w:t>
      </w:r>
      <w:r w:rsidR="00712171" w:rsidRPr="00712171">
        <w:rPr>
          <w:color w:val="000000" w:themeColor="text1"/>
          <w:szCs w:val="22"/>
        </w:rPr>
        <w:t>1.</w:t>
      </w:r>
      <w:r w:rsidR="008B477E" w:rsidRPr="00712171">
        <w:rPr>
          <w:color w:val="000000" w:themeColor="text1"/>
          <w:szCs w:val="22"/>
        </w:rPr>
        <w:t>, F.A.C.</w:t>
      </w:r>
      <w:r w:rsidR="00712171" w:rsidRPr="00712171">
        <w:rPr>
          <w:color w:val="000000" w:themeColor="text1"/>
          <w:szCs w:val="22"/>
        </w:rPr>
        <w:t xml:space="preserve"> and Permit No. 0950111-013-AC, Specific Condition 5.</w:t>
      </w:r>
      <w:r w:rsidR="008B477E" w:rsidRPr="00712171">
        <w:rPr>
          <w:color w:val="000000" w:themeColor="text1"/>
          <w:szCs w:val="22"/>
        </w:rPr>
        <w:t>]</w:t>
      </w:r>
    </w:p>
    <w:p w:rsidR="00547CA8" w:rsidRPr="00547CA8" w:rsidRDefault="00547CA8" w:rsidP="00547CA8">
      <w:pPr>
        <w:numPr>
          <w:ilvl w:val="0"/>
          <w:numId w:val="5"/>
        </w:numPr>
        <w:tabs>
          <w:tab w:val="clear" w:pos="1296"/>
          <w:tab w:val="left" w:pos="360"/>
          <w:tab w:val="left" w:pos="720"/>
          <w:tab w:val="left" w:pos="1080"/>
          <w:tab w:val="left" w:pos="1440"/>
          <w:tab w:val="right" w:pos="10080"/>
        </w:tabs>
        <w:spacing w:after="120"/>
        <w:ind w:left="360" w:hanging="360"/>
        <w:rPr>
          <w:color w:val="000000" w:themeColor="text1"/>
        </w:rPr>
      </w:pPr>
      <w:r w:rsidRPr="00547CA8">
        <w:rPr>
          <w:color w:val="000000" w:themeColor="text1"/>
          <w:u w:val="single"/>
        </w:rPr>
        <w:t>PM Emissions</w:t>
      </w:r>
      <w:r w:rsidRPr="00547CA8">
        <w:rPr>
          <w:color w:val="000000" w:themeColor="text1"/>
        </w:rPr>
        <w:t xml:space="preserve">.  Particulate matter emissions shall not exceed </w:t>
      </w:r>
      <w:r w:rsidRPr="00547CA8">
        <w:rPr>
          <w:color w:val="000000" w:themeColor="text1"/>
          <w:szCs w:val="22"/>
        </w:rPr>
        <w:t>0.080 grains per dry standard cubic foot of flue gas, corrected to 7% O2.  [Rule 62-296.401(6</w:t>
      </w:r>
      <w:proofErr w:type="gramStart"/>
      <w:r w:rsidRPr="00547CA8">
        <w:rPr>
          <w:color w:val="000000" w:themeColor="text1"/>
          <w:szCs w:val="22"/>
        </w:rPr>
        <w:t>)(</w:t>
      </w:r>
      <w:proofErr w:type="gramEnd"/>
      <w:r w:rsidRPr="00547CA8">
        <w:rPr>
          <w:color w:val="000000" w:themeColor="text1"/>
          <w:szCs w:val="22"/>
        </w:rPr>
        <w:t>b)2., F.A.C. and Permit No. 0950111-013-AC, Specific Condition 6.]</w:t>
      </w:r>
    </w:p>
    <w:p w:rsidR="008B477E" w:rsidRPr="00547CA8" w:rsidRDefault="008B477E" w:rsidP="007C7B6C">
      <w:pPr>
        <w:numPr>
          <w:ilvl w:val="0"/>
          <w:numId w:val="5"/>
        </w:numPr>
        <w:tabs>
          <w:tab w:val="clear" w:pos="1296"/>
          <w:tab w:val="left" w:pos="360"/>
          <w:tab w:val="left" w:pos="720"/>
          <w:tab w:val="left" w:pos="1080"/>
          <w:tab w:val="left" w:pos="1440"/>
          <w:tab w:val="right" w:pos="10080"/>
        </w:tabs>
        <w:spacing w:after="120"/>
        <w:ind w:left="360" w:hanging="360"/>
        <w:rPr>
          <w:color w:val="000000" w:themeColor="text1"/>
        </w:rPr>
      </w:pPr>
      <w:r w:rsidRPr="00547CA8">
        <w:rPr>
          <w:color w:val="000000" w:themeColor="text1"/>
          <w:u w:val="single"/>
        </w:rPr>
        <w:t>CO</w:t>
      </w:r>
      <w:r w:rsidR="009C6665" w:rsidRPr="00547CA8">
        <w:rPr>
          <w:color w:val="000000" w:themeColor="text1"/>
          <w:u w:val="single"/>
        </w:rPr>
        <w:t xml:space="preserve"> Emissions</w:t>
      </w:r>
      <w:r w:rsidR="009C6665" w:rsidRPr="00547CA8">
        <w:rPr>
          <w:color w:val="000000" w:themeColor="text1"/>
        </w:rPr>
        <w:t xml:space="preserve">.  </w:t>
      </w:r>
      <w:r w:rsidRPr="00547CA8">
        <w:rPr>
          <w:color w:val="000000" w:themeColor="text1"/>
        </w:rPr>
        <w:t>Carbon Monoxide</w:t>
      </w:r>
      <w:r w:rsidR="009C6665" w:rsidRPr="00547CA8">
        <w:rPr>
          <w:color w:val="000000" w:themeColor="text1"/>
        </w:rPr>
        <w:t xml:space="preserve"> emissions shall not exceed </w:t>
      </w:r>
      <w:r w:rsidRPr="00547CA8">
        <w:rPr>
          <w:color w:val="000000" w:themeColor="text1"/>
          <w:szCs w:val="22"/>
        </w:rPr>
        <w:t>not exceed 100 parts per million by volume, dry basis, corrected to 7% O</w:t>
      </w:r>
      <w:r w:rsidRPr="001F1330">
        <w:rPr>
          <w:color w:val="000000" w:themeColor="text1"/>
          <w:szCs w:val="22"/>
          <w:vertAlign w:val="subscript"/>
        </w:rPr>
        <w:t>2</w:t>
      </w:r>
      <w:r w:rsidRPr="00547CA8">
        <w:rPr>
          <w:color w:val="000000" w:themeColor="text1"/>
          <w:szCs w:val="22"/>
        </w:rPr>
        <w:t xml:space="preserve"> on an hourly average basis.  [Rule 62-296.401(6</w:t>
      </w:r>
      <w:proofErr w:type="gramStart"/>
      <w:r w:rsidRPr="00547CA8">
        <w:rPr>
          <w:color w:val="000000" w:themeColor="text1"/>
          <w:szCs w:val="22"/>
        </w:rPr>
        <w:t>)(</w:t>
      </w:r>
      <w:proofErr w:type="gramEnd"/>
      <w:r w:rsidRPr="00547CA8">
        <w:rPr>
          <w:color w:val="000000" w:themeColor="text1"/>
          <w:szCs w:val="22"/>
        </w:rPr>
        <w:t>b)</w:t>
      </w:r>
      <w:r w:rsidR="00547CA8" w:rsidRPr="00547CA8">
        <w:rPr>
          <w:color w:val="000000" w:themeColor="text1"/>
          <w:szCs w:val="22"/>
        </w:rPr>
        <w:t>3.</w:t>
      </w:r>
      <w:r w:rsidRPr="00547CA8">
        <w:rPr>
          <w:color w:val="000000" w:themeColor="text1"/>
          <w:szCs w:val="22"/>
        </w:rPr>
        <w:t>, F.A.C.</w:t>
      </w:r>
      <w:r w:rsidR="00547CA8" w:rsidRPr="00547CA8">
        <w:rPr>
          <w:color w:val="000000" w:themeColor="text1"/>
          <w:szCs w:val="22"/>
        </w:rPr>
        <w:t xml:space="preserve"> and Permit No. 0950111-013-AC, Specific Condition 7.</w:t>
      </w:r>
      <w:r w:rsidRPr="00547CA8">
        <w:rPr>
          <w:color w:val="000000" w:themeColor="text1"/>
          <w:szCs w:val="22"/>
        </w:rPr>
        <w:t>]</w:t>
      </w:r>
    </w:p>
    <w:p w:rsidR="00547CA8" w:rsidRPr="0007646B" w:rsidRDefault="00547CA8" w:rsidP="007C7B6C">
      <w:pPr>
        <w:numPr>
          <w:ilvl w:val="0"/>
          <w:numId w:val="5"/>
        </w:numPr>
        <w:tabs>
          <w:tab w:val="clear" w:pos="1296"/>
          <w:tab w:val="left" w:pos="360"/>
          <w:tab w:val="left" w:pos="720"/>
          <w:tab w:val="left" w:pos="1080"/>
          <w:tab w:val="left" w:pos="1440"/>
          <w:tab w:val="right" w:pos="10080"/>
        </w:tabs>
        <w:spacing w:after="120"/>
        <w:ind w:left="360" w:hanging="360"/>
        <w:rPr>
          <w:color w:val="000000" w:themeColor="text1"/>
        </w:rPr>
      </w:pPr>
      <w:r w:rsidRPr="00316433">
        <w:rPr>
          <w:color w:val="000000" w:themeColor="text1"/>
          <w:u w:val="single"/>
        </w:rPr>
        <w:t>Operating Temperature and Residence Time</w:t>
      </w:r>
      <w:r>
        <w:rPr>
          <w:color w:val="000000" w:themeColor="text1"/>
        </w:rPr>
        <w:t>.  The secondary</w:t>
      </w:r>
      <w:r w:rsidR="00316433" w:rsidRPr="00316433">
        <w:rPr>
          <w:szCs w:val="22"/>
        </w:rPr>
        <w:t xml:space="preserve"> chamber combustion zone </w:t>
      </w:r>
      <w:r w:rsidR="00316433">
        <w:rPr>
          <w:szCs w:val="22"/>
        </w:rPr>
        <w:t>shall have been designed wit</w:t>
      </w:r>
      <w:r w:rsidR="00316433" w:rsidRPr="00316433">
        <w:rPr>
          <w:szCs w:val="22"/>
        </w:rPr>
        <w:t xml:space="preserve">h sufficient volume </w:t>
      </w:r>
      <w:r w:rsidR="00316433">
        <w:rPr>
          <w:szCs w:val="22"/>
        </w:rPr>
        <w:t xml:space="preserve">and shall be maintained to provide </w:t>
      </w:r>
      <w:r w:rsidR="00316433" w:rsidRPr="00316433">
        <w:rPr>
          <w:szCs w:val="22"/>
        </w:rPr>
        <w:t xml:space="preserve">for at least a 1.0 second gas residence </w:t>
      </w:r>
      <w:r w:rsidR="00316433" w:rsidRPr="00316433">
        <w:rPr>
          <w:color w:val="000000" w:themeColor="text1"/>
          <w:szCs w:val="22"/>
        </w:rPr>
        <w:t>time at 1,800 degrees Fahrenheit.  The actual operating temperature of the secondary chamber combustion zone shall be no less than 1,600 degrees Fahrenheit throughout the combustion process in the primary chamber.  The primary chamber and stack volumes shall not be used in calculating this residence time.  Cremation in the primary chamber shall not begin unless the secondary chamber combustion zone temperature is equal to or greater than 1,600 degrees Fahrenheit.  [Rule 62-296.401(6</w:t>
      </w:r>
      <w:proofErr w:type="gramStart"/>
      <w:r w:rsidR="00316433" w:rsidRPr="00316433">
        <w:rPr>
          <w:color w:val="000000" w:themeColor="text1"/>
          <w:szCs w:val="22"/>
        </w:rPr>
        <w:t>)(</w:t>
      </w:r>
      <w:proofErr w:type="gramEnd"/>
      <w:r w:rsidR="00316433" w:rsidRPr="00316433">
        <w:rPr>
          <w:color w:val="000000" w:themeColor="text1"/>
          <w:szCs w:val="22"/>
        </w:rPr>
        <w:t>c)1., F.A.C. and Permit No</w:t>
      </w:r>
      <w:r w:rsidR="00316433" w:rsidRPr="00263202">
        <w:rPr>
          <w:color w:val="000000" w:themeColor="text1"/>
          <w:szCs w:val="22"/>
        </w:rPr>
        <w:t>. 0950111-013-AC, Sp</w:t>
      </w:r>
      <w:r w:rsidR="00316433" w:rsidRPr="00316433">
        <w:rPr>
          <w:color w:val="000000" w:themeColor="text1"/>
          <w:szCs w:val="22"/>
        </w:rPr>
        <w:t>ecific Condition 8.]</w:t>
      </w:r>
    </w:p>
    <w:p w:rsidR="0007646B" w:rsidRPr="000608CD" w:rsidRDefault="0007646B" w:rsidP="000608CD">
      <w:pPr>
        <w:numPr>
          <w:ilvl w:val="0"/>
          <w:numId w:val="5"/>
        </w:numPr>
        <w:tabs>
          <w:tab w:val="clear" w:pos="1296"/>
          <w:tab w:val="left" w:pos="360"/>
          <w:tab w:val="left" w:pos="720"/>
          <w:tab w:val="left" w:pos="1080"/>
          <w:tab w:val="left" w:pos="1440"/>
          <w:tab w:val="right" w:pos="10080"/>
        </w:tabs>
        <w:spacing w:after="120"/>
        <w:ind w:left="360" w:hanging="360"/>
        <w:rPr>
          <w:color w:val="000000" w:themeColor="text1"/>
        </w:rPr>
      </w:pPr>
      <w:r w:rsidRPr="000608CD">
        <w:rPr>
          <w:color w:val="000000" w:themeColor="text1"/>
          <w:spacing w:val="-3"/>
          <w:szCs w:val="22"/>
          <w:u w:val="single"/>
        </w:rPr>
        <w:t>Equipment Maintenance</w:t>
      </w:r>
      <w:r w:rsidRPr="000608CD">
        <w:rPr>
          <w:color w:val="000000" w:themeColor="text1"/>
          <w:spacing w:val="-3"/>
          <w:szCs w:val="22"/>
        </w:rPr>
        <w:t>.  This emissions unit shall be maintained in proper working order in accordance with the manufacturer’s specifications to ensure the integrity and efficiency of the equipment.  If a crematory unit contains a defect that affects the integrity of the unit, the unit shall be taken out of service.  No person shall use or permit the use of that unit until it has been repaired or adjusted.  A written plan with operating procedures for startup, shutdown and malfunction of each crematory unit shall be maintained and followed during those events.  Each unit’s burners shall be operated with a proper air-to-fuel ratio.  If the unit so allows, the burners’ flame characteristics shall be visually checked at least once during each operating shift and adjusted when warranted by the visual checks.  [Rule 62-296.401(6</w:t>
      </w:r>
      <w:proofErr w:type="gramStart"/>
      <w:r w:rsidRPr="000608CD">
        <w:rPr>
          <w:color w:val="000000" w:themeColor="text1"/>
          <w:spacing w:val="-3"/>
          <w:szCs w:val="22"/>
        </w:rPr>
        <w:t>)(</w:t>
      </w:r>
      <w:proofErr w:type="gramEnd"/>
      <w:r w:rsidRPr="000608CD">
        <w:rPr>
          <w:color w:val="000000" w:themeColor="text1"/>
          <w:spacing w:val="-3"/>
          <w:szCs w:val="22"/>
        </w:rPr>
        <w:t>e), F.A.C.</w:t>
      </w:r>
      <w:r w:rsidR="000608CD" w:rsidRPr="000608CD">
        <w:rPr>
          <w:color w:val="000000" w:themeColor="text1"/>
          <w:spacing w:val="-3"/>
          <w:szCs w:val="22"/>
        </w:rPr>
        <w:t>]</w:t>
      </w:r>
    </w:p>
    <w:p w:rsidR="009C6665" w:rsidRDefault="009C6665" w:rsidP="007C7B6C">
      <w:pPr>
        <w:tabs>
          <w:tab w:val="left" w:pos="360"/>
          <w:tab w:val="left" w:pos="720"/>
          <w:tab w:val="left" w:pos="1080"/>
          <w:tab w:val="left" w:pos="1440"/>
          <w:tab w:val="right" w:pos="10080"/>
        </w:tabs>
        <w:spacing w:after="120"/>
        <w:rPr>
          <w:b/>
          <w:u w:val="single"/>
        </w:rPr>
      </w:pPr>
      <w:r w:rsidRPr="00B33C23">
        <w:rPr>
          <w:b/>
          <w:u w:val="single"/>
        </w:rPr>
        <w:t>Excess Emissions</w:t>
      </w:r>
    </w:p>
    <w:p w:rsidR="009C6665" w:rsidRPr="00EF0590" w:rsidRDefault="009C6665" w:rsidP="007C7B6C">
      <w:pPr>
        <w:tabs>
          <w:tab w:val="left" w:pos="360"/>
          <w:tab w:val="left" w:pos="720"/>
          <w:tab w:val="left" w:pos="1080"/>
          <w:tab w:val="left" w:pos="1440"/>
          <w:tab w:val="right" w:pos="10080"/>
        </w:tabs>
        <w:spacing w:after="120"/>
      </w:pPr>
      <w:r w:rsidRPr="00C66B90">
        <w:rPr>
          <w:szCs w:val="22"/>
        </w:rPr>
        <w:t>Rule 62-210.700</w:t>
      </w:r>
      <w:r>
        <w:rPr>
          <w:szCs w:val="22"/>
        </w:rPr>
        <w:t xml:space="preserve"> (</w:t>
      </w:r>
      <w:r w:rsidRPr="00C66B90">
        <w:rPr>
          <w:szCs w:val="22"/>
        </w:rPr>
        <w:t>Excess Emissions</w:t>
      </w:r>
      <w:r>
        <w:rPr>
          <w:szCs w:val="22"/>
        </w:rPr>
        <w:t>)</w:t>
      </w:r>
      <w:r w:rsidRPr="00C66B90">
        <w:rPr>
          <w:szCs w:val="22"/>
        </w:rPr>
        <w:t>, F.A.C. cannot vary any requirement of a</w:t>
      </w:r>
      <w:r>
        <w:rPr>
          <w:szCs w:val="22"/>
        </w:rPr>
        <w:t>n</w:t>
      </w:r>
      <w:r w:rsidRPr="00C66B90">
        <w:rPr>
          <w:szCs w:val="22"/>
        </w:rPr>
        <w:t xml:space="preserve"> NSPS, NESHAP </w:t>
      </w:r>
      <w:r>
        <w:rPr>
          <w:szCs w:val="22"/>
        </w:rPr>
        <w:t>or Acid Rain program provision.</w:t>
      </w:r>
    </w:p>
    <w:p w:rsidR="009C6665" w:rsidRDefault="009C6665" w:rsidP="007C7B6C">
      <w:pPr>
        <w:numPr>
          <w:ilvl w:val="0"/>
          <w:numId w:val="5"/>
        </w:numPr>
        <w:tabs>
          <w:tab w:val="clear" w:pos="1296"/>
          <w:tab w:val="left" w:pos="360"/>
          <w:tab w:val="left" w:pos="720"/>
          <w:tab w:val="left" w:pos="1080"/>
          <w:tab w:val="left" w:pos="1440"/>
          <w:tab w:val="right" w:pos="10080"/>
        </w:tabs>
        <w:spacing w:after="120"/>
        <w:ind w:left="360" w:hanging="360"/>
      </w:pPr>
      <w:r w:rsidRPr="00415B5E">
        <w:rPr>
          <w:szCs w:val="22"/>
          <w:u w:val="single"/>
        </w:rPr>
        <w:t>Excess Emissions Allowed</w:t>
      </w:r>
      <w:r>
        <w:rPr>
          <w:szCs w:val="22"/>
        </w:rPr>
        <w:t xml:space="preserve">.  </w:t>
      </w:r>
      <w:r w:rsidR="00547CA8">
        <w:rPr>
          <w:szCs w:val="22"/>
        </w:rPr>
        <w:t>E</w:t>
      </w:r>
      <w:r>
        <w:t>xcess emissions resulting from startup, shutdown</w:t>
      </w:r>
      <w:r w:rsidRPr="000575B7">
        <w:t xml:space="preserve"> </w:t>
      </w:r>
      <w:r>
        <w:t xml:space="preserve">or malfunction </w:t>
      </w:r>
      <w:r>
        <w:rPr>
          <w:sz w:val="20"/>
        </w:rPr>
        <w:t>of any emissions unit</w:t>
      </w:r>
      <w:r>
        <w:t xml:space="preserve"> shall be permitted provided that best operational practices to minimize emissions are adhered to and the duration of excess emissions shall be minimized but in no case exceed two hours in any 24 hour period unless specifically authorized by the Department for longer duration.  [Rule 62-210.700(1), F.A.C.</w:t>
      </w:r>
      <w:r w:rsidRPr="00EA2014">
        <w:rPr>
          <w:szCs w:val="22"/>
        </w:rPr>
        <w:t xml:space="preserve"> </w:t>
      </w:r>
      <w:r>
        <w:rPr>
          <w:szCs w:val="22"/>
        </w:rPr>
        <w:t>and</w:t>
      </w:r>
      <w:r w:rsidRPr="006311D3">
        <w:rPr>
          <w:szCs w:val="22"/>
        </w:rPr>
        <w:t xml:space="preserve"> </w:t>
      </w:r>
      <w:r w:rsidR="00263202" w:rsidRPr="00316433">
        <w:rPr>
          <w:color w:val="000000" w:themeColor="text1"/>
          <w:szCs w:val="22"/>
        </w:rPr>
        <w:t>Permit No</w:t>
      </w:r>
      <w:r w:rsidR="00263202" w:rsidRPr="00263202">
        <w:rPr>
          <w:color w:val="000000" w:themeColor="text1"/>
          <w:szCs w:val="22"/>
        </w:rPr>
        <w:t>. 0950111-013-AC, Sp</w:t>
      </w:r>
      <w:r w:rsidR="00263202" w:rsidRPr="00316433">
        <w:rPr>
          <w:color w:val="000000" w:themeColor="text1"/>
          <w:szCs w:val="22"/>
        </w:rPr>
        <w:t xml:space="preserve">ecific Condition </w:t>
      </w:r>
      <w:r w:rsidR="00263202">
        <w:rPr>
          <w:color w:val="000000" w:themeColor="text1"/>
          <w:szCs w:val="22"/>
        </w:rPr>
        <w:t>9</w:t>
      </w:r>
      <w:r w:rsidR="00263202" w:rsidRPr="00316433">
        <w:rPr>
          <w:color w:val="000000" w:themeColor="text1"/>
          <w:szCs w:val="22"/>
        </w:rPr>
        <w:t>.</w:t>
      </w:r>
      <w:r>
        <w:t>]</w:t>
      </w:r>
    </w:p>
    <w:p w:rsidR="009C6665" w:rsidRDefault="00F86F51" w:rsidP="007C7B6C">
      <w:pPr>
        <w:numPr>
          <w:ilvl w:val="0"/>
          <w:numId w:val="5"/>
        </w:numPr>
        <w:tabs>
          <w:tab w:val="clear" w:pos="1296"/>
          <w:tab w:val="left" w:pos="360"/>
          <w:tab w:val="left" w:pos="720"/>
          <w:tab w:val="left" w:pos="1080"/>
          <w:tab w:val="left" w:pos="1440"/>
          <w:tab w:val="right" w:pos="10080"/>
        </w:tabs>
        <w:spacing w:after="120"/>
        <w:ind w:left="360" w:hanging="360"/>
        <w:rPr>
          <w:szCs w:val="22"/>
        </w:rPr>
      </w:pPr>
      <w:r>
        <w:rPr>
          <w:szCs w:val="22"/>
          <w:u w:val="single"/>
        </w:rPr>
        <w:lastRenderedPageBreak/>
        <w:t>E</w:t>
      </w:r>
      <w:r w:rsidR="009C6665" w:rsidRPr="002936F1">
        <w:rPr>
          <w:szCs w:val="22"/>
          <w:u w:val="single"/>
        </w:rPr>
        <w:t>xcess Emissions Prohibited</w:t>
      </w:r>
      <w:r w:rsidR="009C6665">
        <w:rPr>
          <w:szCs w:val="22"/>
        </w:rPr>
        <w:t xml:space="preserve">.  </w:t>
      </w:r>
      <w:r w:rsidR="009C6665" w:rsidRPr="003271BF">
        <w:t>Excess emissions which are caused entirely or in part by poor maintenance, poor operation, or any other equipment or process failure which may reasonably be prevented during startup, shutdown or malfunction shall be prohibited.</w:t>
      </w:r>
      <w:r w:rsidR="009C6665">
        <w:t xml:space="preserve">  </w:t>
      </w:r>
      <w:r w:rsidR="009C6665" w:rsidRPr="003271BF">
        <w:t>[Rule 62-210.700(4), F.A.C.</w:t>
      </w:r>
      <w:r w:rsidR="009C6665" w:rsidRPr="00EA2014">
        <w:rPr>
          <w:szCs w:val="22"/>
        </w:rPr>
        <w:t xml:space="preserve"> </w:t>
      </w:r>
      <w:r w:rsidR="009C6665">
        <w:rPr>
          <w:szCs w:val="22"/>
        </w:rPr>
        <w:t>and</w:t>
      </w:r>
      <w:r w:rsidR="009C6665" w:rsidRPr="006311D3">
        <w:rPr>
          <w:szCs w:val="22"/>
        </w:rPr>
        <w:t xml:space="preserve"> </w:t>
      </w:r>
      <w:r w:rsidR="00263202" w:rsidRPr="00316433">
        <w:rPr>
          <w:color w:val="000000" w:themeColor="text1"/>
          <w:szCs w:val="22"/>
        </w:rPr>
        <w:t>Permit No</w:t>
      </w:r>
      <w:r w:rsidR="00263202" w:rsidRPr="00263202">
        <w:rPr>
          <w:color w:val="000000" w:themeColor="text1"/>
          <w:szCs w:val="22"/>
        </w:rPr>
        <w:t>. 0950111-013-AC, Sp</w:t>
      </w:r>
      <w:r w:rsidR="00263202" w:rsidRPr="00316433">
        <w:rPr>
          <w:color w:val="000000" w:themeColor="text1"/>
          <w:szCs w:val="22"/>
        </w:rPr>
        <w:t xml:space="preserve">ecific Condition </w:t>
      </w:r>
      <w:r w:rsidR="00263202">
        <w:rPr>
          <w:color w:val="000000" w:themeColor="text1"/>
          <w:szCs w:val="22"/>
        </w:rPr>
        <w:t>10</w:t>
      </w:r>
      <w:r w:rsidR="00263202" w:rsidRPr="00316433">
        <w:rPr>
          <w:color w:val="000000" w:themeColor="text1"/>
          <w:szCs w:val="22"/>
        </w:rPr>
        <w:t>.</w:t>
      </w:r>
      <w:r w:rsidR="009C6665" w:rsidRPr="003271BF">
        <w:t>]</w:t>
      </w:r>
    </w:p>
    <w:p w:rsidR="009C6665" w:rsidRDefault="009C6665" w:rsidP="007C7B6C">
      <w:pPr>
        <w:tabs>
          <w:tab w:val="left" w:pos="360"/>
          <w:tab w:val="left" w:pos="720"/>
          <w:tab w:val="left" w:pos="1080"/>
          <w:tab w:val="left" w:pos="1440"/>
          <w:tab w:val="right" w:pos="10080"/>
        </w:tabs>
        <w:suppressAutoHyphens/>
        <w:spacing w:before="120" w:after="120"/>
        <w:rPr>
          <w:b/>
          <w:u w:val="single"/>
        </w:rPr>
      </w:pPr>
      <w:r w:rsidRPr="00D416F2">
        <w:rPr>
          <w:b/>
          <w:u w:val="single"/>
        </w:rPr>
        <w:t>Continuous Monitoring Requirements</w:t>
      </w:r>
    </w:p>
    <w:p w:rsidR="00F86F51" w:rsidRPr="00BA7D4A" w:rsidRDefault="00F86F51" w:rsidP="007C7B6C">
      <w:pPr>
        <w:numPr>
          <w:ilvl w:val="0"/>
          <w:numId w:val="5"/>
        </w:numPr>
        <w:tabs>
          <w:tab w:val="clear" w:pos="1296"/>
          <w:tab w:val="left" w:pos="360"/>
          <w:tab w:val="left" w:pos="720"/>
          <w:tab w:val="left" w:pos="1080"/>
          <w:tab w:val="left" w:pos="1440"/>
          <w:tab w:val="right" w:pos="10080"/>
        </w:tabs>
        <w:ind w:left="360" w:hanging="360"/>
        <w:rPr>
          <w:color w:val="000000" w:themeColor="text1"/>
        </w:rPr>
      </w:pPr>
      <w:r w:rsidRPr="00BA7D4A">
        <w:rPr>
          <w:color w:val="000000" w:themeColor="text1"/>
          <w:szCs w:val="22"/>
          <w:u w:val="single"/>
        </w:rPr>
        <w:t>Continuous Monitoring Requirements</w:t>
      </w:r>
      <w:r w:rsidRPr="007355D1">
        <w:rPr>
          <w:color w:val="000000" w:themeColor="text1"/>
          <w:szCs w:val="22"/>
        </w:rPr>
        <w:t>.</w:t>
      </w:r>
      <w:r w:rsidRPr="00BA7D4A">
        <w:rPr>
          <w:color w:val="000000" w:themeColor="text1"/>
          <w:szCs w:val="22"/>
        </w:rPr>
        <w:t xml:space="preserve">  Each animal crematory unit shall be equipped and operated with a continuous monitor to record temperature at the point or beyond where 1.0 second gas residence time is obtained in the secondary chamber combustion zone in accordance with the manufacturer’s instructions. </w:t>
      </w:r>
      <w:r w:rsidR="007355D1">
        <w:rPr>
          <w:color w:val="000000" w:themeColor="text1"/>
          <w:szCs w:val="22"/>
        </w:rPr>
        <w:t xml:space="preserve"> Se</w:t>
      </w:r>
      <w:r w:rsidR="00473D2B">
        <w:rPr>
          <w:color w:val="000000" w:themeColor="text1"/>
          <w:szCs w:val="22"/>
        </w:rPr>
        <w:t>e</w:t>
      </w:r>
      <w:r w:rsidR="007355D1">
        <w:rPr>
          <w:color w:val="000000" w:themeColor="text1"/>
          <w:szCs w:val="22"/>
        </w:rPr>
        <w:t xml:space="preserve"> also Specific Condition </w:t>
      </w:r>
      <w:proofErr w:type="gramStart"/>
      <w:r w:rsidR="007355D1" w:rsidRPr="007355D1">
        <w:rPr>
          <w:b/>
          <w:color w:val="000000" w:themeColor="text1"/>
          <w:szCs w:val="22"/>
        </w:rPr>
        <w:t>C.22.</w:t>
      </w:r>
      <w:r w:rsidR="007355D1">
        <w:rPr>
          <w:color w:val="000000" w:themeColor="text1"/>
          <w:szCs w:val="22"/>
        </w:rPr>
        <w:t>,</w:t>
      </w:r>
      <w:proofErr w:type="gramEnd"/>
      <w:r w:rsidR="007355D1">
        <w:rPr>
          <w:color w:val="000000" w:themeColor="text1"/>
          <w:szCs w:val="22"/>
        </w:rPr>
        <w:t xml:space="preserve"> below.</w:t>
      </w:r>
      <w:r w:rsidRPr="00BA7D4A">
        <w:rPr>
          <w:color w:val="000000" w:themeColor="text1"/>
          <w:szCs w:val="22"/>
        </w:rPr>
        <w:t xml:space="preserve"> </w:t>
      </w:r>
      <w:r w:rsidR="007355D1">
        <w:rPr>
          <w:color w:val="000000" w:themeColor="text1"/>
          <w:szCs w:val="22"/>
        </w:rPr>
        <w:t xml:space="preserve"> </w:t>
      </w:r>
      <w:r w:rsidR="0014108C" w:rsidRPr="00BA7D4A">
        <w:rPr>
          <w:color w:val="000000" w:themeColor="text1"/>
          <w:szCs w:val="22"/>
        </w:rPr>
        <w:t>[Rules *62-213.440(1</w:t>
      </w:r>
      <w:proofErr w:type="gramStart"/>
      <w:r w:rsidR="0014108C" w:rsidRPr="00BA7D4A">
        <w:rPr>
          <w:color w:val="000000" w:themeColor="text1"/>
          <w:szCs w:val="22"/>
        </w:rPr>
        <w:t>)(</w:t>
      </w:r>
      <w:proofErr w:type="gramEnd"/>
      <w:r w:rsidR="0014108C" w:rsidRPr="00BA7D4A">
        <w:rPr>
          <w:color w:val="000000" w:themeColor="text1"/>
          <w:szCs w:val="22"/>
        </w:rPr>
        <w:t>b)2.b. &amp; 62-296.401(6)(</w:t>
      </w:r>
      <w:proofErr w:type="spellStart"/>
      <w:r w:rsidR="0014108C" w:rsidRPr="00BA7D4A">
        <w:rPr>
          <w:color w:val="000000" w:themeColor="text1"/>
          <w:szCs w:val="22"/>
        </w:rPr>
        <w:t>i</w:t>
      </w:r>
      <w:proofErr w:type="spellEnd"/>
      <w:r w:rsidR="0014108C" w:rsidRPr="00BA7D4A">
        <w:rPr>
          <w:color w:val="000000" w:themeColor="text1"/>
          <w:szCs w:val="22"/>
        </w:rPr>
        <w:t>), F.A.C.; and, Permit No. 0950111-013-AC, Specific Condition 34.]</w:t>
      </w:r>
    </w:p>
    <w:p w:rsidR="009C6665" w:rsidRDefault="009C6665" w:rsidP="007C7B6C">
      <w:pPr>
        <w:tabs>
          <w:tab w:val="left" w:pos="360"/>
          <w:tab w:val="left" w:pos="720"/>
          <w:tab w:val="left" w:pos="1080"/>
          <w:tab w:val="left" w:pos="1440"/>
          <w:tab w:val="right" w:pos="10080"/>
        </w:tabs>
        <w:suppressAutoHyphens/>
        <w:spacing w:before="120" w:after="120"/>
        <w:rPr>
          <w:b/>
          <w:u w:val="single"/>
        </w:rPr>
      </w:pPr>
      <w:r w:rsidRPr="00B33C23">
        <w:rPr>
          <w:b/>
          <w:u w:val="single"/>
        </w:rPr>
        <w:t>Test Methods and Procedures</w:t>
      </w:r>
    </w:p>
    <w:p w:rsidR="009C6665" w:rsidRDefault="009C6665" w:rsidP="007C7B6C">
      <w:pPr>
        <w:tabs>
          <w:tab w:val="left" w:pos="360"/>
          <w:tab w:val="left" w:pos="720"/>
          <w:tab w:val="left" w:pos="1080"/>
          <w:tab w:val="left" w:pos="1440"/>
          <w:tab w:val="right" w:pos="10080"/>
        </w:tabs>
        <w:suppressAutoHyphens/>
        <w:spacing w:before="120" w:after="120"/>
        <w:rPr>
          <w:i/>
        </w:rPr>
      </w:pPr>
      <w:r>
        <w:rPr>
          <w:i/>
        </w:rPr>
        <w:t>{Permitting Note:  The attached Table 2, Summary of Compliance Requirements, summarizes information for convenience purposes only.  This table does not supersede any of the terms or conditions of this permit.}</w:t>
      </w:r>
    </w:p>
    <w:p w:rsidR="009C6665" w:rsidRDefault="009C6665" w:rsidP="007C7B6C">
      <w:pPr>
        <w:numPr>
          <w:ilvl w:val="0"/>
          <w:numId w:val="5"/>
        </w:numPr>
        <w:tabs>
          <w:tab w:val="clear" w:pos="1296"/>
          <w:tab w:val="left" w:pos="360"/>
          <w:tab w:val="left" w:pos="720"/>
          <w:tab w:val="left" w:pos="1080"/>
          <w:tab w:val="left" w:pos="1440"/>
          <w:tab w:val="right" w:pos="10080"/>
        </w:tabs>
        <w:spacing w:after="120"/>
        <w:ind w:left="360" w:hanging="360"/>
        <w:rPr>
          <w:szCs w:val="22"/>
        </w:rPr>
      </w:pPr>
      <w:r>
        <w:rPr>
          <w:szCs w:val="22"/>
          <w:u w:val="single"/>
        </w:rPr>
        <w:t>Test Methods</w:t>
      </w:r>
      <w:r w:rsidRPr="000A3E93">
        <w:rPr>
          <w:szCs w:val="22"/>
        </w:rPr>
        <w:t>.</w:t>
      </w:r>
      <w:r w:rsidRPr="00C66B90">
        <w:rPr>
          <w:szCs w:val="22"/>
        </w:rPr>
        <w:t xml:space="preserve"> </w:t>
      </w:r>
      <w:r>
        <w:rPr>
          <w:szCs w:val="22"/>
        </w:rPr>
        <w:t xml:space="preserve"> When r</w:t>
      </w:r>
      <w:r w:rsidRPr="00845DA5">
        <w:rPr>
          <w:szCs w:val="22"/>
        </w:rPr>
        <w:t>equired</w:t>
      </w:r>
      <w:r>
        <w:rPr>
          <w:szCs w:val="22"/>
        </w:rPr>
        <w:t>,</w:t>
      </w:r>
      <w:r w:rsidRPr="00845DA5">
        <w:rPr>
          <w:szCs w:val="22"/>
        </w:rPr>
        <w:t xml:space="preserve"> tests shall be performed in accordance with the following reference methods</w:t>
      </w:r>
      <w:r>
        <w:rPr>
          <w:szCs w:val="22"/>
        </w:rPr>
        <w:t>:</w:t>
      </w:r>
    </w:p>
    <w:tbl>
      <w:tblPr>
        <w:tblW w:w="9468"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tblPr>
      <w:tblGrid>
        <w:gridCol w:w="1224"/>
        <w:gridCol w:w="8244"/>
      </w:tblGrid>
      <w:tr w:rsidR="009C6665" w:rsidRPr="00B41709" w:rsidTr="009C6665">
        <w:trPr>
          <w:tblHeader/>
        </w:trPr>
        <w:tc>
          <w:tcPr>
            <w:tcW w:w="1224" w:type="dxa"/>
            <w:tcBorders>
              <w:top w:val="single" w:sz="12" w:space="0" w:color="auto"/>
              <w:left w:val="single" w:sz="12" w:space="0" w:color="auto"/>
              <w:bottom w:val="single" w:sz="12" w:space="0" w:color="auto"/>
            </w:tcBorders>
          </w:tcPr>
          <w:p w:rsidR="009C6665" w:rsidRPr="00B41709" w:rsidRDefault="009C6665" w:rsidP="007C7B6C">
            <w:pPr>
              <w:tabs>
                <w:tab w:val="left" w:pos="360"/>
                <w:tab w:val="left" w:pos="720"/>
                <w:tab w:val="left" w:pos="1080"/>
                <w:tab w:val="left" w:pos="1440"/>
                <w:tab w:val="right" w:pos="10080"/>
              </w:tabs>
              <w:jc w:val="center"/>
              <w:rPr>
                <w:b/>
              </w:rPr>
            </w:pPr>
            <w:r w:rsidRPr="00B41709">
              <w:rPr>
                <w:b/>
              </w:rPr>
              <w:t>Method</w:t>
            </w:r>
          </w:p>
        </w:tc>
        <w:tc>
          <w:tcPr>
            <w:tcW w:w="8244" w:type="dxa"/>
            <w:tcBorders>
              <w:top w:val="single" w:sz="12" w:space="0" w:color="auto"/>
              <w:bottom w:val="single" w:sz="12" w:space="0" w:color="auto"/>
              <w:right w:val="single" w:sz="12" w:space="0" w:color="auto"/>
            </w:tcBorders>
          </w:tcPr>
          <w:p w:rsidR="009C6665" w:rsidRPr="00B41709" w:rsidRDefault="009C6665" w:rsidP="007C7B6C">
            <w:pPr>
              <w:tabs>
                <w:tab w:val="left" w:pos="360"/>
                <w:tab w:val="left" w:pos="720"/>
                <w:tab w:val="left" w:pos="1080"/>
                <w:tab w:val="left" w:pos="1440"/>
                <w:tab w:val="right" w:pos="10080"/>
              </w:tabs>
              <w:rPr>
                <w:b/>
              </w:rPr>
            </w:pPr>
            <w:r w:rsidRPr="00B41709">
              <w:rPr>
                <w:b/>
              </w:rPr>
              <w:t>Description of Method and Comments</w:t>
            </w:r>
          </w:p>
        </w:tc>
      </w:tr>
      <w:tr w:rsidR="009C6665" w:rsidRPr="006561AD" w:rsidTr="009C6665">
        <w:tc>
          <w:tcPr>
            <w:tcW w:w="1224" w:type="dxa"/>
            <w:tcBorders>
              <w:top w:val="single" w:sz="12" w:space="0" w:color="auto"/>
              <w:left w:val="single" w:sz="12" w:space="0" w:color="auto"/>
            </w:tcBorders>
          </w:tcPr>
          <w:p w:rsidR="009C6665" w:rsidRPr="00F86F51" w:rsidRDefault="009C6665" w:rsidP="007C7B6C">
            <w:pPr>
              <w:tabs>
                <w:tab w:val="left" w:pos="360"/>
                <w:tab w:val="left" w:pos="720"/>
                <w:tab w:val="left" w:pos="1080"/>
                <w:tab w:val="left" w:pos="1440"/>
                <w:tab w:val="right" w:pos="10080"/>
              </w:tabs>
              <w:jc w:val="center"/>
            </w:pPr>
            <w:r w:rsidRPr="00F86F51">
              <w:t>1-4</w:t>
            </w:r>
          </w:p>
        </w:tc>
        <w:tc>
          <w:tcPr>
            <w:tcW w:w="8244" w:type="dxa"/>
            <w:tcBorders>
              <w:top w:val="single" w:sz="12" w:space="0" w:color="auto"/>
              <w:right w:val="single" w:sz="12" w:space="0" w:color="auto"/>
            </w:tcBorders>
          </w:tcPr>
          <w:p w:rsidR="009C6665" w:rsidRPr="00F86F51" w:rsidRDefault="009C6665" w:rsidP="007C7B6C">
            <w:pPr>
              <w:tabs>
                <w:tab w:val="left" w:pos="360"/>
                <w:tab w:val="left" w:pos="720"/>
                <w:tab w:val="left" w:pos="1080"/>
                <w:tab w:val="left" w:pos="1440"/>
                <w:tab w:val="right" w:pos="10080"/>
              </w:tabs>
            </w:pPr>
            <w:r w:rsidRPr="00F86F51">
              <w:t>Traverse Points, Velocity and Flow Rate, Gas Analysis, and Moisture Content</w:t>
            </w:r>
          </w:p>
        </w:tc>
      </w:tr>
      <w:tr w:rsidR="009C6665" w:rsidRPr="006561AD" w:rsidTr="009C6665">
        <w:tc>
          <w:tcPr>
            <w:tcW w:w="1224" w:type="dxa"/>
            <w:tcBorders>
              <w:left w:val="single" w:sz="12" w:space="0" w:color="auto"/>
            </w:tcBorders>
          </w:tcPr>
          <w:p w:rsidR="009C6665" w:rsidRPr="00F86F51" w:rsidRDefault="009C6665" w:rsidP="007C7B6C">
            <w:pPr>
              <w:tabs>
                <w:tab w:val="left" w:pos="360"/>
                <w:tab w:val="left" w:pos="720"/>
                <w:tab w:val="left" w:pos="1080"/>
                <w:tab w:val="left" w:pos="1440"/>
                <w:tab w:val="right" w:pos="10080"/>
              </w:tabs>
              <w:spacing w:before="40" w:after="40"/>
              <w:jc w:val="center"/>
            </w:pPr>
            <w:r w:rsidRPr="00F86F51">
              <w:t>5</w:t>
            </w:r>
          </w:p>
        </w:tc>
        <w:tc>
          <w:tcPr>
            <w:tcW w:w="8244" w:type="dxa"/>
            <w:tcBorders>
              <w:right w:val="single" w:sz="12" w:space="0" w:color="auto"/>
            </w:tcBorders>
          </w:tcPr>
          <w:p w:rsidR="009C6665" w:rsidRPr="00F86F51" w:rsidRDefault="009C6665" w:rsidP="001C528E">
            <w:pPr>
              <w:tabs>
                <w:tab w:val="left" w:pos="360"/>
                <w:tab w:val="left" w:pos="720"/>
                <w:tab w:val="left" w:pos="1080"/>
                <w:tab w:val="left" w:pos="1440"/>
                <w:tab w:val="right" w:pos="10080"/>
              </w:tabs>
              <w:spacing w:before="40" w:after="40"/>
              <w:jc w:val="both"/>
            </w:pPr>
            <w:r w:rsidRPr="00F86F51">
              <w:t>Method for Determining Particulate Matter Emissions (All PM is assumed to be PM</w:t>
            </w:r>
            <w:r w:rsidRPr="00F86F51">
              <w:rPr>
                <w:vertAlign w:val="subscript"/>
              </w:rPr>
              <w:t>10</w:t>
            </w:r>
            <w:r w:rsidRPr="00F86F51">
              <w:t>)</w:t>
            </w:r>
            <w:r w:rsidR="001C528E">
              <w:t xml:space="preserve">.  </w:t>
            </w:r>
          </w:p>
        </w:tc>
      </w:tr>
      <w:tr w:rsidR="009C6665" w:rsidRPr="006561AD" w:rsidTr="007355D1">
        <w:tc>
          <w:tcPr>
            <w:tcW w:w="1224" w:type="dxa"/>
            <w:tcBorders>
              <w:left w:val="single" w:sz="12" w:space="0" w:color="auto"/>
              <w:bottom w:val="single" w:sz="4" w:space="0" w:color="auto"/>
            </w:tcBorders>
          </w:tcPr>
          <w:p w:rsidR="009C6665" w:rsidRPr="00F86F51" w:rsidRDefault="009C6665" w:rsidP="007C7B6C">
            <w:pPr>
              <w:tabs>
                <w:tab w:val="left" w:pos="360"/>
                <w:tab w:val="left" w:pos="720"/>
                <w:tab w:val="left" w:pos="1080"/>
                <w:tab w:val="left" w:pos="1440"/>
                <w:tab w:val="right" w:pos="10080"/>
              </w:tabs>
              <w:jc w:val="center"/>
            </w:pPr>
            <w:r w:rsidRPr="00F86F51">
              <w:t>9</w:t>
            </w:r>
          </w:p>
        </w:tc>
        <w:tc>
          <w:tcPr>
            <w:tcW w:w="8244" w:type="dxa"/>
            <w:tcBorders>
              <w:bottom w:val="single" w:sz="4" w:space="0" w:color="auto"/>
              <w:right w:val="single" w:sz="12" w:space="0" w:color="auto"/>
            </w:tcBorders>
          </w:tcPr>
          <w:p w:rsidR="009C6665" w:rsidRPr="00F86F51" w:rsidRDefault="009C6665" w:rsidP="007C7B6C">
            <w:pPr>
              <w:tabs>
                <w:tab w:val="left" w:pos="360"/>
                <w:tab w:val="left" w:pos="720"/>
                <w:tab w:val="left" w:pos="1080"/>
                <w:tab w:val="left" w:pos="1440"/>
                <w:tab w:val="right" w:pos="10080"/>
              </w:tabs>
            </w:pPr>
            <w:r w:rsidRPr="00F86F51">
              <w:t>Visual Determination of the Opacity of Emissions from Stationary Sources</w:t>
            </w:r>
          </w:p>
        </w:tc>
      </w:tr>
      <w:tr w:rsidR="009C6665" w:rsidRPr="006561AD" w:rsidTr="007355D1">
        <w:tc>
          <w:tcPr>
            <w:tcW w:w="1224" w:type="dxa"/>
            <w:tcBorders>
              <w:top w:val="single" w:sz="4" w:space="0" w:color="auto"/>
              <w:left w:val="single" w:sz="12" w:space="0" w:color="auto"/>
              <w:bottom w:val="single" w:sz="12" w:space="0" w:color="auto"/>
            </w:tcBorders>
          </w:tcPr>
          <w:p w:rsidR="009C6665" w:rsidRPr="00F86F51" w:rsidRDefault="009C6665" w:rsidP="007C7B6C">
            <w:pPr>
              <w:tabs>
                <w:tab w:val="left" w:pos="360"/>
                <w:tab w:val="left" w:pos="720"/>
                <w:tab w:val="left" w:pos="1080"/>
                <w:tab w:val="left" w:pos="1440"/>
                <w:tab w:val="right" w:pos="10080"/>
              </w:tabs>
              <w:jc w:val="center"/>
            </w:pPr>
            <w:r w:rsidRPr="00F86F51">
              <w:t>10</w:t>
            </w:r>
          </w:p>
        </w:tc>
        <w:tc>
          <w:tcPr>
            <w:tcW w:w="8244" w:type="dxa"/>
            <w:tcBorders>
              <w:top w:val="single" w:sz="4" w:space="0" w:color="auto"/>
              <w:bottom w:val="single" w:sz="12" w:space="0" w:color="auto"/>
              <w:right w:val="single" w:sz="12" w:space="0" w:color="auto"/>
            </w:tcBorders>
          </w:tcPr>
          <w:p w:rsidR="009C6665" w:rsidRPr="00F86F51" w:rsidRDefault="009C6665" w:rsidP="007C7B6C">
            <w:pPr>
              <w:tabs>
                <w:tab w:val="left" w:pos="360"/>
                <w:tab w:val="left" w:pos="720"/>
                <w:tab w:val="left" w:pos="1080"/>
                <w:tab w:val="left" w:pos="1440"/>
                <w:tab w:val="right" w:pos="10080"/>
              </w:tabs>
            </w:pPr>
            <w:r w:rsidRPr="00F86F51">
              <w:t>Determination of Carbon Monoxide Emissions from Stationary Sources</w:t>
            </w:r>
          </w:p>
          <w:p w:rsidR="009C6665" w:rsidRPr="00F86F51" w:rsidRDefault="009C6665" w:rsidP="007C7B6C">
            <w:pPr>
              <w:tabs>
                <w:tab w:val="left" w:pos="360"/>
                <w:tab w:val="left" w:pos="720"/>
                <w:tab w:val="left" w:pos="1080"/>
                <w:tab w:val="left" w:pos="1440"/>
                <w:tab w:val="right" w:pos="10080"/>
              </w:tabs>
            </w:pPr>
            <w:r w:rsidRPr="00F86F51">
              <w:t>{Note:  The method shall be based on a continuous sampling train.}</w:t>
            </w:r>
          </w:p>
        </w:tc>
      </w:tr>
    </w:tbl>
    <w:p w:rsidR="009C6665" w:rsidRDefault="009C6665" w:rsidP="007C7B6C">
      <w:pPr>
        <w:tabs>
          <w:tab w:val="left" w:pos="360"/>
          <w:tab w:val="left" w:pos="720"/>
          <w:tab w:val="left" w:pos="1080"/>
          <w:tab w:val="left" w:pos="1440"/>
          <w:tab w:val="right" w:pos="10080"/>
        </w:tabs>
        <w:spacing w:after="120"/>
        <w:ind w:left="360" w:hanging="360"/>
        <w:rPr>
          <w:u w:val="single"/>
        </w:rPr>
      </w:pPr>
      <w:r>
        <w:rPr>
          <w:szCs w:val="22"/>
        </w:rPr>
        <w:tab/>
      </w:r>
      <w:r w:rsidRPr="00845DA5">
        <w:rPr>
          <w:szCs w:val="22"/>
        </w:rPr>
        <w:t>The above methods are described in 40 CFR 60, Appendix A, and adopted by reference in Rule 62-204.800, F.A.C.</w:t>
      </w:r>
      <w:r>
        <w:rPr>
          <w:szCs w:val="22"/>
        </w:rPr>
        <w:t xml:space="preserve">  No other methods may be used unless prior written approval is received from the Department.</w:t>
      </w:r>
      <w:r w:rsidRPr="00D416F2">
        <w:rPr>
          <w:szCs w:val="22"/>
        </w:rPr>
        <w:t xml:space="preserve"> </w:t>
      </w:r>
      <w:r>
        <w:rPr>
          <w:szCs w:val="22"/>
        </w:rPr>
        <w:t xml:space="preserve"> </w:t>
      </w:r>
      <w:r w:rsidRPr="00C66B90">
        <w:rPr>
          <w:szCs w:val="22"/>
        </w:rPr>
        <w:t>[</w:t>
      </w:r>
      <w:r>
        <w:rPr>
          <w:szCs w:val="22"/>
        </w:rPr>
        <w:t>Rule</w:t>
      </w:r>
      <w:r w:rsidR="00BA7D4A">
        <w:rPr>
          <w:szCs w:val="22"/>
        </w:rPr>
        <w:t>s 62-296.</w:t>
      </w:r>
      <w:r w:rsidR="009F42FD">
        <w:rPr>
          <w:szCs w:val="22"/>
        </w:rPr>
        <w:t>401(6</w:t>
      </w:r>
      <w:proofErr w:type="gramStart"/>
      <w:r w:rsidR="009F42FD">
        <w:rPr>
          <w:szCs w:val="22"/>
        </w:rPr>
        <w:t>)(</w:t>
      </w:r>
      <w:proofErr w:type="gramEnd"/>
      <w:r w:rsidR="009F42FD">
        <w:rPr>
          <w:szCs w:val="22"/>
        </w:rPr>
        <w:t>f) &amp;</w:t>
      </w:r>
      <w:r>
        <w:rPr>
          <w:szCs w:val="22"/>
        </w:rPr>
        <w:t xml:space="preserve"> 62-297.401, F.A.C.</w:t>
      </w:r>
      <w:r w:rsidR="009F42FD">
        <w:rPr>
          <w:szCs w:val="22"/>
        </w:rPr>
        <w:t>;</w:t>
      </w:r>
      <w:r w:rsidR="00BA7D4A">
        <w:rPr>
          <w:szCs w:val="22"/>
        </w:rPr>
        <w:t xml:space="preserve"> </w:t>
      </w:r>
      <w:r w:rsidR="00BA7D4A" w:rsidRPr="00BA7D4A">
        <w:rPr>
          <w:color w:val="000000" w:themeColor="text1"/>
          <w:szCs w:val="22"/>
        </w:rPr>
        <w:t>and</w:t>
      </w:r>
      <w:r w:rsidR="009F42FD">
        <w:rPr>
          <w:color w:val="000000" w:themeColor="text1"/>
          <w:szCs w:val="22"/>
        </w:rPr>
        <w:t>,</w:t>
      </w:r>
      <w:r w:rsidR="00BA7D4A" w:rsidRPr="00BA7D4A">
        <w:rPr>
          <w:color w:val="000000" w:themeColor="text1"/>
          <w:szCs w:val="22"/>
        </w:rPr>
        <w:t xml:space="preserve"> Permit No. 0950111-013-AC, Specific Condition</w:t>
      </w:r>
      <w:r w:rsidR="00BA7D4A">
        <w:rPr>
          <w:color w:val="000000" w:themeColor="text1"/>
          <w:szCs w:val="22"/>
        </w:rPr>
        <w:t>s 20, 23</w:t>
      </w:r>
      <w:r w:rsidR="009F42FD">
        <w:rPr>
          <w:color w:val="000000" w:themeColor="text1"/>
          <w:szCs w:val="22"/>
        </w:rPr>
        <w:t>, 24</w:t>
      </w:r>
      <w:r w:rsidR="00BA7D4A">
        <w:rPr>
          <w:color w:val="000000" w:themeColor="text1"/>
          <w:szCs w:val="22"/>
        </w:rPr>
        <w:t xml:space="preserve"> &amp; 2</w:t>
      </w:r>
      <w:r w:rsidR="009F42FD">
        <w:rPr>
          <w:color w:val="000000" w:themeColor="text1"/>
          <w:szCs w:val="22"/>
        </w:rPr>
        <w:t>5</w:t>
      </w:r>
      <w:r w:rsidR="00BA7D4A" w:rsidRPr="00BA7D4A">
        <w:rPr>
          <w:color w:val="000000" w:themeColor="text1"/>
          <w:szCs w:val="22"/>
        </w:rPr>
        <w:t>.</w:t>
      </w:r>
      <w:r w:rsidRPr="00C66B90">
        <w:rPr>
          <w:szCs w:val="22"/>
        </w:rPr>
        <w:t>]</w:t>
      </w:r>
    </w:p>
    <w:p w:rsidR="009C6665" w:rsidRDefault="009C6665" w:rsidP="007C7B6C">
      <w:pPr>
        <w:numPr>
          <w:ilvl w:val="0"/>
          <w:numId w:val="5"/>
        </w:numPr>
        <w:tabs>
          <w:tab w:val="clear" w:pos="1296"/>
          <w:tab w:val="left" w:pos="360"/>
          <w:tab w:val="left" w:pos="720"/>
          <w:tab w:val="left" w:pos="1080"/>
          <w:tab w:val="left" w:pos="1440"/>
          <w:tab w:val="right" w:pos="10080"/>
        </w:tabs>
        <w:spacing w:after="120"/>
        <w:ind w:left="360" w:hanging="360"/>
        <w:rPr>
          <w:szCs w:val="22"/>
        </w:rPr>
      </w:pPr>
      <w:r w:rsidRPr="00173BD5">
        <w:rPr>
          <w:szCs w:val="22"/>
          <w:u w:val="single"/>
        </w:rPr>
        <w:t>Common Testing Requirements</w:t>
      </w:r>
      <w:r>
        <w:rPr>
          <w:szCs w:val="22"/>
        </w:rPr>
        <w:t>.  Unless otherwise specified, tests shall be conducted in accordance with the requirements and procedures specified in Appendix TR, Facility-Wide</w:t>
      </w:r>
      <w:r w:rsidRPr="00077B60">
        <w:rPr>
          <w:szCs w:val="22"/>
        </w:rPr>
        <w:t xml:space="preserve"> Testing Requirements</w:t>
      </w:r>
      <w:r>
        <w:rPr>
          <w:szCs w:val="22"/>
        </w:rPr>
        <w:t>,</w:t>
      </w:r>
      <w:r w:rsidRPr="00077B60">
        <w:rPr>
          <w:szCs w:val="22"/>
        </w:rPr>
        <w:t xml:space="preserve"> of this permit</w:t>
      </w:r>
      <w:r>
        <w:rPr>
          <w:szCs w:val="22"/>
        </w:rPr>
        <w:t>.</w:t>
      </w:r>
      <w:r w:rsidRPr="00077B60">
        <w:rPr>
          <w:szCs w:val="22"/>
        </w:rPr>
        <w:t xml:space="preserve">  </w:t>
      </w:r>
      <w:r w:rsidRPr="00845DA5">
        <w:rPr>
          <w:szCs w:val="22"/>
        </w:rPr>
        <w:t>[Rule 62-297.310, F.A.C.]</w:t>
      </w:r>
    </w:p>
    <w:p w:rsidR="009C6665" w:rsidRPr="003B2922" w:rsidRDefault="009C6665" w:rsidP="007C7B6C">
      <w:pPr>
        <w:numPr>
          <w:ilvl w:val="0"/>
          <w:numId w:val="5"/>
        </w:numPr>
        <w:tabs>
          <w:tab w:val="clear" w:pos="1296"/>
          <w:tab w:val="left" w:pos="360"/>
          <w:tab w:val="left" w:pos="720"/>
          <w:tab w:val="left" w:pos="1080"/>
          <w:tab w:val="left" w:pos="1440"/>
          <w:tab w:val="right" w:pos="10080"/>
        </w:tabs>
        <w:spacing w:after="120"/>
        <w:ind w:left="360" w:hanging="360"/>
        <w:rPr>
          <w:szCs w:val="22"/>
        </w:rPr>
      </w:pPr>
      <w:r w:rsidRPr="00583892">
        <w:rPr>
          <w:u w:val="single"/>
        </w:rPr>
        <w:t>Annual</w:t>
      </w:r>
      <w:r w:rsidRPr="00583892">
        <w:rPr>
          <w:b/>
          <w:u w:val="single"/>
        </w:rPr>
        <w:t xml:space="preserve"> </w:t>
      </w:r>
      <w:r w:rsidRPr="007155AF">
        <w:rPr>
          <w:u w:val="single"/>
        </w:rPr>
        <w:t xml:space="preserve">Compliance </w:t>
      </w:r>
      <w:r w:rsidRPr="00583892">
        <w:rPr>
          <w:szCs w:val="22"/>
          <w:u w:val="single"/>
        </w:rPr>
        <w:t>Tests</w:t>
      </w:r>
      <w:r>
        <w:rPr>
          <w:szCs w:val="22"/>
          <w:u w:val="single"/>
        </w:rPr>
        <w:t xml:space="preserve"> Required</w:t>
      </w:r>
      <w:r w:rsidRPr="001274D9">
        <w:rPr>
          <w:szCs w:val="22"/>
        </w:rPr>
        <w:t>.</w:t>
      </w:r>
      <w:r w:rsidRPr="004C6A25">
        <w:rPr>
          <w:szCs w:val="22"/>
        </w:rPr>
        <w:t xml:space="preserve">  </w:t>
      </w:r>
      <w:r w:rsidRPr="003B2922">
        <w:rPr>
          <w:szCs w:val="22"/>
        </w:rPr>
        <w:t>During each federal fiscal year (October 1</w:t>
      </w:r>
      <w:r w:rsidRPr="003B2922">
        <w:rPr>
          <w:szCs w:val="22"/>
          <w:vertAlign w:val="superscript"/>
        </w:rPr>
        <w:t>st</w:t>
      </w:r>
      <w:r w:rsidRPr="003B2922">
        <w:rPr>
          <w:szCs w:val="22"/>
        </w:rPr>
        <w:t xml:space="preserve"> to September 30</w:t>
      </w:r>
      <w:r w:rsidRPr="003B2922">
        <w:rPr>
          <w:szCs w:val="22"/>
          <w:vertAlign w:val="superscript"/>
        </w:rPr>
        <w:t>th</w:t>
      </w:r>
      <w:r w:rsidRPr="00855EC7">
        <w:rPr>
          <w:szCs w:val="22"/>
        </w:rPr>
        <w:t xml:space="preserve">), </w:t>
      </w:r>
      <w:r w:rsidR="009F42FD">
        <w:rPr>
          <w:szCs w:val="22"/>
        </w:rPr>
        <w:t>this emissions unit</w:t>
      </w:r>
      <w:r w:rsidRPr="00855EC7">
        <w:rPr>
          <w:szCs w:val="22"/>
        </w:rPr>
        <w:t xml:space="preserve"> shall be tested to demonstrate compliance with the </w:t>
      </w:r>
      <w:r w:rsidR="009F42FD">
        <w:rPr>
          <w:szCs w:val="22"/>
        </w:rPr>
        <w:t xml:space="preserve">visible </w:t>
      </w:r>
      <w:r w:rsidRPr="00855EC7">
        <w:rPr>
          <w:szCs w:val="22"/>
        </w:rPr>
        <w:t xml:space="preserve">emissions standards </w:t>
      </w:r>
      <w:r w:rsidR="009F42FD">
        <w:rPr>
          <w:szCs w:val="22"/>
        </w:rPr>
        <w:t xml:space="preserve">in Specific Condition </w:t>
      </w:r>
      <w:r w:rsidR="009F42FD" w:rsidRPr="009F42FD">
        <w:rPr>
          <w:b/>
          <w:szCs w:val="22"/>
        </w:rPr>
        <w:t>C.</w:t>
      </w:r>
      <w:r w:rsidR="004F5938">
        <w:rPr>
          <w:b/>
          <w:szCs w:val="22"/>
        </w:rPr>
        <w:t>5</w:t>
      </w:r>
      <w:r w:rsidR="009F42FD" w:rsidRPr="009F42FD">
        <w:rPr>
          <w:b/>
          <w:szCs w:val="22"/>
        </w:rPr>
        <w:t>.</w:t>
      </w:r>
      <w:r w:rsidRPr="00855EC7">
        <w:rPr>
          <w:szCs w:val="22"/>
        </w:rPr>
        <w:t xml:space="preserve">  [Rule</w:t>
      </w:r>
      <w:r w:rsidR="009F42FD">
        <w:rPr>
          <w:szCs w:val="22"/>
        </w:rPr>
        <w:t>s 62-296.401(6</w:t>
      </w:r>
      <w:proofErr w:type="gramStart"/>
      <w:r w:rsidR="009F42FD">
        <w:rPr>
          <w:szCs w:val="22"/>
        </w:rPr>
        <w:t>)(</w:t>
      </w:r>
      <w:proofErr w:type="gramEnd"/>
      <w:r w:rsidR="009F42FD">
        <w:rPr>
          <w:szCs w:val="22"/>
        </w:rPr>
        <w:t>h) &amp;</w:t>
      </w:r>
      <w:r w:rsidRPr="00855EC7">
        <w:rPr>
          <w:szCs w:val="22"/>
        </w:rPr>
        <w:t xml:space="preserve"> 62-</w:t>
      </w:r>
      <w:r w:rsidRPr="00E83340">
        <w:rPr>
          <w:szCs w:val="22"/>
        </w:rPr>
        <w:t>297.310(7), F.A.C.</w:t>
      </w:r>
      <w:r w:rsidR="009F42FD">
        <w:rPr>
          <w:szCs w:val="22"/>
        </w:rPr>
        <w:t xml:space="preserve">; </w:t>
      </w:r>
      <w:r w:rsidR="009F42FD" w:rsidRPr="00BA7D4A">
        <w:rPr>
          <w:color w:val="000000" w:themeColor="text1"/>
          <w:szCs w:val="22"/>
        </w:rPr>
        <w:t>and</w:t>
      </w:r>
      <w:r w:rsidR="009F42FD">
        <w:rPr>
          <w:color w:val="000000" w:themeColor="text1"/>
          <w:szCs w:val="22"/>
        </w:rPr>
        <w:t>,</w:t>
      </w:r>
      <w:r w:rsidR="009F42FD" w:rsidRPr="00BA7D4A">
        <w:rPr>
          <w:color w:val="000000" w:themeColor="text1"/>
          <w:szCs w:val="22"/>
        </w:rPr>
        <w:t xml:space="preserve"> Permit No. 0950111-013-AC, Specific Condition</w:t>
      </w:r>
      <w:r w:rsidR="009F42FD">
        <w:rPr>
          <w:color w:val="000000" w:themeColor="text1"/>
          <w:szCs w:val="22"/>
        </w:rPr>
        <w:t xml:space="preserve"> 19.</w:t>
      </w:r>
      <w:r w:rsidRPr="00E83340">
        <w:rPr>
          <w:szCs w:val="22"/>
        </w:rPr>
        <w:t>]</w:t>
      </w:r>
    </w:p>
    <w:p w:rsidR="009C6665" w:rsidRDefault="009C6665" w:rsidP="009F42FD">
      <w:pPr>
        <w:numPr>
          <w:ilvl w:val="0"/>
          <w:numId w:val="5"/>
        </w:numPr>
        <w:tabs>
          <w:tab w:val="clear" w:pos="1296"/>
          <w:tab w:val="left" w:pos="360"/>
          <w:tab w:val="left" w:pos="720"/>
          <w:tab w:val="left" w:pos="1080"/>
          <w:tab w:val="left" w:pos="1440"/>
          <w:tab w:val="right" w:pos="10080"/>
        </w:tabs>
        <w:spacing w:after="120"/>
        <w:ind w:left="360" w:hanging="360"/>
      </w:pPr>
      <w:r>
        <w:rPr>
          <w:u w:val="single"/>
        </w:rPr>
        <w:t>Compliance Tests Prior To Renewal</w:t>
      </w:r>
      <w:r w:rsidRPr="004D1178">
        <w:rPr>
          <w:szCs w:val="22"/>
        </w:rPr>
        <w:t>.</w:t>
      </w:r>
      <w:r>
        <w:rPr>
          <w:szCs w:val="22"/>
        </w:rPr>
        <w:t xml:space="preserve">  </w:t>
      </w:r>
      <w:r w:rsidRPr="009F42FD">
        <w:rPr>
          <w:szCs w:val="22"/>
        </w:rPr>
        <w:t xml:space="preserve">In addition to the annual compliance tests specified above, </w:t>
      </w:r>
      <w:r w:rsidRPr="009F42FD">
        <w:t xml:space="preserve">compliance tests shall also be performed for </w:t>
      </w:r>
      <w:r w:rsidR="009F42FD" w:rsidRPr="009F42FD">
        <w:t>particulate matter</w:t>
      </w:r>
      <w:r w:rsidRPr="009F42FD">
        <w:t xml:space="preserve"> and</w:t>
      </w:r>
      <w:r w:rsidR="009F42FD" w:rsidRPr="009F42FD">
        <w:t xml:space="preserve"> carbon monoxide</w:t>
      </w:r>
      <w:r w:rsidRPr="009F42FD">
        <w:t xml:space="preserve"> prior to obtaining a renewed operation permit to demonstrate compliance with the emission</w:t>
      </w:r>
      <w:r>
        <w:t xml:space="preserve"> limits in Specific Conditions </w:t>
      </w:r>
      <w:r w:rsidR="009F42FD">
        <w:rPr>
          <w:b/>
        </w:rPr>
        <w:t>C.</w:t>
      </w:r>
      <w:r w:rsidR="004F5938">
        <w:rPr>
          <w:b/>
        </w:rPr>
        <w:t>6</w:t>
      </w:r>
      <w:r w:rsidR="009F42FD">
        <w:rPr>
          <w:b/>
        </w:rPr>
        <w:t>. &amp; C.</w:t>
      </w:r>
      <w:r w:rsidR="004F5938">
        <w:rPr>
          <w:b/>
        </w:rPr>
        <w:t>7</w:t>
      </w:r>
      <w:r w:rsidR="009F42FD">
        <w:rPr>
          <w:b/>
        </w:rPr>
        <w:t>.</w:t>
      </w:r>
      <w:r>
        <w:rPr>
          <w:b/>
        </w:rPr>
        <w:t xml:space="preserve"> </w:t>
      </w:r>
      <w:r>
        <w:t xml:space="preserve"> </w:t>
      </w:r>
      <w:r w:rsidR="001C528E" w:rsidRPr="001C528E">
        <w:rPr>
          <w:szCs w:val="22"/>
        </w:rPr>
        <w:t xml:space="preserve">The minimum sample volume </w:t>
      </w:r>
      <w:r w:rsidR="001C528E">
        <w:rPr>
          <w:szCs w:val="22"/>
        </w:rPr>
        <w:t xml:space="preserve">for the particulate matter tests </w:t>
      </w:r>
      <w:r w:rsidR="001C528E" w:rsidRPr="001C528E">
        <w:rPr>
          <w:szCs w:val="22"/>
        </w:rPr>
        <w:t>shall be thirty (30) dry standard cubic feet.</w:t>
      </w:r>
      <w:r w:rsidR="001C528E">
        <w:t xml:space="preserve"> </w:t>
      </w:r>
      <w:r>
        <w:t>[Rules 62-210.300(2</w:t>
      </w:r>
      <w:proofErr w:type="gramStart"/>
      <w:r>
        <w:t>)(</w:t>
      </w:r>
      <w:proofErr w:type="gramEnd"/>
      <w:r>
        <w:t>a)</w:t>
      </w:r>
      <w:r w:rsidR="001C528E">
        <w:t xml:space="preserve">, </w:t>
      </w:r>
      <w:r w:rsidR="001C528E">
        <w:rPr>
          <w:szCs w:val="22"/>
        </w:rPr>
        <w:t>62-296.401(6)(f)</w:t>
      </w:r>
      <w:r>
        <w:t xml:space="preserve"> </w:t>
      </w:r>
      <w:r w:rsidR="001C528E">
        <w:t>&amp;</w:t>
      </w:r>
      <w:r>
        <w:t xml:space="preserve"> 62-297.310(7)(a), F.A.C.]</w:t>
      </w:r>
    </w:p>
    <w:p w:rsidR="009C6665" w:rsidRDefault="009C6665" w:rsidP="009F42FD">
      <w:pPr>
        <w:keepLines/>
        <w:widowControl w:val="0"/>
        <w:tabs>
          <w:tab w:val="left" w:pos="360"/>
          <w:tab w:val="left" w:pos="720"/>
          <w:tab w:val="left" w:pos="1080"/>
          <w:tab w:val="left" w:pos="1440"/>
          <w:tab w:val="right" w:pos="10080"/>
        </w:tabs>
        <w:spacing w:after="120"/>
        <w:ind w:left="360"/>
      </w:pPr>
      <w:r w:rsidRPr="009046E3">
        <w:rPr>
          <w:i/>
        </w:rPr>
        <w:t>{Permitting Note:  Tests which are only required once during the term of a permit prior to obtaining a renewed permit should be performed roughly five years from the previous test.}</w:t>
      </w:r>
    </w:p>
    <w:p w:rsidR="009F42FD" w:rsidRPr="009F42FD" w:rsidRDefault="009F42FD" w:rsidP="009F42FD">
      <w:pPr>
        <w:numPr>
          <w:ilvl w:val="0"/>
          <w:numId w:val="5"/>
        </w:numPr>
        <w:tabs>
          <w:tab w:val="clear" w:pos="1296"/>
          <w:tab w:val="left" w:pos="360"/>
          <w:tab w:val="left" w:pos="720"/>
          <w:tab w:val="left" w:pos="1080"/>
          <w:tab w:val="left" w:pos="1440"/>
          <w:tab w:val="right" w:pos="10080"/>
        </w:tabs>
        <w:spacing w:after="120"/>
        <w:ind w:left="360" w:hanging="360"/>
      </w:pPr>
      <w:r w:rsidRPr="002D70B2">
        <w:rPr>
          <w:szCs w:val="22"/>
          <w:u w:val="single"/>
        </w:rPr>
        <w:t>Operation During Emissions Test</w:t>
      </w:r>
      <w:r w:rsidRPr="009F42FD">
        <w:rPr>
          <w:szCs w:val="22"/>
        </w:rPr>
        <w:t>.</w:t>
      </w:r>
      <w:r w:rsidRPr="002D70B2">
        <w:rPr>
          <w:szCs w:val="22"/>
        </w:rPr>
        <w:t xml:space="preserve">  Testing of emissions shall be conducted with the unit operating at a capacity that is representative of normal operations and is not greater than the manufacturer’s recommended </w:t>
      </w:r>
      <w:r w:rsidRPr="002D70B2">
        <w:rPr>
          <w:szCs w:val="22"/>
        </w:rPr>
        <w:lastRenderedPageBreak/>
        <w:t>capacity.  The operating capacity shall be a batch load, in pounds, for a batch animal crematory unit and a charging rate, in pounds per hour, for a ram-charged animal crematory unit.</w:t>
      </w:r>
      <w:r>
        <w:rPr>
          <w:szCs w:val="22"/>
        </w:rPr>
        <w:t xml:space="preserve">  </w:t>
      </w:r>
      <w:r w:rsidRPr="002D70B2">
        <w:rPr>
          <w:szCs w:val="22"/>
        </w:rPr>
        <w:t>[Rule 62-296.401(6</w:t>
      </w:r>
      <w:proofErr w:type="gramStart"/>
      <w:r w:rsidRPr="002D70B2">
        <w:rPr>
          <w:szCs w:val="22"/>
        </w:rPr>
        <w:t>)(</w:t>
      </w:r>
      <w:proofErr w:type="gramEnd"/>
      <w:r w:rsidRPr="002D70B2">
        <w:rPr>
          <w:szCs w:val="22"/>
        </w:rPr>
        <w:t>g), F.A.C.]</w:t>
      </w:r>
    </w:p>
    <w:p w:rsidR="003D62BD" w:rsidRPr="000E0E40" w:rsidRDefault="009C6665" w:rsidP="009F42FD">
      <w:pPr>
        <w:numPr>
          <w:ilvl w:val="0"/>
          <w:numId w:val="5"/>
        </w:numPr>
        <w:tabs>
          <w:tab w:val="clear" w:pos="1296"/>
          <w:tab w:val="left" w:pos="360"/>
          <w:tab w:val="left" w:pos="720"/>
          <w:tab w:val="left" w:pos="1080"/>
          <w:tab w:val="left" w:pos="1440"/>
          <w:tab w:val="right" w:pos="10080"/>
        </w:tabs>
        <w:spacing w:after="120"/>
        <w:ind w:left="360" w:hanging="360"/>
        <w:rPr>
          <w:color w:val="000000" w:themeColor="text1"/>
        </w:rPr>
      </w:pPr>
      <w:r>
        <w:rPr>
          <w:u w:val="single"/>
        </w:rPr>
        <w:t>Additional Compliance Test Requi</w:t>
      </w:r>
      <w:r w:rsidRPr="000E0E40">
        <w:rPr>
          <w:color w:val="000000" w:themeColor="text1"/>
          <w:u w:val="single"/>
        </w:rPr>
        <w:t>rements</w:t>
      </w:r>
      <w:r w:rsidRPr="000E0E40">
        <w:rPr>
          <w:color w:val="000000" w:themeColor="text1"/>
        </w:rPr>
        <w:t xml:space="preserve">.  </w:t>
      </w:r>
      <w:r w:rsidR="003D62BD" w:rsidRPr="000E0E40">
        <w:rPr>
          <w:color w:val="000000" w:themeColor="text1"/>
          <w:spacing w:val="-3"/>
          <w:szCs w:val="22"/>
        </w:rPr>
        <w:t>The incinerator must be tested in its normal operating mode.  In order for the permittee to be allowed to incinerate bedding, bags, or containers, these items shall be incinerated in normal amounts along with the animal remains during the compliance test burns.  An incinerator which burns only animal remains during the compliance tests shall be permitted to incinerate only animal remains until a test determines compliance while incinerating bedding, bags, or containers along with the animal remains.</w:t>
      </w:r>
      <w:r w:rsidR="000E0E40" w:rsidRPr="000E0E40">
        <w:rPr>
          <w:color w:val="000000" w:themeColor="text1"/>
          <w:spacing w:val="-3"/>
          <w:szCs w:val="22"/>
        </w:rPr>
        <w:t xml:space="preserve">  </w:t>
      </w:r>
      <w:r w:rsidR="000E0E40">
        <w:rPr>
          <w:color w:val="000000" w:themeColor="text1"/>
          <w:spacing w:val="-3"/>
          <w:szCs w:val="22"/>
        </w:rPr>
        <w:t>[</w:t>
      </w:r>
      <w:r w:rsidR="000E0E40" w:rsidRPr="000E0E40">
        <w:rPr>
          <w:color w:val="000000" w:themeColor="text1"/>
          <w:spacing w:val="-3"/>
          <w:szCs w:val="22"/>
        </w:rPr>
        <w:t>Rule 62-213.440, F.A.C.]</w:t>
      </w:r>
    </w:p>
    <w:p w:rsidR="009C6665" w:rsidRPr="00780F01" w:rsidRDefault="009C6665" w:rsidP="007C7B6C">
      <w:pPr>
        <w:tabs>
          <w:tab w:val="left" w:pos="360"/>
          <w:tab w:val="left" w:pos="720"/>
          <w:tab w:val="left" w:pos="1080"/>
          <w:tab w:val="left" w:pos="1440"/>
          <w:tab w:val="right" w:pos="10080"/>
        </w:tabs>
        <w:suppressAutoHyphens/>
        <w:spacing w:before="120" w:after="120"/>
        <w:rPr>
          <w:b/>
          <w:u w:val="single"/>
        </w:rPr>
      </w:pPr>
      <w:r w:rsidRPr="00780F01">
        <w:rPr>
          <w:b/>
          <w:u w:val="single"/>
        </w:rPr>
        <w:t>Recordkeeping and Reporting Requirements</w:t>
      </w:r>
    </w:p>
    <w:p w:rsidR="00F86F51" w:rsidRPr="00F86F51" w:rsidRDefault="00F86F51" w:rsidP="009F42FD">
      <w:pPr>
        <w:numPr>
          <w:ilvl w:val="0"/>
          <w:numId w:val="5"/>
        </w:numPr>
        <w:tabs>
          <w:tab w:val="clear" w:pos="1296"/>
          <w:tab w:val="left" w:pos="360"/>
          <w:tab w:val="left" w:pos="720"/>
          <w:tab w:val="left" w:pos="1080"/>
          <w:tab w:val="left" w:pos="1440"/>
          <w:tab w:val="right" w:pos="10080"/>
        </w:tabs>
        <w:spacing w:after="120"/>
        <w:ind w:left="360" w:hanging="360"/>
      </w:pPr>
      <w:r w:rsidRPr="00F86F51">
        <w:rPr>
          <w:szCs w:val="22"/>
          <w:u w:val="single"/>
        </w:rPr>
        <w:t>Reporting Schedule</w:t>
      </w:r>
      <w:r w:rsidRPr="00F86F51">
        <w:rPr>
          <w:szCs w:val="22"/>
        </w:rPr>
        <w:t xml:space="preserve">.  The following reports and notifications shall be submitted to the Compliance Authority:  </w:t>
      </w:r>
    </w:p>
    <w:tbl>
      <w:tblPr>
        <w:tblW w:w="0" w:type="auto"/>
        <w:tblInd w:w="4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3420"/>
        <w:gridCol w:w="2250"/>
        <w:gridCol w:w="4050"/>
      </w:tblGrid>
      <w:tr w:rsidR="00F86F51" w:rsidRPr="00F86F51" w:rsidTr="003A4271">
        <w:tc>
          <w:tcPr>
            <w:tcW w:w="3420" w:type="dxa"/>
            <w:tcBorders>
              <w:top w:val="single" w:sz="12" w:space="0" w:color="auto"/>
              <w:bottom w:val="single" w:sz="12" w:space="0" w:color="auto"/>
            </w:tcBorders>
            <w:vAlign w:val="center"/>
          </w:tcPr>
          <w:p w:rsidR="00F86F51" w:rsidRPr="00F86F51" w:rsidRDefault="00F86F51" w:rsidP="007C7B6C">
            <w:pPr>
              <w:tabs>
                <w:tab w:val="left" w:pos="360"/>
                <w:tab w:val="left" w:pos="720"/>
                <w:tab w:val="left" w:pos="1080"/>
                <w:tab w:val="left" w:pos="1440"/>
                <w:tab w:val="right" w:pos="10080"/>
              </w:tabs>
              <w:spacing w:line="-240" w:lineRule="auto"/>
              <w:rPr>
                <w:b/>
                <w:szCs w:val="22"/>
              </w:rPr>
            </w:pPr>
            <w:r w:rsidRPr="00F86F51">
              <w:rPr>
                <w:b/>
                <w:szCs w:val="22"/>
              </w:rPr>
              <w:t>Report</w:t>
            </w:r>
          </w:p>
        </w:tc>
        <w:tc>
          <w:tcPr>
            <w:tcW w:w="2250" w:type="dxa"/>
            <w:tcBorders>
              <w:top w:val="single" w:sz="12" w:space="0" w:color="auto"/>
              <w:bottom w:val="single" w:sz="12" w:space="0" w:color="auto"/>
            </w:tcBorders>
            <w:vAlign w:val="center"/>
          </w:tcPr>
          <w:p w:rsidR="00F86F51" w:rsidRPr="00F86F51" w:rsidRDefault="00F86F51" w:rsidP="007C7B6C">
            <w:pPr>
              <w:tabs>
                <w:tab w:val="left" w:pos="360"/>
                <w:tab w:val="left" w:pos="720"/>
                <w:tab w:val="left" w:pos="1080"/>
                <w:tab w:val="left" w:pos="1440"/>
                <w:tab w:val="right" w:pos="10080"/>
              </w:tabs>
              <w:spacing w:line="-240" w:lineRule="auto"/>
              <w:rPr>
                <w:b/>
                <w:szCs w:val="22"/>
              </w:rPr>
            </w:pPr>
            <w:r w:rsidRPr="00F86F51">
              <w:rPr>
                <w:b/>
                <w:szCs w:val="22"/>
              </w:rPr>
              <w:t>Reporting Deadline</w:t>
            </w:r>
          </w:p>
        </w:tc>
        <w:tc>
          <w:tcPr>
            <w:tcW w:w="4050" w:type="dxa"/>
            <w:tcBorders>
              <w:top w:val="single" w:sz="12" w:space="0" w:color="auto"/>
              <w:bottom w:val="single" w:sz="12" w:space="0" w:color="auto"/>
            </w:tcBorders>
            <w:vAlign w:val="center"/>
          </w:tcPr>
          <w:p w:rsidR="00F86F51" w:rsidRPr="00F86F51" w:rsidRDefault="00F86F51" w:rsidP="007C7B6C">
            <w:pPr>
              <w:tabs>
                <w:tab w:val="left" w:pos="360"/>
                <w:tab w:val="left" w:pos="720"/>
                <w:tab w:val="left" w:pos="1080"/>
                <w:tab w:val="left" w:pos="1440"/>
                <w:tab w:val="right" w:pos="10080"/>
              </w:tabs>
              <w:spacing w:line="-240" w:lineRule="auto"/>
              <w:rPr>
                <w:b/>
                <w:szCs w:val="22"/>
              </w:rPr>
            </w:pPr>
            <w:r w:rsidRPr="00F86F51">
              <w:rPr>
                <w:b/>
                <w:szCs w:val="22"/>
              </w:rPr>
              <w:t>Related Condition(s)</w:t>
            </w:r>
          </w:p>
        </w:tc>
      </w:tr>
      <w:tr w:rsidR="00F86F51" w:rsidRPr="00D318E0" w:rsidTr="000E0E40">
        <w:tc>
          <w:tcPr>
            <w:tcW w:w="3420" w:type="dxa"/>
            <w:tcBorders>
              <w:top w:val="single" w:sz="12" w:space="0" w:color="auto"/>
              <w:bottom w:val="single" w:sz="4" w:space="0" w:color="auto"/>
            </w:tcBorders>
            <w:vAlign w:val="center"/>
          </w:tcPr>
          <w:p w:rsidR="00F86F51" w:rsidRPr="00CF58C7" w:rsidRDefault="00F86F51" w:rsidP="000E0E40">
            <w:pPr>
              <w:pStyle w:val="BodyText"/>
              <w:tabs>
                <w:tab w:val="left" w:pos="360"/>
                <w:tab w:val="left" w:pos="720"/>
                <w:tab w:val="left" w:pos="1080"/>
                <w:tab w:val="left" w:pos="1440"/>
                <w:tab w:val="right" w:pos="10080"/>
              </w:tabs>
              <w:spacing w:after="0"/>
              <w:ind w:right="144"/>
              <w:rPr>
                <w:b/>
                <w:i/>
                <w:szCs w:val="22"/>
              </w:rPr>
            </w:pPr>
            <w:r w:rsidRPr="00CF58C7">
              <w:rPr>
                <w:szCs w:val="22"/>
              </w:rPr>
              <w:t>Malfunction</w:t>
            </w:r>
          </w:p>
        </w:tc>
        <w:tc>
          <w:tcPr>
            <w:tcW w:w="2250" w:type="dxa"/>
            <w:tcBorders>
              <w:top w:val="single" w:sz="12" w:space="0" w:color="auto"/>
              <w:bottom w:val="single" w:sz="4" w:space="0" w:color="auto"/>
            </w:tcBorders>
            <w:vAlign w:val="center"/>
          </w:tcPr>
          <w:p w:rsidR="00F86F51" w:rsidRPr="00D318E0" w:rsidRDefault="00F86F51" w:rsidP="000E0E40">
            <w:pPr>
              <w:tabs>
                <w:tab w:val="left" w:pos="360"/>
                <w:tab w:val="left" w:pos="720"/>
                <w:tab w:val="left" w:pos="1080"/>
                <w:tab w:val="left" w:pos="1440"/>
                <w:tab w:val="right" w:pos="10080"/>
              </w:tabs>
              <w:suppressAutoHyphens/>
              <w:ind w:right="144"/>
              <w:rPr>
                <w:szCs w:val="22"/>
              </w:rPr>
            </w:pPr>
            <w:r>
              <w:rPr>
                <w:szCs w:val="22"/>
              </w:rPr>
              <w:t>Quarterly</w:t>
            </w:r>
          </w:p>
        </w:tc>
        <w:tc>
          <w:tcPr>
            <w:tcW w:w="4050" w:type="dxa"/>
            <w:tcBorders>
              <w:top w:val="single" w:sz="12" w:space="0" w:color="auto"/>
              <w:bottom w:val="single" w:sz="4" w:space="0" w:color="auto"/>
            </w:tcBorders>
            <w:vAlign w:val="center"/>
          </w:tcPr>
          <w:p w:rsidR="00F86F51" w:rsidRPr="00CF58C7" w:rsidRDefault="00F86F51" w:rsidP="000E0E40">
            <w:pPr>
              <w:pStyle w:val="BodyText"/>
              <w:tabs>
                <w:tab w:val="left" w:pos="360"/>
                <w:tab w:val="left" w:pos="720"/>
                <w:tab w:val="left" w:pos="1080"/>
                <w:tab w:val="left" w:pos="1440"/>
                <w:tab w:val="right" w:pos="10080"/>
              </w:tabs>
              <w:spacing w:after="0"/>
              <w:ind w:right="144"/>
              <w:rPr>
                <w:i/>
                <w:szCs w:val="22"/>
              </w:rPr>
            </w:pPr>
            <w:r w:rsidRPr="00CF58C7">
              <w:rPr>
                <w:szCs w:val="22"/>
              </w:rPr>
              <w:t>Appendix RR-</w:t>
            </w:r>
            <w:r>
              <w:rPr>
                <w:szCs w:val="22"/>
              </w:rPr>
              <w:t>Condition RR.3</w:t>
            </w:r>
          </w:p>
        </w:tc>
      </w:tr>
      <w:tr w:rsidR="00F86F51" w:rsidRPr="00AE23C1" w:rsidTr="000E0E40">
        <w:tc>
          <w:tcPr>
            <w:tcW w:w="3420" w:type="dxa"/>
            <w:tcBorders>
              <w:top w:val="single" w:sz="4" w:space="0" w:color="auto"/>
            </w:tcBorders>
            <w:vAlign w:val="center"/>
          </w:tcPr>
          <w:p w:rsidR="00F86F51" w:rsidRPr="00CF58C7" w:rsidRDefault="00F86F51" w:rsidP="000E0E40">
            <w:pPr>
              <w:pStyle w:val="BodyText"/>
              <w:tabs>
                <w:tab w:val="left" w:pos="360"/>
                <w:tab w:val="left" w:pos="720"/>
                <w:tab w:val="left" w:pos="1080"/>
                <w:tab w:val="left" w:pos="1440"/>
                <w:tab w:val="right" w:pos="10080"/>
              </w:tabs>
              <w:spacing w:after="0"/>
              <w:ind w:right="144"/>
              <w:rPr>
                <w:szCs w:val="22"/>
              </w:rPr>
            </w:pPr>
            <w:r w:rsidRPr="00CF58C7">
              <w:rPr>
                <w:szCs w:val="22"/>
              </w:rPr>
              <w:t>Test Reports</w:t>
            </w:r>
          </w:p>
        </w:tc>
        <w:tc>
          <w:tcPr>
            <w:tcW w:w="2250" w:type="dxa"/>
            <w:tcBorders>
              <w:top w:val="single" w:sz="4" w:space="0" w:color="auto"/>
            </w:tcBorders>
            <w:vAlign w:val="center"/>
          </w:tcPr>
          <w:p w:rsidR="00F86F51" w:rsidRPr="00D318E0" w:rsidRDefault="00F86F51" w:rsidP="000E0E40">
            <w:pPr>
              <w:tabs>
                <w:tab w:val="left" w:pos="360"/>
                <w:tab w:val="left" w:pos="720"/>
                <w:tab w:val="left" w:pos="1080"/>
                <w:tab w:val="left" w:pos="1440"/>
                <w:tab w:val="right" w:pos="10080"/>
              </w:tabs>
              <w:suppressAutoHyphens/>
              <w:ind w:right="144"/>
              <w:rPr>
                <w:szCs w:val="22"/>
              </w:rPr>
            </w:pPr>
            <w:r>
              <w:rPr>
                <w:szCs w:val="22"/>
              </w:rPr>
              <w:t>45 days after tests</w:t>
            </w:r>
          </w:p>
        </w:tc>
        <w:tc>
          <w:tcPr>
            <w:tcW w:w="4050" w:type="dxa"/>
            <w:tcBorders>
              <w:top w:val="single" w:sz="4" w:space="0" w:color="auto"/>
            </w:tcBorders>
            <w:vAlign w:val="center"/>
          </w:tcPr>
          <w:p w:rsidR="00F86F51" w:rsidRPr="00CF58C7" w:rsidRDefault="00F86F51" w:rsidP="000E0E40">
            <w:pPr>
              <w:pStyle w:val="BodyText"/>
              <w:tabs>
                <w:tab w:val="left" w:pos="360"/>
                <w:tab w:val="left" w:pos="720"/>
                <w:tab w:val="left" w:pos="1080"/>
                <w:tab w:val="left" w:pos="1440"/>
                <w:tab w:val="right" w:pos="10080"/>
              </w:tabs>
              <w:spacing w:after="0"/>
              <w:ind w:right="144"/>
              <w:rPr>
                <w:szCs w:val="22"/>
              </w:rPr>
            </w:pPr>
            <w:r>
              <w:rPr>
                <w:szCs w:val="22"/>
              </w:rPr>
              <w:t>Appendix TR-Condition TR.8</w:t>
            </w:r>
          </w:p>
        </w:tc>
      </w:tr>
    </w:tbl>
    <w:p w:rsidR="00F86F51" w:rsidRPr="00AE23C1" w:rsidRDefault="00F86F51" w:rsidP="007C7B6C">
      <w:pPr>
        <w:tabs>
          <w:tab w:val="left" w:pos="360"/>
          <w:tab w:val="left" w:pos="720"/>
          <w:tab w:val="left" w:pos="1080"/>
          <w:tab w:val="left" w:pos="1440"/>
          <w:tab w:val="right" w:pos="10080"/>
        </w:tabs>
        <w:spacing w:after="120"/>
        <w:rPr>
          <w:szCs w:val="22"/>
        </w:rPr>
      </w:pPr>
      <w:r w:rsidRPr="00AE23C1">
        <w:rPr>
          <w:szCs w:val="22"/>
        </w:rPr>
        <w:tab/>
        <w:t>[Rule 62-213.440(1</w:t>
      </w:r>
      <w:proofErr w:type="gramStart"/>
      <w:r w:rsidRPr="00AE23C1">
        <w:rPr>
          <w:szCs w:val="22"/>
        </w:rPr>
        <w:t>)(</w:t>
      </w:r>
      <w:proofErr w:type="gramEnd"/>
      <w:r w:rsidRPr="00AE23C1">
        <w:rPr>
          <w:szCs w:val="22"/>
        </w:rPr>
        <w:t>b), F.A.C.]</w:t>
      </w:r>
    </w:p>
    <w:p w:rsidR="009C6665" w:rsidRPr="007355D1" w:rsidRDefault="009C6665" w:rsidP="003C34AD">
      <w:pPr>
        <w:numPr>
          <w:ilvl w:val="0"/>
          <w:numId w:val="5"/>
        </w:numPr>
        <w:tabs>
          <w:tab w:val="clear" w:pos="1296"/>
          <w:tab w:val="left" w:pos="360"/>
          <w:tab w:val="left" w:pos="720"/>
          <w:tab w:val="left" w:pos="1080"/>
          <w:tab w:val="left" w:pos="1440"/>
          <w:tab w:val="right" w:pos="10080"/>
        </w:tabs>
        <w:suppressAutoHyphens/>
        <w:spacing w:after="120"/>
        <w:ind w:left="360" w:hanging="360"/>
        <w:rPr>
          <w:spacing w:val="-3"/>
        </w:rPr>
      </w:pP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t xml:space="preserve">  [Rule 62-213.440(1</w:t>
      </w:r>
      <w:proofErr w:type="gramStart"/>
      <w:r>
        <w:t>)(</w:t>
      </w:r>
      <w:proofErr w:type="gramEnd"/>
      <w:r>
        <w:t>b), F.A.C.]</w:t>
      </w:r>
    </w:p>
    <w:p w:rsidR="007355D1" w:rsidRPr="000E0E40" w:rsidRDefault="007355D1" w:rsidP="003C34AD">
      <w:pPr>
        <w:numPr>
          <w:ilvl w:val="0"/>
          <w:numId w:val="5"/>
        </w:numPr>
        <w:tabs>
          <w:tab w:val="clear" w:pos="1296"/>
          <w:tab w:val="left" w:pos="360"/>
          <w:tab w:val="left" w:pos="720"/>
          <w:tab w:val="left" w:pos="1080"/>
          <w:tab w:val="left" w:pos="1440"/>
          <w:tab w:val="right" w:pos="10080"/>
        </w:tabs>
        <w:suppressAutoHyphens/>
        <w:spacing w:after="120"/>
        <w:ind w:left="360" w:hanging="360"/>
        <w:rPr>
          <w:spacing w:val="-3"/>
        </w:rPr>
      </w:pPr>
      <w:r>
        <w:rPr>
          <w:u w:val="single"/>
        </w:rPr>
        <w:t>Temperature Monitoring Records</w:t>
      </w:r>
      <w:r w:rsidRPr="007355D1">
        <w:rPr>
          <w:spacing w:val="-3"/>
        </w:rPr>
        <w:t>.</w:t>
      </w:r>
      <w:r>
        <w:rPr>
          <w:spacing w:val="-3"/>
        </w:rPr>
        <w:t xml:space="preserve">  </w:t>
      </w:r>
      <w:r w:rsidRPr="007355D1">
        <w:rPr>
          <w:color w:val="000000" w:themeColor="text1"/>
          <w:szCs w:val="22"/>
        </w:rPr>
        <w:t xml:space="preserve">A complete file of all temperature measurements; all continuous monitoring system, monitoring device, and performance testing measurements; all continuous monitoring system performance evaluations; all continuous monitoring system or monitoring device calibration checks; and all adjustments, preventive maintenance, and corrective maintenance performed on these systems or devices, shall be recorded in a permanent legible form available for inspection.  Continuous temperature monitoring documentation shall include operator name, operator indication of when cremation in the primary chamber was begun, date, time, and temperature markings.  Pollutant monitoring system documentation shall include indication of when the opacity measurement system was cleaned and checked for proper operation in accordance with the manufacturer’s recommended maintenance schedule.  The file shall be retained for at least five* years following the recording of such measurements, maintenance, reports, and records.  [Rules </w:t>
      </w:r>
      <w:r w:rsidRPr="00BA7D4A">
        <w:rPr>
          <w:color w:val="000000" w:themeColor="text1"/>
          <w:szCs w:val="22"/>
        </w:rPr>
        <w:t>*62-213.440(1</w:t>
      </w:r>
      <w:proofErr w:type="gramStart"/>
      <w:r w:rsidRPr="00BA7D4A">
        <w:rPr>
          <w:color w:val="000000" w:themeColor="text1"/>
          <w:szCs w:val="22"/>
        </w:rPr>
        <w:t>)(</w:t>
      </w:r>
      <w:proofErr w:type="gramEnd"/>
      <w:r w:rsidRPr="00BA7D4A">
        <w:rPr>
          <w:color w:val="000000" w:themeColor="text1"/>
          <w:szCs w:val="22"/>
        </w:rPr>
        <w:t>b)2.b. &amp; 62-296.401(6)(</w:t>
      </w:r>
      <w:proofErr w:type="spellStart"/>
      <w:r w:rsidRPr="00BA7D4A">
        <w:rPr>
          <w:color w:val="000000" w:themeColor="text1"/>
          <w:szCs w:val="22"/>
        </w:rPr>
        <w:t>i</w:t>
      </w:r>
      <w:proofErr w:type="spellEnd"/>
      <w:r w:rsidRPr="00BA7D4A">
        <w:rPr>
          <w:color w:val="000000" w:themeColor="text1"/>
          <w:szCs w:val="22"/>
        </w:rPr>
        <w:t>), F.A.C.; and, Permit No. 0950111-013-AC, Specific Condition 34.]</w:t>
      </w:r>
    </w:p>
    <w:p w:rsidR="003447C1" w:rsidRDefault="003447C1" w:rsidP="007C7B6C">
      <w:pPr>
        <w:pStyle w:val="Header"/>
        <w:tabs>
          <w:tab w:val="clear" w:pos="4320"/>
          <w:tab w:val="clear" w:pos="8640"/>
          <w:tab w:val="left" w:pos="360"/>
          <w:tab w:val="left" w:pos="720"/>
          <w:tab w:val="left" w:pos="1080"/>
          <w:tab w:val="left" w:pos="1440"/>
          <w:tab w:val="right" w:pos="10080"/>
        </w:tabs>
        <w:rPr>
          <w:b/>
          <w:szCs w:val="22"/>
        </w:rPr>
      </w:pPr>
    </w:p>
    <w:p w:rsidR="003447C1" w:rsidRDefault="00BE2752" w:rsidP="007C7B6C">
      <w:pPr>
        <w:pStyle w:val="Header"/>
        <w:tabs>
          <w:tab w:val="clear" w:pos="4320"/>
          <w:tab w:val="clear" w:pos="8640"/>
          <w:tab w:val="left" w:pos="360"/>
          <w:tab w:val="left" w:pos="720"/>
          <w:tab w:val="left" w:pos="1080"/>
          <w:tab w:val="left" w:pos="1440"/>
          <w:tab w:val="right" w:pos="10080"/>
        </w:tabs>
        <w:rPr>
          <w:b/>
          <w:szCs w:val="22"/>
        </w:rPr>
      </w:pPr>
      <w:r w:rsidRPr="00221C9B">
        <w:rPr>
          <w:noProof/>
          <w:szCs w:val="22"/>
        </w:rPr>
        <w:drawing>
          <wp:inline distT="0" distB="0" distL="0" distR="0">
            <wp:extent cx="149860" cy="149860"/>
            <wp:effectExtent l="0" t="0" r="2540" b="0"/>
            <wp:docPr id="21"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2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3447C1" w:rsidRDefault="003447C1" w:rsidP="007C7B6C">
      <w:pPr>
        <w:pStyle w:val="Header"/>
        <w:tabs>
          <w:tab w:val="clear" w:pos="4320"/>
          <w:tab w:val="clear" w:pos="8640"/>
          <w:tab w:val="left" w:pos="360"/>
          <w:tab w:val="left" w:pos="720"/>
          <w:tab w:val="left" w:pos="1080"/>
          <w:tab w:val="left" w:pos="1440"/>
          <w:tab w:val="right" w:pos="10080"/>
        </w:tabs>
        <w:rPr>
          <w:b/>
          <w:szCs w:val="22"/>
        </w:rPr>
      </w:pPr>
    </w:p>
    <w:p w:rsidR="003447C1" w:rsidRDefault="003447C1" w:rsidP="007C7B6C">
      <w:pPr>
        <w:pStyle w:val="Header"/>
        <w:tabs>
          <w:tab w:val="clear" w:pos="4320"/>
          <w:tab w:val="clear" w:pos="8640"/>
          <w:tab w:val="left" w:pos="360"/>
          <w:tab w:val="left" w:pos="720"/>
          <w:tab w:val="left" w:pos="1080"/>
          <w:tab w:val="left" w:pos="1440"/>
          <w:tab w:val="right" w:pos="10080"/>
        </w:tabs>
        <w:rPr>
          <w:b/>
          <w:szCs w:val="22"/>
        </w:rPr>
      </w:pPr>
    </w:p>
    <w:p w:rsidR="009C6665" w:rsidRDefault="009C6665" w:rsidP="007C7B6C">
      <w:pPr>
        <w:pStyle w:val="Header"/>
        <w:tabs>
          <w:tab w:val="clear" w:pos="4320"/>
          <w:tab w:val="clear" w:pos="8640"/>
          <w:tab w:val="left" w:pos="360"/>
          <w:tab w:val="left" w:pos="720"/>
          <w:tab w:val="left" w:pos="1080"/>
          <w:tab w:val="left" w:pos="1440"/>
          <w:tab w:val="right" w:pos="10080"/>
        </w:tabs>
        <w:rPr>
          <w:b/>
          <w:szCs w:val="22"/>
        </w:rPr>
        <w:sectPr w:rsidR="009C6665" w:rsidSect="007C7B6C">
          <w:headerReference w:type="even" r:id="rId42"/>
          <w:headerReference w:type="default" r:id="rId43"/>
          <w:headerReference w:type="first" r:id="rId44"/>
          <w:pgSz w:w="12240" w:h="15840" w:code="1"/>
          <w:pgMar w:top="1080" w:right="1080" w:bottom="1080" w:left="1080" w:header="720" w:footer="720" w:gutter="0"/>
          <w:paperSrc w:first="15" w:other="15"/>
          <w:cols w:space="720"/>
        </w:sectPr>
      </w:pPr>
    </w:p>
    <w:p w:rsidR="009C6665" w:rsidRPr="00B91D1B" w:rsidRDefault="009C6665" w:rsidP="007C7B6C">
      <w:pPr>
        <w:tabs>
          <w:tab w:val="left" w:pos="360"/>
          <w:tab w:val="left" w:pos="720"/>
          <w:tab w:val="left" w:pos="1080"/>
          <w:tab w:val="left" w:pos="1440"/>
          <w:tab w:val="right" w:pos="10080"/>
        </w:tabs>
        <w:spacing w:after="60"/>
        <w:rPr>
          <w:szCs w:val="22"/>
        </w:rPr>
      </w:pPr>
      <w:bookmarkStart w:id="21" w:name="SubD"/>
      <w:bookmarkEnd w:id="21"/>
      <w:r>
        <w:rPr>
          <w:b/>
        </w:rPr>
        <w:lastRenderedPageBreak/>
        <w:t>The specific conditions in this section apply to the following emissions uni</w:t>
      </w:r>
      <w:r w:rsidR="00E11864">
        <w:rPr>
          <w:b/>
        </w:rPr>
        <w:t>t</w:t>
      </w:r>
      <w:r>
        <w:rPr>
          <w:b/>
        </w:rPr>
        <w:t>:</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tblPr>
      <w:tblGrid>
        <w:gridCol w:w="939"/>
        <w:gridCol w:w="9015"/>
      </w:tblGrid>
      <w:tr w:rsidR="009C6665" w:rsidRPr="00C61ABA" w:rsidTr="009306F5">
        <w:tc>
          <w:tcPr>
            <w:tcW w:w="939" w:type="dxa"/>
            <w:tcBorders>
              <w:top w:val="single" w:sz="12" w:space="0" w:color="auto"/>
              <w:bottom w:val="single" w:sz="12" w:space="0" w:color="auto"/>
            </w:tcBorders>
          </w:tcPr>
          <w:p w:rsidR="009C6665" w:rsidRPr="00C61ABA" w:rsidRDefault="009C6665" w:rsidP="007C7B6C">
            <w:pPr>
              <w:tabs>
                <w:tab w:val="left" w:pos="360"/>
                <w:tab w:val="left" w:pos="720"/>
                <w:tab w:val="left" w:pos="1080"/>
                <w:tab w:val="left" w:pos="1440"/>
                <w:tab w:val="right" w:pos="10080"/>
              </w:tabs>
              <w:jc w:val="center"/>
              <w:rPr>
                <w:b/>
                <w:color w:val="000000" w:themeColor="text1"/>
                <w:szCs w:val="22"/>
              </w:rPr>
            </w:pPr>
            <w:r w:rsidRPr="00C61ABA">
              <w:rPr>
                <w:color w:val="000000" w:themeColor="text1"/>
                <w:szCs w:val="22"/>
              </w:rPr>
              <w:br w:type="page"/>
            </w:r>
            <w:r w:rsidRPr="00C61ABA">
              <w:rPr>
                <w:color w:val="000000" w:themeColor="text1"/>
                <w:szCs w:val="22"/>
              </w:rPr>
              <w:br w:type="page"/>
            </w:r>
            <w:r w:rsidRPr="00C61ABA">
              <w:rPr>
                <w:b/>
                <w:color w:val="000000" w:themeColor="text1"/>
                <w:szCs w:val="22"/>
              </w:rPr>
              <w:t>EU No.</w:t>
            </w:r>
          </w:p>
        </w:tc>
        <w:tc>
          <w:tcPr>
            <w:tcW w:w="9015" w:type="dxa"/>
            <w:tcBorders>
              <w:top w:val="single" w:sz="12" w:space="0" w:color="auto"/>
              <w:bottom w:val="single" w:sz="12" w:space="0" w:color="auto"/>
            </w:tcBorders>
          </w:tcPr>
          <w:p w:rsidR="009C6665" w:rsidRPr="00C61ABA" w:rsidRDefault="009C6665" w:rsidP="007C7B6C">
            <w:pPr>
              <w:tabs>
                <w:tab w:val="left" w:pos="360"/>
                <w:tab w:val="left" w:pos="720"/>
                <w:tab w:val="left" w:pos="1080"/>
                <w:tab w:val="left" w:pos="1440"/>
                <w:tab w:val="right" w:pos="10080"/>
              </w:tabs>
              <w:rPr>
                <w:b/>
                <w:color w:val="000000" w:themeColor="text1"/>
                <w:szCs w:val="22"/>
              </w:rPr>
            </w:pPr>
            <w:r w:rsidRPr="00C61ABA">
              <w:rPr>
                <w:b/>
                <w:color w:val="000000" w:themeColor="text1"/>
                <w:szCs w:val="22"/>
              </w:rPr>
              <w:t>Brief Description</w:t>
            </w:r>
          </w:p>
        </w:tc>
      </w:tr>
      <w:tr w:rsidR="009C6665" w:rsidRPr="00C61ABA" w:rsidTr="009306F5">
        <w:tc>
          <w:tcPr>
            <w:tcW w:w="939" w:type="dxa"/>
            <w:tcBorders>
              <w:top w:val="single" w:sz="12" w:space="0" w:color="auto"/>
            </w:tcBorders>
            <w:vAlign w:val="center"/>
          </w:tcPr>
          <w:p w:rsidR="009C6665" w:rsidRPr="00C61ABA" w:rsidRDefault="00E11864" w:rsidP="007C7B6C">
            <w:pPr>
              <w:tabs>
                <w:tab w:val="left" w:pos="360"/>
                <w:tab w:val="left" w:pos="720"/>
                <w:tab w:val="left" w:pos="1080"/>
                <w:tab w:val="left" w:pos="1440"/>
                <w:tab w:val="right" w:pos="10080"/>
              </w:tabs>
              <w:jc w:val="center"/>
              <w:rPr>
                <w:color w:val="000000" w:themeColor="text1"/>
                <w:szCs w:val="22"/>
                <w:highlight w:val="yellow"/>
              </w:rPr>
            </w:pPr>
            <w:r w:rsidRPr="00C61ABA">
              <w:rPr>
                <w:color w:val="000000" w:themeColor="text1"/>
                <w:szCs w:val="22"/>
              </w:rPr>
              <w:t>121</w:t>
            </w:r>
          </w:p>
        </w:tc>
        <w:tc>
          <w:tcPr>
            <w:tcW w:w="9015" w:type="dxa"/>
            <w:tcBorders>
              <w:top w:val="single" w:sz="12" w:space="0" w:color="auto"/>
            </w:tcBorders>
          </w:tcPr>
          <w:p w:rsidR="009C6665" w:rsidRPr="00C61ABA" w:rsidRDefault="00E11864" w:rsidP="00E11864">
            <w:pPr>
              <w:tabs>
                <w:tab w:val="left" w:pos="360"/>
                <w:tab w:val="left" w:pos="720"/>
                <w:tab w:val="left" w:pos="1080"/>
                <w:tab w:val="left" w:pos="1440"/>
                <w:tab w:val="right" w:pos="10080"/>
              </w:tabs>
              <w:rPr>
                <w:color w:val="000000" w:themeColor="text1"/>
                <w:szCs w:val="22"/>
              </w:rPr>
            </w:pPr>
            <w:r w:rsidRPr="00C61ABA">
              <w:rPr>
                <w:color w:val="000000" w:themeColor="text1"/>
              </w:rPr>
              <w:t>North Service Area Dry Cleaning Plant</w:t>
            </w:r>
          </w:p>
        </w:tc>
      </w:tr>
    </w:tbl>
    <w:p w:rsidR="00AC443A" w:rsidRDefault="00FD4C48" w:rsidP="009D3E62">
      <w:pPr>
        <w:tabs>
          <w:tab w:val="left" w:pos="360"/>
          <w:tab w:val="left" w:pos="720"/>
          <w:tab w:val="left" w:pos="1080"/>
          <w:tab w:val="left" w:pos="1440"/>
          <w:tab w:val="right" w:pos="10080"/>
        </w:tabs>
        <w:autoSpaceDE w:val="0"/>
        <w:autoSpaceDN w:val="0"/>
        <w:adjustRightInd w:val="0"/>
        <w:spacing w:before="120" w:after="120"/>
        <w:rPr>
          <w:color w:val="000000" w:themeColor="text1"/>
          <w:szCs w:val="22"/>
        </w:rPr>
      </w:pPr>
      <w:r w:rsidRPr="00C61ABA">
        <w:rPr>
          <w:color w:val="000000" w:themeColor="text1"/>
          <w:szCs w:val="22"/>
        </w:rPr>
        <w:t>Emissions unit No. 121</w:t>
      </w:r>
      <w:r w:rsidR="00AC443A" w:rsidRPr="00C61ABA">
        <w:rPr>
          <w:color w:val="000000" w:themeColor="text1"/>
          <w:szCs w:val="22"/>
        </w:rPr>
        <w:t xml:space="preserve"> </w:t>
      </w:r>
      <w:r w:rsidRPr="00C61ABA">
        <w:rPr>
          <w:color w:val="000000" w:themeColor="text1"/>
          <w:szCs w:val="22"/>
        </w:rPr>
        <w:t xml:space="preserve">is a </w:t>
      </w:r>
      <w:r w:rsidR="00AC443A" w:rsidRPr="00C61ABA">
        <w:rPr>
          <w:color w:val="000000" w:themeColor="text1"/>
          <w:szCs w:val="22"/>
        </w:rPr>
        <w:t>Columbia T.D. Mach 2 80-80 dry cleaning machine</w:t>
      </w:r>
      <w:r w:rsidRPr="00C61ABA">
        <w:rPr>
          <w:color w:val="000000" w:themeColor="text1"/>
          <w:szCs w:val="22"/>
        </w:rPr>
        <w:t>, which</w:t>
      </w:r>
      <w:r w:rsidR="00AC443A" w:rsidRPr="00C61ABA">
        <w:rPr>
          <w:color w:val="000000" w:themeColor="text1"/>
          <w:szCs w:val="22"/>
        </w:rPr>
        <w:t xml:space="preserve"> is considered a “4</w:t>
      </w:r>
      <w:r w:rsidR="00AC443A" w:rsidRPr="00C61ABA">
        <w:rPr>
          <w:color w:val="000000" w:themeColor="text1"/>
          <w:szCs w:val="22"/>
          <w:vertAlign w:val="superscript"/>
        </w:rPr>
        <w:t>th</w:t>
      </w:r>
      <w:r w:rsidR="00AC443A" w:rsidRPr="00C61ABA">
        <w:rPr>
          <w:color w:val="000000" w:themeColor="text1"/>
          <w:szCs w:val="22"/>
        </w:rPr>
        <w:t xml:space="preserve"> generation” dry cleaning machine which utilize</w:t>
      </w:r>
      <w:r w:rsidRPr="00C61ABA">
        <w:rPr>
          <w:color w:val="000000" w:themeColor="text1"/>
          <w:szCs w:val="22"/>
        </w:rPr>
        <w:t>s</w:t>
      </w:r>
      <w:r w:rsidR="00AC443A" w:rsidRPr="00C61ABA">
        <w:rPr>
          <w:color w:val="000000" w:themeColor="text1"/>
          <w:szCs w:val="22"/>
        </w:rPr>
        <w:t xml:space="preserve"> a </w:t>
      </w:r>
      <w:r w:rsidR="0074764D">
        <w:rPr>
          <w:color w:val="000000" w:themeColor="text1"/>
          <w:szCs w:val="22"/>
        </w:rPr>
        <w:t xml:space="preserve">built-in </w:t>
      </w:r>
      <w:r w:rsidR="00AC443A" w:rsidRPr="00C61ABA">
        <w:rPr>
          <w:color w:val="000000" w:themeColor="text1"/>
          <w:szCs w:val="22"/>
        </w:rPr>
        <w:t xml:space="preserve">carbon </w:t>
      </w:r>
      <w:proofErr w:type="spellStart"/>
      <w:r w:rsidR="00AC443A" w:rsidRPr="00C61ABA">
        <w:rPr>
          <w:color w:val="000000" w:themeColor="text1"/>
          <w:szCs w:val="22"/>
        </w:rPr>
        <w:t>adsorber</w:t>
      </w:r>
      <w:proofErr w:type="spellEnd"/>
      <w:r w:rsidR="00AC443A" w:rsidRPr="00C61ABA">
        <w:rPr>
          <w:color w:val="000000" w:themeColor="text1"/>
          <w:szCs w:val="22"/>
        </w:rPr>
        <w:t xml:space="preserve"> and refrigerated condenser to reclaim </w:t>
      </w:r>
      <w:proofErr w:type="spellStart"/>
      <w:r w:rsidR="00AC443A" w:rsidRPr="00C61ABA">
        <w:rPr>
          <w:color w:val="000000" w:themeColor="text1"/>
          <w:szCs w:val="22"/>
        </w:rPr>
        <w:t>perchloroethylene</w:t>
      </w:r>
      <w:proofErr w:type="spellEnd"/>
      <w:r w:rsidR="00AC443A" w:rsidRPr="00C61ABA">
        <w:rPr>
          <w:color w:val="000000" w:themeColor="text1"/>
          <w:szCs w:val="22"/>
        </w:rPr>
        <w:t xml:space="preserve"> (PCE) and is a </w:t>
      </w:r>
      <w:r w:rsidR="0074764D">
        <w:rPr>
          <w:color w:val="000000" w:themeColor="text1"/>
          <w:szCs w:val="22"/>
        </w:rPr>
        <w:t xml:space="preserve">dry-to-dry </w:t>
      </w:r>
      <w:r w:rsidR="00AC443A" w:rsidRPr="00C61ABA">
        <w:rPr>
          <w:color w:val="000000" w:themeColor="text1"/>
          <w:szCs w:val="22"/>
        </w:rPr>
        <w:t>closed loop system with no stack emissions</w:t>
      </w:r>
      <w:r w:rsidRPr="00C61ABA">
        <w:rPr>
          <w:color w:val="000000" w:themeColor="text1"/>
          <w:szCs w:val="22"/>
        </w:rPr>
        <w:t xml:space="preserve"> (i.e., air emissions are expected to occur only as a result of fugitive emissions).  </w:t>
      </w:r>
      <w:r w:rsidR="00AC443A" w:rsidRPr="00C61ABA">
        <w:rPr>
          <w:color w:val="000000" w:themeColor="text1"/>
          <w:szCs w:val="22"/>
        </w:rPr>
        <w:t xml:space="preserve">PCE is routed through the unit and is recycled until it is no longer usable, at which point it </w:t>
      </w:r>
      <w:r w:rsidRPr="00C61ABA">
        <w:rPr>
          <w:color w:val="000000" w:themeColor="text1"/>
          <w:szCs w:val="22"/>
        </w:rPr>
        <w:t>is</w:t>
      </w:r>
      <w:r w:rsidR="00AC443A" w:rsidRPr="00C61ABA">
        <w:rPr>
          <w:color w:val="000000" w:themeColor="text1"/>
          <w:szCs w:val="22"/>
        </w:rPr>
        <w:t xml:space="preserve"> disposed of as still bottom residue.  No PCE will be emitted except as fugitive emissions, which will be minimized by following EPA-prescribed leak detection and repair procedures.  A 2005 study by the EPA Office of Air Quality Planning and Standards (OAPQS) found, among other findings, that PCE fugitive emissions from this type of dry cleaning machine should average 0.0085 pounds per ton of clothes cleaned (</w:t>
      </w:r>
      <w:r w:rsidR="00AC443A" w:rsidRPr="00C61ABA">
        <w:rPr>
          <w:i/>
          <w:color w:val="000000" w:themeColor="text1"/>
          <w:szCs w:val="22"/>
        </w:rPr>
        <w:t>Perchloroethylene Dry Cleaners Refined Human Health Risk Characterization</w:t>
      </w:r>
      <w:r w:rsidR="00AC443A" w:rsidRPr="00C61ABA">
        <w:rPr>
          <w:color w:val="000000" w:themeColor="text1"/>
          <w:szCs w:val="22"/>
        </w:rPr>
        <w:t xml:space="preserve">, Neal </w:t>
      </w:r>
      <w:proofErr w:type="spellStart"/>
      <w:r w:rsidR="00AC443A" w:rsidRPr="00C61ABA">
        <w:rPr>
          <w:color w:val="000000" w:themeColor="text1"/>
          <w:szCs w:val="22"/>
        </w:rPr>
        <w:t>Fann</w:t>
      </w:r>
      <w:proofErr w:type="spellEnd"/>
      <w:r w:rsidR="00AC443A" w:rsidRPr="00C61ABA">
        <w:rPr>
          <w:color w:val="000000" w:themeColor="text1"/>
          <w:szCs w:val="22"/>
        </w:rPr>
        <w:t xml:space="preserve">, Risk and Exposure Assessment Group, OAQPS, November, 2005).  At the maximum </w:t>
      </w:r>
      <w:r w:rsidR="009D3E62" w:rsidRPr="00C61ABA">
        <w:rPr>
          <w:color w:val="000000" w:themeColor="text1"/>
          <w:szCs w:val="22"/>
        </w:rPr>
        <w:t xml:space="preserve">design </w:t>
      </w:r>
      <w:r w:rsidR="00AC443A" w:rsidRPr="00C61ABA">
        <w:rPr>
          <w:color w:val="000000" w:themeColor="text1"/>
          <w:szCs w:val="22"/>
        </w:rPr>
        <w:t xml:space="preserve">production rate for this machine (twenty-four 160-pound loads per day), maximum expected PCE fugitive emissions </w:t>
      </w:r>
      <w:r w:rsidR="0074764D">
        <w:rPr>
          <w:color w:val="000000" w:themeColor="text1"/>
          <w:szCs w:val="22"/>
        </w:rPr>
        <w:t>are</w:t>
      </w:r>
      <w:r w:rsidR="00AC443A" w:rsidRPr="00C61ABA">
        <w:rPr>
          <w:color w:val="000000" w:themeColor="text1"/>
          <w:szCs w:val="22"/>
        </w:rPr>
        <w:t xml:space="preserve"> approximately 6 pounds per year.</w:t>
      </w:r>
      <w:r w:rsidRPr="00C61ABA">
        <w:rPr>
          <w:color w:val="000000" w:themeColor="text1"/>
          <w:szCs w:val="22"/>
        </w:rPr>
        <w:t xml:space="preserve">  This emissions unit commenced commercial operation on May 27, 2007.</w:t>
      </w:r>
    </w:p>
    <w:p w:rsidR="00190C9E" w:rsidRPr="00C61ABA" w:rsidRDefault="00190C9E" w:rsidP="009D3E62">
      <w:pPr>
        <w:tabs>
          <w:tab w:val="left" w:pos="360"/>
          <w:tab w:val="left" w:pos="720"/>
          <w:tab w:val="left" w:pos="1080"/>
          <w:tab w:val="left" w:pos="1440"/>
          <w:tab w:val="right" w:pos="10080"/>
        </w:tabs>
        <w:autoSpaceDE w:val="0"/>
        <w:autoSpaceDN w:val="0"/>
        <w:adjustRightInd w:val="0"/>
        <w:spacing w:before="120" w:after="120"/>
        <w:rPr>
          <w:color w:val="000000" w:themeColor="text1"/>
          <w:szCs w:val="22"/>
        </w:rPr>
      </w:pPr>
      <w:r w:rsidRPr="00221C9B">
        <w:rPr>
          <w:noProof/>
          <w:szCs w:val="22"/>
        </w:rPr>
        <w:drawing>
          <wp:inline distT="0" distB="0" distL="0" distR="0">
            <wp:extent cx="149860" cy="149860"/>
            <wp:effectExtent l="0" t="0" r="2540" b="0"/>
            <wp:docPr id="22"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2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AC443A" w:rsidRPr="00C61ABA" w:rsidRDefault="00AC443A" w:rsidP="007C7B6C">
      <w:pPr>
        <w:tabs>
          <w:tab w:val="left" w:pos="360"/>
          <w:tab w:val="left" w:pos="720"/>
          <w:tab w:val="left" w:pos="1080"/>
          <w:tab w:val="left" w:pos="1440"/>
          <w:tab w:val="right" w:pos="10080"/>
        </w:tabs>
        <w:suppressAutoHyphens/>
        <w:spacing w:after="120"/>
        <w:rPr>
          <w:i/>
          <w:color w:val="000000" w:themeColor="text1"/>
        </w:rPr>
      </w:pPr>
      <w:proofErr w:type="gramStart"/>
      <w:r w:rsidRPr="00C61ABA">
        <w:rPr>
          <w:i/>
          <w:color w:val="000000" w:themeColor="text1"/>
        </w:rPr>
        <w:t xml:space="preserve">{Permitting Note(s):  The </w:t>
      </w:r>
      <w:proofErr w:type="spellStart"/>
      <w:r w:rsidRPr="00C61ABA">
        <w:rPr>
          <w:i/>
          <w:color w:val="000000" w:themeColor="text1"/>
        </w:rPr>
        <w:t>perchloroethylene</w:t>
      </w:r>
      <w:proofErr w:type="spellEnd"/>
      <w:r w:rsidRPr="00C61ABA">
        <w:rPr>
          <w:i/>
          <w:color w:val="000000" w:themeColor="text1"/>
        </w:rPr>
        <w:t xml:space="preserve"> dry cleaning operation is subject to 40 CFR 63, Subpart M, National Perchloroethylene Air Emissi</w:t>
      </w:r>
      <w:r w:rsidRPr="009306F5">
        <w:rPr>
          <w:i/>
          <w:color w:val="000000" w:themeColor="text1"/>
        </w:rPr>
        <w:t>on Standards for Dry Cleaning Facilities</w:t>
      </w:r>
      <w:r w:rsidR="009D3E62" w:rsidRPr="009306F5">
        <w:rPr>
          <w:i/>
          <w:color w:val="000000" w:themeColor="text1"/>
        </w:rPr>
        <w:t>.</w:t>
      </w:r>
      <w:proofErr w:type="gramEnd"/>
      <w:r w:rsidR="00DA2D87" w:rsidRPr="009306F5">
        <w:rPr>
          <w:i/>
          <w:color w:val="000000" w:themeColor="text1"/>
        </w:rPr>
        <w:t xml:space="preserve">  Pursuant to </w:t>
      </w:r>
      <w:r w:rsidR="005743D9" w:rsidRPr="009306F5">
        <w:rPr>
          <w:i/>
          <w:color w:val="000000" w:themeColor="text1"/>
        </w:rPr>
        <w:t>40 CFR 63.320(h)</w:t>
      </w:r>
      <w:r w:rsidR="00DA2D87" w:rsidRPr="009306F5">
        <w:rPr>
          <w:i/>
          <w:color w:val="000000" w:themeColor="text1"/>
        </w:rPr>
        <w:t>, this dry cleaning</w:t>
      </w:r>
      <w:r w:rsidR="0074764D" w:rsidRPr="009306F5">
        <w:rPr>
          <w:i/>
          <w:color w:val="000000" w:themeColor="text1"/>
        </w:rPr>
        <w:t xml:space="preserve"> machine is considered an area source</w:t>
      </w:r>
      <w:r w:rsidR="00343E13" w:rsidRPr="009306F5">
        <w:rPr>
          <w:i/>
          <w:color w:val="000000" w:themeColor="text1"/>
        </w:rPr>
        <w:t xml:space="preserve"> for dete</w:t>
      </w:r>
      <w:r w:rsidR="00343E13">
        <w:rPr>
          <w:i/>
          <w:color w:val="000000" w:themeColor="text1"/>
        </w:rPr>
        <w:t>rmining specific requirements within Subpart M,</w:t>
      </w:r>
      <w:r w:rsidR="00DA2D87" w:rsidRPr="00D970DC">
        <w:rPr>
          <w:i/>
          <w:color w:val="000000" w:themeColor="text1"/>
        </w:rPr>
        <w:t xml:space="preserve"> </w:t>
      </w:r>
      <w:r w:rsidR="0074764D" w:rsidRPr="00D970DC">
        <w:rPr>
          <w:i/>
          <w:color w:val="000000" w:themeColor="text1"/>
        </w:rPr>
        <w:t xml:space="preserve">because it is a dry-to-dry machine that consumes less than 2,100 gallons of PCE annually.  </w:t>
      </w:r>
      <w:r w:rsidR="00D06845" w:rsidRPr="00C61ABA">
        <w:rPr>
          <w:i/>
          <w:color w:val="000000" w:themeColor="text1"/>
        </w:rPr>
        <w:t>This emissions unit is also subject to regulation pursuant to permit No. 0950111-028-AC, issued July 2, 2007</w:t>
      </w:r>
      <w:r w:rsidRPr="00C61ABA">
        <w:rPr>
          <w:i/>
          <w:color w:val="000000" w:themeColor="text1"/>
        </w:rPr>
        <w:t>.}</w:t>
      </w:r>
    </w:p>
    <w:p w:rsidR="009C6665" w:rsidRDefault="009C6665" w:rsidP="007C7B6C">
      <w:pPr>
        <w:tabs>
          <w:tab w:val="left" w:pos="360"/>
          <w:tab w:val="left" w:pos="720"/>
          <w:tab w:val="left" w:pos="1080"/>
          <w:tab w:val="left" w:pos="1440"/>
          <w:tab w:val="right" w:pos="10080"/>
        </w:tabs>
        <w:suppressAutoHyphens/>
        <w:spacing w:after="120"/>
        <w:jc w:val="both"/>
        <w:rPr>
          <w:b/>
          <w:u w:val="single"/>
        </w:rPr>
      </w:pPr>
      <w:r>
        <w:rPr>
          <w:b/>
          <w:u w:val="single"/>
        </w:rPr>
        <w:t>Essential Potential to Emit (PTE) Parameters</w:t>
      </w:r>
    </w:p>
    <w:p w:rsidR="009C6665" w:rsidRPr="00EF131F" w:rsidRDefault="009C6665" w:rsidP="007C7B6C">
      <w:pPr>
        <w:numPr>
          <w:ilvl w:val="0"/>
          <w:numId w:val="6"/>
        </w:numPr>
        <w:tabs>
          <w:tab w:val="clear" w:pos="1296"/>
          <w:tab w:val="left" w:pos="360"/>
          <w:tab w:val="left" w:pos="720"/>
          <w:tab w:val="left" w:pos="1080"/>
          <w:tab w:val="left" w:pos="1440"/>
          <w:tab w:val="right" w:pos="10080"/>
        </w:tabs>
        <w:spacing w:after="120"/>
        <w:ind w:left="360" w:hanging="360"/>
        <w:rPr>
          <w:u w:val="single"/>
        </w:rPr>
      </w:pPr>
      <w:r w:rsidRPr="00EF131F">
        <w:rPr>
          <w:u w:val="single"/>
        </w:rPr>
        <w:t>Capacity</w:t>
      </w:r>
      <w:r w:rsidRPr="00EA2014">
        <w:t>.</w:t>
      </w:r>
      <w:r w:rsidRPr="000A0495">
        <w:t xml:space="preserve"> </w:t>
      </w:r>
      <w:r w:rsidR="005743D9">
        <w:t xml:space="preserve"> This emissions unit shall not consume </w:t>
      </w:r>
      <w:r w:rsidR="009306F5">
        <w:t>more</w:t>
      </w:r>
      <w:r w:rsidR="005743D9">
        <w:t xml:space="preserve"> than 2,100 gallons of </w:t>
      </w:r>
      <w:proofErr w:type="spellStart"/>
      <w:r w:rsidR="005743D9">
        <w:t>perchloroethylene</w:t>
      </w:r>
      <w:proofErr w:type="spellEnd"/>
      <w:r w:rsidR="005743D9">
        <w:t xml:space="preserve"> in any 12-month period.</w:t>
      </w:r>
      <w:r w:rsidR="00EF131F" w:rsidRPr="00EF131F">
        <w:rPr>
          <w:color w:val="000000" w:themeColor="text1"/>
          <w:szCs w:val="22"/>
        </w:rPr>
        <w:t xml:space="preserve">  </w:t>
      </w:r>
      <w:r w:rsidRPr="00EF131F">
        <w:rPr>
          <w:color w:val="000000" w:themeColor="text1"/>
        </w:rPr>
        <w:t>[Rules 62-4.160(2), 62-210.200(PTE)</w:t>
      </w:r>
      <w:r w:rsidR="007A4649">
        <w:rPr>
          <w:color w:val="000000" w:themeColor="text1"/>
        </w:rPr>
        <w:t xml:space="preserve"> &amp; 62-213.440</w:t>
      </w:r>
      <w:r w:rsidRPr="00EF131F">
        <w:rPr>
          <w:color w:val="000000" w:themeColor="text1"/>
        </w:rPr>
        <w:t>, F.A.C.</w:t>
      </w:r>
      <w:r w:rsidR="007A4649">
        <w:rPr>
          <w:color w:val="000000" w:themeColor="text1"/>
        </w:rPr>
        <w:t>;</w:t>
      </w:r>
      <w:r w:rsidRPr="00EF131F">
        <w:rPr>
          <w:color w:val="000000" w:themeColor="text1"/>
        </w:rPr>
        <w:t xml:space="preserve"> and</w:t>
      </w:r>
      <w:r w:rsidR="007A4649">
        <w:rPr>
          <w:color w:val="000000" w:themeColor="text1"/>
        </w:rPr>
        <w:t>,</w:t>
      </w:r>
      <w:r w:rsidR="005743D9">
        <w:rPr>
          <w:color w:val="000000" w:themeColor="text1"/>
        </w:rPr>
        <w:t xml:space="preserve"> 40 CFR 63.320(g) &amp; (h)</w:t>
      </w:r>
      <w:r>
        <w:t>]</w:t>
      </w:r>
    </w:p>
    <w:p w:rsidR="009C6665" w:rsidRPr="00164C27" w:rsidRDefault="009C6665" w:rsidP="00D970DC">
      <w:pPr>
        <w:numPr>
          <w:ilvl w:val="0"/>
          <w:numId w:val="6"/>
        </w:numPr>
        <w:tabs>
          <w:tab w:val="clear" w:pos="1296"/>
          <w:tab w:val="left" w:pos="360"/>
          <w:tab w:val="left" w:pos="720"/>
          <w:tab w:val="left" w:pos="1080"/>
          <w:tab w:val="left" w:pos="1440"/>
          <w:tab w:val="right" w:pos="10080"/>
        </w:tabs>
        <w:spacing w:after="120"/>
        <w:ind w:left="360" w:hanging="360"/>
      </w:pPr>
      <w:r>
        <w:rPr>
          <w:u w:val="single"/>
        </w:rPr>
        <w:t>Methods of Operation</w:t>
      </w:r>
      <w:r>
        <w:t xml:space="preserve">. </w:t>
      </w:r>
      <w:r w:rsidR="0074764D">
        <w:t xml:space="preserve"> This dry cleaning operation uses </w:t>
      </w:r>
      <w:proofErr w:type="spellStart"/>
      <w:r w:rsidR="0074764D">
        <w:t>perchloroethylene</w:t>
      </w:r>
      <w:proofErr w:type="spellEnd"/>
      <w:r w:rsidR="00D970DC">
        <w:t xml:space="preserve"> (PCE).  [Permit No. 0950111-028-AC]</w:t>
      </w:r>
    </w:p>
    <w:p w:rsidR="009C6665" w:rsidRDefault="009C6665" w:rsidP="00D970DC">
      <w:pPr>
        <w:numPr>
          <w:ilvl w:val="0"/>
          <w:numId w:val="6"/>
        </w:numPr>
        <w:tabs>
          <w:tab w:val="clear" w:pos="1296"/>
          <w:tab w:val="left" w:pos="360"/>
          <w:tab w:val="left" w:pos="720"/>
          <w:tab w:val="left" w:pos="1080"/>
          <w:tab w:val="left" w:pos="1440"/>
          <w:tab w:val="right" w:pos="10080"/>
        </w:tabs>
        <w:spacing w:after="120"/>
        <w:ind w:left="360" w:hanging="360"/>
      </w:pPr>
      <w:r w:rsidRPr="00C66B90">
        <w:rPr>
          <w:u w:val="single"/>
        </w:rPr>
        <w:t>Hours of Operation</w:t>
      </w:r>
      <w:r w:rsidRPr="00EA2014">
        <w:t>.</w:t>
      </w:r>
      <w:r w:rsidRPr="00C66B90">
        <w:t xml:space="preserve">  </w:t>
      </w:r>
      <w:r w:rsidR="00D970DC" w:rsidRPr="00D970DC">
        <w:t>This</w:t>
      </w:r>
      <w:r w:rsidRPr="00D970DC">
        <w:t xml:space="preserve"> emissions unit may operate continuously (8,760 hours/year).  [Rule 62-210.200(PTE), F.A.C.]</w:t>
      </w:r>
    </w:p>
    <w:p w:rsidR="009C6665" w:rsidRDefault="009C6665" w:rsidP="007C7B6C">
      <w:pPr>
        <w:tabs>
          <w:tab w:val="left" w:pos="360"/>
          <w:tab w:val="left" w:pos="720"/>
          <w:tab w:val="left" w:pos="1080"/>
          <w:tab w:val="left" w:pos="1440"/>
          <w:tab w:val="right" w:pos="10080"/>
        </w:tabs>
        <w:suppressAutoHyphens/>
        <w:spacing w:before="120" w:after="120"/>
        <w:rPr>
          <w:b/>
          <w:u w:val="single"/>
        </w:rPr>
      </w:pPr>
      <w:r w:rsidRPr="000F3D83">
        <w:rPr>
          <w:b/>
          <w:u w:val="single"/>
        </w:rPr>
        <w:t>Control Technology</w:t>
      </w:r>
    </w:p>
    <w:p w:rsidR="00D970DC" w:rsidRDefault="000F3D83" w:rsidP="007C7B6C">
      <w:pPr>
        <w:numPr>
          <w:ilvl w:val="0"/>
          <w:numId w:val="6"/>
        </w:numPr>
        <w:tabs>
          <w:tab w:val="clear" w:pos="1296"/>
          <w:tab w:val="left" w:pos="360"/>
          <w:tab w:val="left" w:pos="720"/>
          <w:tab w:val="left" w:pos="1080"/>
          <w:tab w:val="left" w:pos="1440"/>
          <w:tab w:val="right" w:pos="10080"/>
        </w:tabs>
        <w:spacing w:after="120"/>
        <w:ind w:left="360" w:hanging="360"/>
        <w:rPr>
          <w:color w:val="000000" w:themeColor="text1"/>
        </w:rPr>
      </w:pPr>
      <w:r w:rsidRPr="000F3D83">
        <w:rPr>
          <w:u w:val="single"/>
        </w:rPr>
        <w:t>Built-in Controls</w:t>
      </w:r>
      <w:r>
        <w:t xml:space="preserve">. </w:t>
      </w:r>
      <w:r w:rsidRPr="000F3D83">
        <w:rPr>
          <w:color w:val="000000" w:themeColor="text1"/>
        </w:rPr>
        <w:t xml:space="preserve"> There </w:t>
      </w:r>
      <w:r w:rsidR="0016770A">
        <w:rPr>
          <w:color w:val="000000" w:themeColor="text1"/>
        </w:rPr>
        <w:t>are</w:t>
      </w:r>
      <w:r w:rsidRPr="000F3D83">
        <w:rPr>
          <w:color w:val="000000" w:themeColor="text1"/>
        </w:rPr>
        <w:t xml:space="preserve"> no exhaust vent</w:t>
      </w:r>
      <w:r w:rsidR="0016770A">
        <w:rPr>
          <w:color w:val="000000" w:themeColor="text1"/>
        </w:rPr>
        <w:t>s</w:t>
      </w:r>
      <w:r w:rsidRPr="000F3D83">
        <w:rPr>
          <w:color w:val="000000" w:themeColor="text1"/>
        </w:rPr>
        <w:t xml:space="preserve"> or add-on control devices on this machine.  To reduce fugitive emissions, vapors </w:t>
      </w:r>
      <w:r w:rsidR="0016770A">
        <w:rPr>
          <w:color w:val="000000" w:themeColor="text1"/>
        </w:rPr>
        <w:t>generated with</w:t>
      </w:r>
      <w:r w:rsidR="00374124">
        <w:rPr>
          <w:color w:val="000000" w:themeColor="text1"/>
        </w:rPr>
        <w:t>in</w:t>
      </w:r>
      <w:r w:rsidR="0016770A">
        <w:rPr>
          <w:color w:val="000000" w:themeColor="text1"/>
        </w:rPr>
        <w:t xml:space="preserve"> the machine </w:t>
      </w:r>
      <w:r w:rsidRPr="000F3D83">
        <w:rPr>
          <w:color w:val="000000" w:themeColor="text1"/>
        </w:rPr>
        <w:t xml:space="preserve">are recycled through a built-in refrigerated condenser, carbon </w:t>
      </w:r>
      <w:proofErr w:type="spellStart"/>
      <w:r w:rsidRPr="000F3D83">
        <w:rPr>
          <w:color w:val="000000" w:themeColor="text1"/>
        </w:rPr>
        <w:t>adsorber</w:t>
      </w:r>
      <w:proofErr w:type="spellEnd"/>
      <w:r w:rsidRPr="000F3D83">
        <w:rPr>
          <w:color w:val="000000" w:themeColor="text1"/>
        </w:rPr>
        <w:t>, and still.  [Permit No. 0950111-028-AC]</w:t>
      </w:r>
    </w:p>
    <w:p w:rsidR="000F3D83" w:rsidRDefault="000F3D83" w:rsidP="000F3D83">
      <w:pPr>
        <w:tabs>
          <w:tab w:val="left" w:pos="360"/>
          <w:tab w:val="left" w:pos="720"/>
          <w:tab w:val="left" w:pos="1080"/>
          <w:tab w:val="left" w:pos="1440"/>
          <w:tab w:val="right" w:pos="10080"/>
        </w:tabs>
        <w:suppressAutoHyphens/>
        <w:spacing w:before="120" w:after="120"/>
        <w:rPr>
          <w:b/>
          <w:u w:val="single"/>
        </w:rPr>
      </w:pPr>
      <w:r w:rsidRPr="000F3D83">
        <w:rPr>
          <w:b/>
          <w:u w:val="single"/>
        </w:rPr>
        <w:t>Operating Requirements</w:t>
      </w:r>
    </w:p>
    <w:p w:rsidR="00B26549" w:rsidRPr="00460471" w:rsidRDefault="007F5108" w:rsidP="00460471">
      <w:pPr>
        <w:numPr>
          <w:ilvl w:val="0"/>
          <w:numId w:val="6"/>
        </w:numPr>
        <w:tabs>
          <w:tab w:val="clear" w:pos="1296"/>
          <w:tab w:val="left" w:pos="360"/>
          <w:tab w:val="left" w:pos="720"/>
          <w:tab w:val="left" w:pos="1080"/>
          <w:tab w:val="left" w:pos="1440"/>
          <w:tab w:val="right" w:pos="10080"/>
        </w:tabs>
        <w:ind w:left="360" w:hanging="360"/>
        <w:rPr>
          <w:u w:val="single"/>
        </w:rPr>
      </w:pPr>
      <w:r>
        <w:rPr>
          <w:u w:val="single"/>
        </w:rPr>
        <w:t>Operating</w:t>
      </w:r>
      <w:r w:rsidR="007A4A37">
        <w:rPr>
          <w:u w:val="single"/>
        </w:rPr>
        <w:t xml:space="preserve"> and </w:t>
      </w:r>
      <w:r w:rsidR="00460471" w:rsidRPr="00460471">
        <w:rPr>
          <w:u w:val="single"/>
        </w:rPr>
        <w:t>Work Practice Standards</w:t>
      </w:r>
      <w:r w:rsidR="00460471" w:rsidRPr="00460471">
        <w:t>.</w:t>
      </w:r>
      <w:r w:rsidR="00460471">
        <w:t xml:space="preserve">  The Permittee shall comply with the following work practice </w:t>
      </w:r>
      <w:r>
        <w:t>standards</w:t>
      </w:r>
      <w:r w:rsidR="00460471">
        <w:t>:</w:t>
      </w:r>
    </w:p>
    <w:p w:rsidR="00460471" w:rsidRDefault="007F5108" w:rsidP="00460471">
      <w:pPr>
        <w:numPr>
          <w:ilvl w:val="1"/>
          <w:numId w:val="6"/>
        </w:numPr>
        <w:tabs>
          <w:tab w:val="left" w:pos="360"/>
          <w:tab w:val="left" w:pos="720"/>
          <w:tab w:val="left" w:pos="1080"/>
          <w:tab w:val="left" w:pos="1440"/>
          <w:tab w:val="right" w:pos="10080"/>
        </w:tabs>
        <w:ind w:left="720"/>
      </w:pPr>
      <w:r>
        <w:rPr>
          <w:i/>
        </w:rPr>
        <w:t xml:space="preserve">Use of Refrigerated Condenser.  </w:t>
      </w:r>
      <w:r w:rsidR="00460471" w:rsidRPr="00460471">
        <w:t>Route the air-</w:t>
      </w:r>
      <w:proofErr w:type="spellStart"/>
      <w:r w:rsidR="00460471" w:rsidRPr="00460471">
        <w:t>perchloroethylene</w:t>
      </w:r>
      <w:proofErr w:type="spellEnd"/>
      <w:r w:rsidR="00460471" w:rsidRPr="00460471">
        <w:t xml:space="preserve"> gas-vapor stream contained within each dry cleaning machine through a refrigerated condenser </w:t>
      </w:r>
      <w:r w:rsidR="00460471">
        <w:t>or an equivalent control device.  [40 CFR 63.322(b)(1)]</w:t>
      </w:r>
    </w:p>
    <w:p w:rsidR="00256E3D" w:rsidRPr="00256E3D" w:rsidRDefault="007F5108" w:rsidP="00460471">
      <w:pPr>
        <w:numPr>
          <w:ilvl w:val="1"/>
          <w:numId w:val="6"/>
        </w:numPr>
        <w:tabs>
          <w:tab w:val="left" w:pos="360"/>
          <w:tab w:val="left" w:pos="720"/>
          <w:tab w:val="left" w:pos="1080"/>
          <w:tab w:val="left" w:pos="1440"/>
          <w:tab w:val="right" w:pos="10080"/>
        </w:tabs>
        <w:ind w:left="720"/>
      </w:pPr>
      <w:r>
        <w:rPr>
          <w:i/>
        </w:rPr>
        <w:t xml:space="preserve">Keep Doors Closed.  </w:t>
      </w:r>
      <w:r w:rsidR="00256E3D">
        <w:t>C</w:t>
      </w:r>
      <w:r w:rsidR="00256E3D" w:rsidRPr="00256E3D">
        <w:t xml:space="preserve">lose the door of each dry cleaning machine immediately after transferring articles to or from the machine, and shall keep the door closed at all other times.  </w:t>
      </w:r>
      <w:r w:rsidR="00256E3D">
        <w:t>[40 CFR 63.322(c)]</w:t>
      </w:r>
    </w:p>
    <w:p w:rsidR="00256E3D" w:rsidRDefault="007F5108" w:rsidP="00460471">
      <w:pPr>
        <w:numPr>
          <w:ilvl w:val="1"/>
          <w:numId w:val="6"/>
        </w:numPr>
        <w:tabs>
          <w:tab w:val="left" w:pos="360"/>
          <w:tab w:val="left" w:pos="720"/>
          <w:tab w:val="left" w:pos="1080"/>
          <w:tab w:val="left" w:pos="1440"/>
          <w:tab w:val="right" w:pos="10080"/>
        </w:tabs>
        <w:ind w:left="720"/>
      </w:pPr>
      <w:r>
        <w:rPr>
          <w:i/>
        </w:rPr>
        <w:t xml:space="preserve">Follow Manufacturer’s Specifications.  </w:t>
      </w:r>
      <w:r w:rsidR="00256E3D">
        <w:t>O</w:t>
      </w:r>
      <w:r w:rsidR="00256E3D" w:rsidRPr="00256E3D">
        <w:t>perate and maintain the system according to the manufacturers' specifications and recommendations.</w:t>
      </w:r>
      <w:r w:rsidR="00256E3D">
        <w:t xml:space="preserve">  [40 CFR 63.322(d)]</w:t>
      </w:r>
    </w:p>
    <w:p w:rsidR="00256E3D" w:rsidRDefault="007F5108" w:rsidP="00460471">
      <w:pPr>
        <w:numPr>
          <w:ilvl w:val="1"/>
          <w:numId w:val="6"/>
        </w:numPr>
        <w:tabs>
          <w:tab w:val="left" w:pos="360"/>
          <w:tab w:val="left" w:pos="720"/>
          <w:tab w:val="left" w:pos="1080"/>
          <w:tab w:val="left" w:pos="1440"/>
          <w:tab w:val="right" w:pos="10080"/>
        </w:tabs>
        <w:ind w:left="720"/>
      </w:pPr>
      <w:r w:rsidRPr="007F5108">
        <w:rPr>
          <w:i/>
        </w:rPr>
        <w:t>Operation of Refrigerated Condenser</w:t>
      </w:r>
      <w:r>
        <w:t xml:space="preserve">.  </w:t>
      </w:r>
      <w:r w:rsidR="00256E3D">
        <w:t>The refrigerated condenser shall:</w:t>
      </w:r>
    </w:p>
    <w:p w:rsidR="00256E3D" w:rsidRPr="007F5108" w:rsidRDefault="00256E3D" w:rsidP="00256E3D">
      <w:pPr>
        <w:tabs>
          <w:tab w:val="left" w:pos="360"/>
          <w:tab w:val="left" w:pos="720"/>
          <w:tab w:val="left" w:pos="1080"/>
          <w:tab w:val="left" w:pos="1440"/>
          <w:tab w:val="right" w:pos="10080"/>
        </w:tabs>
        <w:ind w:left="1080" w:hanging="360"/>
      </w:pPr>
      <w:r w:rsidRPr="007F5108">
        <w:lastRenderedPageBreak/>
        <w:t>(1)</w:t>
      </w:r>
      <w:r w:rsidRPr="007F5108">
        <w:tab/>
      </w:r>
      <w:r w:rsidRPr="007F5108">
        <w:rPr>
          <w:szCs w:val="22"/>
        </w:rPr>
        <w:t>Be operated to not vent or release the air-</w:t>
      </w:r>
      <w:proofErr w:type="spellStart"/>
      <w:r w:rsidRPr="007F5108">
        <w:rPr>
          <w:szCs w:val="22"/>
        </w:rPr>
        <w:t>perchloroethylene</w:t>
      </w:r>
      <w:proofErr w:type="spellEnd"/>
      <w:r w:rsidRPr="007F5108">
        <w:rPr>
          <w:szCs w:val="22"/>
        </w:rPr>
        <w:t xml:space="preserve"> gas-vapor stream contained within the dry cleaning machine to the atmosphere while the dry cleaning machine drum is rotating.  </w:t>
      </w:r>
      <w:r w:rsidRPr="007F5108">
        <w:t>[40 CFR 63.322(e</w:t>
      </w:r>
      <w:proofErr w:type="gramStart"/>
      <w:r w:rsidRPr="007F5108">
        <w:t>)(</w:t>
      </w:r>
      <w:proofErr w:type="gramEnd"/>
      <w:r w:rsidRPr="007F5108">
        <w:t>1)]</w:t>
      </w:r>
    </w:p>
    <w:p w:rsidR="00256E3D" w:rsidRPr="007F5108" w:rsidRDefault="00256E3D" w:rsidP="00256E3D">
      <w:pPr>
        <w:tabs>
          <w:tab w:val="left" w:pos="360"/>
          <w:tab w:val="left" w:pos="720"/>
          <w:tab w:val="left" w:pos="1080"/>
          <w:tab w:val="left" w:pos="1440"/>
          <w:tab w:val="right" w:pos="10080"/>
        </w:tabs>
        <w:ind w:left="1080" w:hanging="360"/>
        <w:rPr>
          <w:szCs w:val="22"/>
        </w:rPr>
      </w:pPr>
      <w:r w:rsidRPr="007F5108">
        <w:t>(2)</w:t>
      </w:r>
      <w:r w:rsidRPr="007F5108">
        <w:tab/>
      </w:r>
      <w:r w:rsidRPr="007F5108">
        <w:rPr>
          <w:szCs w:val="22"/>
        </w:rPr>
        <w:t xml:space="preserve">Be monitored according to </w:t>
      </w:r>
      <w:r w:rsidR="00EC7A8F">
        <w:rPr>
          <w:szCs w:val="22"/>
        </w:rPr>
        <w:t xml:space="preserve">Specific Condition </w:t>
      </w:r>
      <w:r w:rsidR="00EC7A8F" w:rsidRPr="00EC7A8F">
        <w:rPr>
          <w:b/>
          <w:szCs w:val="22"/>
        </w:rPr>
        <w:t>D.6.</w:t>
      </w:r>
      <w:r w:rsidRPr="007F5108">
        <w:rPr>
          <w:szCs w:val="22"/>
        </w:rPr>
        <w:t xml:space="preserve">  </w:t>
      </w:r>
      <w:r w:rsidRPr="007F5108">
        <w:t>[40 CFR 63.322(e</w:t>
      </w:r>
      <w:proofErr w:type="gramStart"/>
      <w:r w:rsidRPr="007F5108">
        <w:t>)(</w:t>
      </w:r>
      <w:proofErr w:type="gramEnd"/>
      <w:r w:rsidRPr="007F5108">
        <w:t>2)]</w:t>
      </w:r>
    </w:p>
    <w:p w:rsidR="00256E3D" w:rsidRDefault="00256E3D" w:rsidP="00256E3D">
      <w:pPr>
        <w:tabs>
          <w:tab w:val="left" w:pos="360"/>
          <w:tab w:val="left" w:pos="720"/>
          <w:tab w:val="left" w:pos="1080"/>
          <w:tab w:val="left" w:pos="1440"/>
          <w:tab w:val="right" w:pos="10080"/>
        </w:tabs>
        <w:ind w:left="1080" w:hanging="360"/>
      </w:pPr>
      <w:r w:rsidRPr="007F5108">
        <w:rPr>
          <w:szCs w:val="22"/>
        </w:rPr>
        <w:t>(3)</w:t>
      </w:r>
      <w:r w:rsidRPr="007F5108">
        <w:rPr>
          <w:szCs w:val="22"/>
        </w:rPr>
        <w:tab/>
        <w:t xml:space="preserve">Prevent air drawn into the dry cleaning machine when the door of the machine is open from passing through the refrigerated condenser.  </w:t>
      </w:r>
      <w:r w:rsidRPr="007F5108">
        <w:t>[40 CFR 63.322(e</w:t>
      </w:r>
      <w:proofErr w:type="gramStart"/>
      <w:r w:rsidRPr="007F5108">
        <w:t>)(</w:t>
      </w:r>
      <w:proofErr w:type="gramEnd"/>
      <w:r w:rsidRPr="007F5108">
        <w:t>3)]</w:t>
      </w:r>
    </w:p>
    <w:p w:rsidR="007F5108" w:rsidRPr="00E40943" w:rsidRDefault="007F5108" w:rsidP="007F5108">
      <w:pPr>
        <w:numPr>
          <w:ilvl w:val="1"/>
          <w:numId w:val="6"/>
        </w:numPr>
        <w:tabs>
          <w:tab w:val="left" w:pos="360"/>
          <w:tab w:val="left" w:pos="720"/>
          <w:tab w:val="left" w:pos="1080"/>
          <w:tab w:val="left" w:pos="1440"/>
          <w:tab w:val="right" w:pos="10080"/>
        </w:tabs>
        <w:ind w:left="720"/>
        <w:rPr>
          <w:color w:val="000000" w:themeColor="text1"/>
        </w:rPr>
      </w:pPr>
      <w:r w:rsidRPr="00E40943">
        <w:rPr>
          <w:i/>
          <w:color w:val="000000" w:themeColor="text1"/>
        </w:rPr>
        <w:t>Cartridge Filters</w:t>
      </w:r>
      <w:r w:rsidRPr="00E40943">
        <w:rPr>
          <w:color w:val="000000" w:themeColor="text1"/>
        </w:rPr>
        <w:t xml:space="preserve">.  </w:t>
      </w:r>
      <w:r w:rsidR="00E40943" w:rsidRPr="00E40943">
        <w:rPr>
          <w:color w:val="000000" w:themeColor="text1"/>
        </w:rPr>
        <w:t xml:space="preserve">All </w:t>
      </w:r>
      <w:r w:rsidR="00E40943" w:rsidRPr="00E40943">
        <w:rPr>
          <w:color w:val="000000" w:themeColor="text1"/>
          <w:szCs w:val="22"/>
        </w:rPr>
        <w:t xml:space="preserve">cartridge filters shall be drained in their housing, or other sealed container, for a minimum of 24 hours, or shall treat such filters in an equivalent manner, before removal from the dry cleaning facility.  </w:t>
      </w:r>
      <w:r w:rsidR="00E40943" w:rsidRPr="00E40943">
        <w:rPr>
          <w:color w:val="000000" w:themeColor="text1"/>
        </w:rPr>
        <w:t>[40 CFR 63.322(</w:t>
      </w:r>
      <w:proofErr w:type="spellStart"/>
      <w:r w:rsidR="00E40943" w:rsidRPr="00E40943">
        <w:rPr>
          <w:color w:val="000000" w:themeColor="text1"/>
        </w:rPr>
        <w:t>i</w:t>
      </w:r>
      <w:proofErr w:type="spellEnd"/>
      <w:r w:rsidR="00E40943" w:rsidRPr="00E40943">
        <w:rPr>
          <w:color w:val="000000" w:themeColor="text1"/>
        </w:rPr>
        <w:t>)]</w:t>
      </w:r>
    </w:p>
    <w:p w:rsidR="00E40943" w:rsidRPr="00E40943" w:rsidRDefault="00E40943" w:rsidP="007F5108">
      <w:pPr>
        <w:numPr>
          <w:ilvl w:val="1"/>
          <w:numId w:val="6"/>
        </w:numPr>
        <w:tabs>
          <w:tab w:val="left" w:pos="360"/>
          <w:tab w:val="left" w:pos="720"/>
          <w:tab w:val="left" w:pos="1080"/>
          <w:tab w:val="left" w:pos="1440"/>
          <w:tab w:val="right" w:pos="10080"/>
        </w:tabs>
        <w:ind w:left="720"/>
        <w:rPr>
          <w:color w:val="000000" w:themeColor="text1"/>
        </w:rPr>
      </w:pPr>
      <w:r w:rsidRPr="00E40943">
        <w:rPr>
          <w:i/>
          <w:color w:val="000000" w:themeColor="text1"/>
          <w:szCs w:val="22"/>
        </w:rPr>
        <w:t>PCE Storage</w:t>
      </w:r>
      <w:r w:rsidRPr="00E40943">
        <w:rPr>
          <w:color w:val="000000" w:themeColor="text1"/>
          <w:szCs w:val="22"/>
        </w:rPr>
        <w:t>.  All PCE and wastes that contain PCE shall be stored in solvent tanks or solvent containers with no perceptible leaks.  The exception to this requirement is that containers for separator water may be uncovered, as necessary, for proper operation of the machine and still.</w:t>
      </w:r>
      <w:r>
        <w:rPr>
          <w:color w:val="000000" w:themeColor="text1"/>
          <w:szCs w:val="22"/>
        </w:rPr>
        <w:t xml:space="preserve">  </w:t>
      </w:r>
      <w:r>
        <w:t>[40 CFR 63.322(j)]</w:t>
      </w:r>
    </w:p>
    <w:p w:rsidR="00E40943" w:rsidRPr="00134F27" w:rsidRDefault="00E40943" w:rsidP="00E40943">
      <w:pPr>
        <w:numPr>
          <w:ilvl w:val="1"/>
          <w:numId w:val="6"/>
        </w:numPr>
        <w:tabs>
          <w:tab w:val="left" w:pos="360"/>
          <w:tab w:val="left" w:pos="720"/>
          <w:tab w:val="left" w:pos="1080"/>
          <w:tab w:val="left" w:pos="1440"/>
          <w:tab w:val="right" w:pos="10080"/>
        </w:tabs>
        <w:ind w:left="720"/>
        <w:rPr>
          <w:color w:val="000000" w:themeColor="text1"/>
          <w:szCs w:val="22"/>
        </w:rPr>
      </w:pPr>
      <w:r w:rsidRPr="00134F27">
        <w:rPr>
          <w:i/>
          <w:color w:val="000000" w:themeColor="text1"/>
        </w:rPr>
        <w:t>Weekly P</w:t>
      </w:r>
      <w:r w:rsidRPr="00134F27">
        <w:rPr>
          <w:i/>
          <w:color w:val="000000" w:themeColor="text1"/>
          <w:szCs w:val="22"/>
        </w:rPr>
        <w:t>erceptible Leak</w:t>
      </w:r>
      <w:r w:rsidRPr="00134F27">
        <w:rPr>
          <w:i/>
          <w:color w:val="000000" w:themeColor="text1"/>
        </w:rPr>
        <w:t xml:space="preserve"> Inspections.  </w:t>
      </w:r>
      <w:r w:rsidRPr="00134F27">
        <w:rPr>
          <w:color w:val="000000" w:themeColor="text1"/>
          <w:szCs w:val="22"/>
        </w:rPr>
        <w:t>The system shall be inspected weekly for perceptible leaks while the dry cleaning system is operating.  Inspection with a halogenated hydrocarbon detector or PCE gas analyzer also fulfills the requirement for inspection for perceptible leaks.  The following components shall be inspected:</w:t>
      </w:r>
    </w:p>
    <w:p w:rsidR="00E40943" w:rsidRPr="00134F27" w:rsidRDefault="00E40943" w:rsidP="00E40943">
      <w:pPr>
        <w:tabs>
          <w:tab w:val="left" w:pos="360"/>
          <w:tab w:val="left" w:pos="720"/>
          <w:tab w:val="left" w:pos="1080"/>
          <w:tab w:val="left" w:pos="1440"/>
          <w:tab w:val="right" w:pos="10080"/>
        </w:tabs>
        <w:autoSpaceDE w:val="0"/>
        <w:autoSpaceDN w:val="0"/>
        <w:adjustRightInd w:val="0"/>
        <w:ind w:left="360" w:firstLine="360"/>
        <w:rPr>
          <w:color w:val="000000" w:themeColor="text1"/>
          <w:szCs w:val="22"/>
        </w:rPr>
      </w:pPr>
      <w:r w:rsidRPr="00134F27">
        <w:rPr>
          <w:color w:val="000000" w:themeColor="text1"/>
          <w:szCs w:val="22"/>
        </w:rPr>
        <w:t xml:space="preserve">(1) </w:t>
      </w:r>
      <w:r w:rsidRPr="00134F27">
        <w:rPr>
          <w:color w:val="000000" w:themeColor="text1"/>
          <w:szCs w:val="22"/>
        </w:rPr>
        <w:tab/>
        <w:t>Hose and pipe connections, fittings, couplings, and valves;</w:t>
      </w:r>
    </w:p>
    <w:p w:rsidR="00E40943" w:rsidRPr="00134F27" w:rsidRDefault="00E40943" w:rsidP="00E40943">
      <w:pPr>
        <w:tabs>
          <w:tab w:val="left" w:pos="360"/>
          <w:tab w:val="left" w:pos="720"/>
          <w:tab w:val="left" w:pos="1080"/>
          <w:tab w:val="left" w:pos="1440"/>
          <w:tab w:val="right" w:pos="10080"/>
        </w:tabs>
        <w:autoSpaceDE w:val="0"/>
        <w:autoSpaceDN w:val="0"/>
        <w:adjustRightInd w:val="0"/>
        <w:ind w:left="360" w:firstLine="360"/>
        <w:rPr>
          <w:color w:val="000000" w:themeColor="text1"/>
          <w:szCs w:val="22"/>
        </w:rPr>
      </w:pPr>
      <w:r w:rsidRPr="00134F27">
        <w:rPr>
          <w:color w:val="000000" w:themeColor="text1"/>
          <w:szCs w:val="22"/>
        </w:rPr>
        <w:t xml:space="preserve">(2) </w:t>
      </w:r>
      <w:r w:rsidRPr="00134F27">
        <w:rPr>
          <w:color w:val="000000" w:themeColor="text1"/>
          <w:szCs w:val="22"/>
        </w:rPr>
        <w:tab/>
        <w:t xml:space="preserve">Door gaskets and </w:t>
      </w:r>
      <w:proofErr w:type="spellStart"/>
      <w:r w:rsidRPr="00134F27">
        <w:rPr>
          <w:color w:val="000000" w:themeColor="text1"/>
          <w:szCs w:val="22"/>
        </w:rPr>
        <w:t>seatings</w:t>
      </w:r>
      <w:proofErr w:type="spellEnd"/>
      <w:r w:rsidRPr="00134F27">
        <w:rPr>
          <w:color w:val="000000" w:themeColor="text1"/>
          <w:szCs w:val="22"/>
        </w:rPr>
        <w:t>;</w:t>
      </w:r>
    </w:p>
    <w:p w:rsidR="00E40943" w:rsidRPr="00134F27" w:rsidRDefault="00E40943" w:rsidP="00E40943">
      <w:pPr>
        <w:tabs>
          <w:tab w:val="left" w:pos="360"/>
          <w:tab w:val="left" w:pos="720"/>
          <w:tab w:val="left" w:pos="1080"/>
          <w:tab w:val="left" w:pos="1440"/>
          <w:tab w:val="right" w:pos="10080"/>
        </w:tabs>
        <w:autoSpaceDE w:val="0"/>
        <w:autoSpaceDN w:val="0"/>
        <w:adjustRightInd w:val="0"/>
        <w:ind w:left="360" w:firstLine="360"/>
        <w:rPr>
          <w:color w:val="000000" w:themeColor="text1"/>
          <w:szCs w:val="22"/>
        </w:rPr>
      </w:pPr>
      <w:r w:rsidRPr="00134F27">
        <w:rPr>
          <w:color w:val="000000" w:themeColor="text1"/>
          <w:szCs w:val="22"/>
        </w:rPr>
        <w:t xml:space="preserve">(3) </w:t>
      </w:r>
      <w:r w:rsidRPr="00134F27">
        <w:rPr>
          <w:color w:val="000000" w:themeColor="text1"/>
          <w:szCs w:val="22"/>
        </w:rPr>
        <w:tab/>
        <w:t xml:space="preserve">Filter gaskets and </w:t>
      </w:r>
      <w:proofErr w:type="spellStart"/>
      <w:r w:rsidRPr="00134F27">
        <w:rPr>
          <w:color w:val="000000" w:themeColor="text1"/>
          <w:szCs w:val="22"/>
        </w:rPr>
        <w:t>seatings</w:t>
      </w:r>
      <w:proofErr w:type="spellEnd"/>
      <w:r w:rsidRPr="00134F27">
        <w:rPr>
          <w:color w:val="000000" w:themeColor="text1"/>
          <w:szCs w:val="22"/>
        </w:rPr>
        <w:t>;</w:t>
      </w:r>
    </w:p>
    <w:p w:rsidR="00E40943" w:rsidRPr="00134F27" w:rsidRDefault="00E40943" w:rsidP="00E40943">
      <w:pPr>
        <w:tabs>
          <w:tab w:val="left" w:pos="360"/>
          <w:tab w:val="left" w:pos="720"/>
          <w:tab w:val="left" w:pos="1080"/>
          <w:tab w:val="left" w:pos="1440"/>
          <w:tab w:val="right" w:pos="10080"/>
        </w:tabs>
        <w:autoSpaceDE w:val="0"/>
        <w:autoSpaceDN w:val="0"/>
        <w:adjustRightInd w:val="0"/>
        <w:ind w:left="360" w:firstLine="360"/>
        <w:rPr>
          <w:color w:val="000000" w:themeColor="text1"/>
          <w:szCs w:val="22"/>
        </w:rPr>
      </w:pPr>
      <w:r w:rsidRPr="00134F27">
        <w:rPr>
          <w:color w:val="000000" w:themeColor="text1"/>
          <w:szCs w:val="22"/>
        </w:rPr>
        <w:t xml:space="preserve">(4) </w:t>
      </w:r>
      <w:r w:rsidRPr="00134F27">
        <w:rPr>
          <w:color w:val="000000" w:themeColor="text1"/>
          <w:szCs w:val="22"/>
        </w:rPr>
        <w:tab/>
        <w:t>Pumps;</w:t>
      </w:r>
    </w:p>
    <w:p w:rsidR="00E40943" w:rsidRPr="00134F27" w:rsidRDefault="00E40943" w:rsidP="00E40943">
      <w:pPr>
        <w:tabs>
          <w:tab w:val="left" w:pos="360"/>
          <w:tab w:val="left" w:pos="720"/>
          <w:tab w:val="left" w:pos="1080"/>
          <w:tab w:val="left" w:pos="1440"/>
          <w:tab w:val="right" w:pos="10080"/>
        </w:tabs>
        <w:autoSpaceDE w:val="0"/>
        <w:autoSpaceDN w:val="0"/>
        <w:adjustRightInd w:val="0"/>
        <w:ind w:left="360" w:firstLine="360"/>
        <w:rPr>
          <w:color w:val="000000" w:themeColor="text1"/>
          <w:szCs w:val="22"/>
        </w:rPr>
      </w:pPr>
      <w:r w:rsidRPr="00134F27">
        <w:rPr>
          <w:color w:val="000000" w:themeColor="text1"/>
          <w:szCs w:val="22"/>
        </w:rPr>
        <w:t xml:space="preserve">(5) </w:t>
      </w:r>
      <w:r w:rsidRPr="00134F27">
        <w:rPr>
          <w:color w:val="000000" w:themeColor="text1"/>
          <w:szCs w:val="22"/>
        </w:rPr>
        <w:tab/>
        <w:t>Solvent tanks and containers;</w:t>
      </w:r>
    </w:p>
    <w:p w:rsidR="00E40943" w:rsidRPr="00134F27" w:rsidRDefault="00E40943" w:rsidP="00E40943">
      <w:pPr>
        <w:tabs>
          <w:tab w:val="left" w:pos="360"/>
          <w:tab w:val="left" w:pos="720"/>
          <w:tab w:val="left" w:pos="1080"/>
          <w:tab w:val="left" w:pos="1440"/>
          <w:tab w:val="right" w:pos="10080"/>
        </w:tabs>
        <w:autoSpaceDE w:val="0"/>
        <w:autoSpaceDN w:val="0"/>
        <w:adjustRightInd w:val="0"/>
        <w:ind w:left="360" w:firstLine="360"/>
        <w:rPr>
          <w:color w:val="000000" w:themeColor="text1"/>
          <w:szCs w:val="22"/>
        </w:rPr>
      </w:pPr>
      <w:r w:rsidRPr="00134F27">
        <w:rPr>
          <w:color w:val="000000" w:themeColor="text1"/>
          <w:szCs w:val="22"/>
        </w:rPr>
        <w:t xml:space="preserve">(6) </w:t>
      </w:r>
      <w:r w:rsidRPr="00134F27">
        <w:rPr>
          <w:color w:val="000000" w:themeColor="text1"/>
          <w:szCs w:val="22"/>
        </w:rPr>
        <w:tab/>
        <w:t>Water separators;</w:t>
      </w:r>
    </w:p>
    <w:p w:rsidR="00E40943" w:rsidRPr="00134F27" w:rsidRDefault="00E40943" w:rsidP="00E40943">
      <w:pPr>
        <w:tabs>
          <w:tab w:val="left" w:pos="360"/>
          <w:tab w:val="left" w:pos="720"/>
          <w:tab w:val="left" w:pos="1080"/>
          <w:tab w:val="left" w:pos="1440"/>
          <w:tab w:val="right" w:pos="10080"/>
        </w:tabs>
        <w:autoSpaceDE w:val="0"/>
        <w:autoSpaceDN w:val="0"/>
        <w:adjustRightInd w:val="0"/>
        <w:ind w:left="360" w:firstLine="360"/>
        <w:rPr>
          <w:color w:val="000000" w:themeColor="text1"/>
          <w:szCs w:val="22"/>
        </w:rPr>
      </w:pPr>
      <w:r w:rsidRPr="00134F27">
        <w:rPr>
          <w:color w:val="000000" w:themeColor="text1"/>
          <w:szCs w:val="22"/>
        </w:rPr>
        <w:t xml:space="preserve">(7) </w:t>
      </w:r>
      <w:r w:rsidRPr="00134F27">
        <w:rPr>
          <w:color w:val="000000" w:themeColor="text1"/>
          <w:szCs w:val="22"/>
        </w:rPr>
        <w:tab/>
        <w:t>Muck cookers;</w:t>
      </w:r>
    </w:p>
    <w:p w:rsidR="00E40943" w:rsidRPr="00134F27" w:rsidRDefault="00E40943" w:rsidP="00E40943">
      <w:pPr>
        <w:tabs>
          <w:tab w:val="left" w:pos="360"/>
          <w:tab w:val="left" w:pos="720"/>
          <w:tab w:val="left" w:pos="1080"/>
          <w:tab w:val="left" w:pos="1440"/>
          <w:tab w:val="right" w:pos="10080"/>
        </w:tabs>
        <w:autoSpaceDE w:val="0"/>
        <w:autoSpaceDN w:val="0"/>
        <w:adjustRightInd w:val="0"/>
        <w:ind w:left="360" w:firstLine="360"/>
        <w:rPr>
          <w:color w:val="000000" w:themeColor="text1"/>
          <w:szCs w:val="22"/>
        </w:rPr>
      </w:pPr>
      <w:r w:rsidRPr="00134F27">
        <w:rPr>
          <w:color w:val="000000" w:themeColor="text1"/>
          <w:szCs w:val="22"/>
        </w:rPr>
        <w:t xml:space="preserve">(8) </w:t>
      </w:r>
      <w:r w:rsidRPr="00134F27">
        <w:rPr>
          <w:color w:val="000000" w:themeColor="text1"/>
          <w:szCs w:val="22"/>
        </w:rPr>
        <w:tab/>
        <w:t>Stills;</w:t>
      </w:r>
    </w:p>
    <w:p w:rsidR="00E40943" w:rsidRPr="00134F27" w:rsidRDefault="00E40943" w:rsidP="00E40943">
      <w:pPr>
        <w:tabs>
          <w:tab w:val="left" w:pos="360"/>
          <w:tab w:val="left" w:pos="720"/>
          <w:tab w:val="left" w:pos="1080"/>
          <w:tab w:val="left" w:pos="1440"/>
          <w:tab w:val="right" w:pos="10080"/>
        </w:tabs>
        <w:autoSpaceDE w:val="0"/>
        <w:autoSpaceDN w:val="0"/>
        <w:adjustRightInd w:val="0"/>
        <w:ind w:left="360" w:firstLine="360"/>
        <w:rPr>
          <w:color w:val="000000" w:themeColor="text1"/>
          <w:szCs w:val="22"/>
        </w:rPr>
      </w:pPr>
      <w:r w:rsidRPr="00134F27">
        <w:rPr>
          <w:color w:val="000000" w:themeColor="text1"/>
          <w:szCs w:val="22"/>
        </w:rPr>
        <w:t xml:space="preserve">(9) </w:t>
      </w:r>
      <w:r w:rsidRPr="00134F27">
        <w:rPr>
          <w:color w:val="000000" w:themeColor="text1"/>
          <w:szCs w:val="22"/>
        </w:rPr>
        <w:tab/>
        <w:t>Exhaust dampers;</w:t>
      </w:r>
    </w:p>
    <w:p w:rsidR="00E40943" w:rsidRPr="00134F27" w:rsidRDefault="00E40943" w:rsidP="00E40943">
      <w:pPr>
        <w:tabs>
          <w:tab w:val="left" w:pos="360"/>
          <w:tab w:val="left" w:pos="720"/>
          <w:tab w:val="left" w:pos="1080"/>
          <w:tab w:val="left" w:pos="1170"/>
          <w:tab w:val="right" w:pos="10080"/>
        </w:tabs>
        <w:autoSpaceDE w:val="0"/>
        <w:autoSpaceDN w:val="0"/>
        <w:adjustRightInd w:val="0"/>
        <w:ind w:left="360" w:firstLine="360"/>
        <w:rPr>
          <w:color w:val="000000" w:themeColor="text1"/>
          <w:szCs w:val="22"/>
        </w:rPr>
      </w:pPr>
      <w:r w:rsidRPr="00134F27">
        <w:rPr>
          <w:color w:val="000000" w:themeColor="text1"/>
          <w:szCs w:val="22"/>
        </w:rPr>
        <w:t>(10)</w:t>
      </w:r>
      <w:r w:rsidRPr="00134F27">
        <w:rPr>
          <w:color w:val="000000" w:themeColor="text1"/>
          <w:szCs w:val="22"/>
        </w:rPr>
        <w:tab/>
        <w:t>Diverter valves; and</w:t>
      </w:r>
      <w:r w:rsidR="00C77FF2">
        <w:rPr>
          <w:color w:val="000000" w:themeColor="text1"/>
          <w:szCs w:val="22"/>
        </w:rPr>
        <w:t>,</w:t>
      </w:r>
    </w:p>
    <w:p w:rsidR="00E40943" w:rsidRPr="00134F27" w:rsidRDefault="00E40943" w:rsidP="00E40943">
      <w:pPr>
        <w:tabs>
          <w:tab w:val="left" w:pos="360"/>
          <w:tab w:val="left" w:pos="720"/>
          <w:tab w:val="left" w:pos="1080"/>
          <w:tab w:val="left" w:pos="1170"/>
          <w:tab w:val="right" w:pos="10080"/>
        </w:tabs>
        <w:autoSpaceDE w:val="0"/>
        <w:autoSpaceDN w:val="0"/>
        <w:adjustRightInd w:val="0"/>
        <w:ind w:left="360" w:firstLine="360"/>
        <w:rPr>
          <w:color w:val="000000" w:themeColor="text1"/>
          <w:szCs w:val="22"/>
        </w:rPr>
      </w:pPr>
      <w:r w:rsidRPr="00134F27">
        <w:rPr>
          <w:color w:val="000000" w:themeColor="text1"/>
          <w:szCs w:val="22"/>
        </w:rPr>
        <w:t>(11)</w:t>
      </w:r>
      <w:r w:rsidRPr="00134F27">
        <w:rPr>
          <w:color w:val="000000" w:themeColor="text1"/>
          <w:szCs w:val="22"/>
        </w:rPr>
        <w:tab/>
        <w:t>All filter housings.</w:t>
      </w:r>
    </w:p>
    <w:p w:rsidR="00F9211B" w:rsidRPr="00134F27" w:rsidRDefault="00F9211B" w:rsidP="00E40943">
      <w:pPr>
        <w:tabs>
          <w:tab w:val="left" w:pos="360"/>
          <w:tab w:val="left" w:pos="720"/>
          <w:tab w:val="left" w:pos="1080"/>
          <w:tab w:val="left" w:pos="1170"/>
          <w:tab w:val="right" w:pos="10080"/>
        </w:tabs>
        <w:autoSpaceDE w:val="0"/>
        <w:autoSpaceDN w:val="0"/>
        <w:adjustRightInd w:val="0"/>
        <w:ind w:left="360" w:firstLine="360"/>
        <w:rPr>
          <w:color w:val="000000" w:themeColor="text1"/>
          <w:szCs w:val="22"/>
        </w:rPr>
      </w:pPr>
      <w:r w:rsidRPr="00134F27">
        <w:rPr>
          <w:color w:val="000000" w:themeColor="text1"/>
        </w:rPr>
        <w:t>[40 CFR 63.322(k)]</w:t>
      </w:r>
    </w:p>
    <w:p w:rsidR="00E40943" w:rsidRPr="00134F27" w:rsidRDefault="00F9211B" w:rsidP="007F5108">
      <w:pPr>
        <w:numPr>
          <w:ilvl w:val="1"/>
          <w:numId w:val="6"/>
        </w:numPr>
        <w:tabs>
          <w:tab w:val="left" w:pos="360"/>
          <w:tab w:val="left" w:pos="720"/>
          <w:tab w:val="left" w:pos="1080"/>
          <w:tab w:val="left" w:pos="1440"/>
          <w:tab w:val="right" w:pos="10080"/>
        </w:tabs>
        <w:ind w:left="720"/>
        <w:rPr>
          <w:color w:val="000000" w:themeColor="text1"/>
        </w:rPr>
      </w:pPr>
      <w:r w:rsidRPr="00134F27">
        <w:rPr>
          <w:i/>
          <w:color w:val="000000" w:themeColor="text1"/>
          <w:szCs w:val="22"/>
        </w:rPr>
        <w:t>Leak Repair</w:t>
      </w:r>
      <w:r w:rsidRPr="00134F27">
        <w:rPr>
          <w:color w:val="000000" w:themeColor="text1"/>
          <w:szCs w:val="22"/>
        </w:rPr>
        <w:t>.  All leaks detected under paragraph</w:t>
      </w:r>
      <w:r w:rsidR="009306F5">
        <w:rPr>
          <w:color w:val="000000" w:themeColor="text1"/>
          <w:szCs w:val="22"/>
        </w:rPr>
        <w:t>s</w:t>
      </w:r>
      <w:r w:rsidRPr="00134F27">
        <w:rPr>
          <w:color w:val="000000" w:themeColor="text1"/>
          <w:szCs w:val="22"/>
        </w:rPr>
        <w:t xml:space="preserve"> </w:t>
      </w:r>
      <w:r w:rsidR="009306F5">
        <w:rPr>
          <w:color w:val="000000" w:themeColor="text1"/>
          <w:szCs w:val="22"/>
        </w:rPr>
        <w:t>g</w:t>
      </w:r>
      <w:r w:rsidRPr="00134F27">
        <w:rPr>
          <w:color w:val="000000" w:themeColor="text1"/>
          <w:szCs w:val="22"/>
        </w:rPr>
        <w:t>. o</w:t>
      </w:r>
      <w:r w:rsidRPr="00A15F74">
        <w:rPr>
          <w:color w:val="000000" w:themeColor="text1"/>
          <w:szCs w:val="22"/>
        </w:rPr>
        <w:t xml:space="preserve">r </w:t>
      </w:r>
      <w:r w:rsidR="009306F5">
        <w:rPr>
          <w:color w:val="000000" w:themeColor="text1"/>
          <w:szCs w:val="22"/>
        </w:rPr>
        <w:t>j</w:t>
      </w:r>
      <w:r w:rsidR="00A15F74" w:rsidRPr="00A15F74">
        <w:rPr>
          <w:color w:val="000000" w:themeColor="text1"/>
          <w:szCs w:val="22"/>
        </w:rPr>
        <w:t>.</w:t>
      </w:r>
      <w:r w:rsidRPr="00A15F74">
        <w:rPr>
          <w:color w:val="000000" w:themeColor="text1"/>
          <w:szCs w:val="22"/>
        </w:rPr>
        <w:t xml:space="preserve"> o</w:t>
      </w:r>
      <w:r w:rsidRPr="00134F27">
        <w:rPr>
          <w:color w:val="000000" w:themeColor="text1"/>
          <w:szCs w:val="22"/>
        </w:rPr>
        <w:t xml:space="preserve">f this condition shall be repaired within 24 hours.  If repair parts must be ordered, either a written or verbal order for those parts shall be initiated within 2 working days of detecting such a leak.  Such repair parts shall be installed within 5 working days after receipt.  </w:t>
      </w:r>
      <w:r w:rsidRPr="00134F27">
        <w:rPr>
          <w:color w:val="000000" w:themeColor="text1"/>
        </w:rPr>
        <w:t>[40 CFR 63.322(m)]</w:t>
      </w:r>
    </w:p>
    <w:p w:rsidR="00F9211B" w:rsidRPr="00134F27" w:rsidRDefault="00F9211B" w:rsidP="007F5108">
      <w:pPr>
        <w:numPr>
          <w:ilvl w:val="1"/>
          <w:numId w:val="6"/>
        </w:numPr>
        <w:tabs>
          <w:tab w:val="left" w:pos="360"/>
          <w:tab w:val="left" w:pos="720"/>
          <w:tab w:val="left" w:pos="1080"/>
          <w:tab w:val="left" w:pos="1440"/>
          <w:tab w:val="right" w:pos="10080"/>
        </w:tabs>
        <w:ind w:left="720"/>
        <w:rPr>
          <w:color w:val="000000" w:themeColor="text1"/>
        </w:rPr>
      </w:pPr>
      <w:r w:rsidRPr="00134F27">
        <w:rPr>
          <w:i/>
          <w:color w:val="000000" w:themeColor="text1"/>
          <w:szCs w:val="22"/>
        </w:rPr>
        <w:t>Adjustments or Repairs</w:t>
      </w:r>
      <w:r w:rsidRPr="00134F27">
        <w:rPr>
          <w:color w:val="000000" w:themeColor="text1"/>
          <w:szCs w:val="22"/>
        </w:rPr>
        <w:t>.  If parameter values monitored under paragraph</w:t>
      </w:r>
      <w:r w:rsidR="00EC7A8F">
        <w:rPr>
          <w:color w:val="000000" w:themeColor="text1"/>
          <w:szCs w:val="22"/>
        </w:rPr>
        <w:t xml:space="preserve"> d.</w:t>
      </w:r>
      <w:r w:rsidR="00374124">
        <w:rPr>
          <w:color w:val="000000" w:themeColor="text1"/>
          <w:szCs w:val="22"/>
        </w:rPr>
        <w:t>,</w:t>
      </w:r>
      <w:r w:rsidRPr="00134F27">
        <w:rPr>
          <w:color w:val="000000" w:themeColor="text1"/>
          <w:szCs w:val="22"/>
        </w:rPr>
        <w:t xml:space="preserve"> of this condition</w:t>
      </w:r>
      <w:r w:rsidR="00374124">
        <w:rPr>
          <w:color w:val="000000" w:themeColor="text1"/>
          <w:szCs w:val="22"/>
        </w:rPr>
        <w:t>,</w:t>
      </w:r>
      <w:r w:rsidRPr="00134F27">
        <w:rPr>
          <w:color w:val="000000" w:themeColor="text1"/>
          <w:szCs w:val="22"/>
        </w:rPr>
        <w:t xml:space="preserve"> do not meet the values specified in</w:t>
      </w:r>
      <w:r w:rsidR="00374124">
        <w:rPr>
          <w:color w:val="000000" w:themeColor="text1"/>
          <w:szCs w:val="22"/>
        </w:rPr>
        <w:t xml:space="preserve"> Specific Condition </w:t>
      </w:r>
      <w:r w:rsidR="00374124" w:rsidRPr="00374124">
        <w:rPr>
          <w:b/>
          <w:color w:val="000000" w:themeColor="text1"/>
          <w:szCs w:val="22"/>
        </w:rPr>
        <w:t>D.6.</w:t>
      </w:r>
      <w:r w:rsidRPr="00134F27">
        <w:rPr>
          <w:color w:val="000000" w:themeColor="text1"/>
          <w:szCs w:val="22"/>
        </w:rPr>
        <w:t xml:space="preserve">, adjustments or repairs shall be made to the dry cleaning system or control device to meet those values.  If repair parts must be ordered, either a written or verbal order for such parts shall be initiated within 2 working days of detecting such a parameter value.  Such repair parts shall be installed within 5 working days after receipt.  </w:t>
      </w:r>
      <w:r w:rsidRPr="00134F27">
        <w:rPr>
          <w:color w:val="000000" w:themeColor="text1"/>
        </w:rPr>
        <w:t>[40 CFR 63.322(n)]</w:t>
      </w:r>
    </w:p>
    <w:p w:rsidR="00F9211B" w:rsidRPr="00134F27" w:rsidRDefault="00F9211B" w:rsidP="007F5108">
      <w:pPr>
        <w:numPr>
          <w:ilvl w:val="1"/>
          <w:numId w:val="6"/>
        </w:numPr>
        <w:tabs>
          <w:tab w:val="left" w:pos="360"/>
          <w:tab w:val="left" w:pos="720"/>
          <w:tab w:val="left" w:pos="1080"/>
          <w:tab w:val="left" w:pos="1440"/>
          <w:tab w:val="right" w:pos="10080"/>
        </w:tabs>
        <w:ind w:left="720"/>
        <w:rPr>
          <w:i/>
          <w:color w:val="000000" w:themeColor="text1"/>
        </w:rPr>
      </w:pPr>
      <w:r w:rsidRPr="00134F27">
        <w:rPr>
          <w:i/>
          <w:color w:val="000000" w:themeColor="text1"/>
        </w:rPr>
        <w:t xml:space="preserve">Monthly Vapor Leak Inspections.  </w:t>
      </w:r>
      <w:r w:rsidR="00134F27" w:rsidRPr="00134F27">
        <w:rPr>
          <w:color w:val="000000" w:themeColor="text1"/>
        </w:rPr>
        <w:t>T</w:t>
      </w:r>
      <w:r w:rsidR="00134F27" w:rsidRPr="00134F27">
        <w:rPr>
          <w:color w:val="000000" w:themeColor="text1"/>
          <w:szCs w:val="22"/>
        </w:rPr>
        <w:t xml:space="preserve">he components listed in paragraph </w:t>
      </w:r>
      <w:r w:rsidR="005A045E">
        <w:rPr>
          <w:color w:val="000000" w:themeColor="text1"/>
          <w:szCs w:val="22"/>
        </w:rPr>
        <w:t>g</w:t>
      </w:r>
      <w:r w:rsidR="00134F27" w:rsidRPr="00134F27">
        <w:rPr>
          <w:color w:val="000000" w:themeColor="text1"/>
          <w:szCs w:val="22"/>
        </w:rPr>
        <w:t>. of this condition shall be inspected for vapor leaks monthly while the component is in operation</w:t>
      </w:r>
      <w:r w:rsidR="00134F27" w:rsidRPr="00343E13">
        <w:rPr>
          <w:color w:val="000000" w:themeColor="text1"/>
          <w:szCs w:val="22"/>
        </w:rPr>
        <w:t>.</w:t>
      </w:r>
      <w:r w:rsidR="00343E13" w:rsidRPr="00343E13">
        <w:rPr>
          <w:color w:val="000000" w:themeColor="text1"/>
          <w:szCs w:val="22"/>
        </w:rPr>
        <w:t xml:space="preserve">  The inspections shall be conducted using a halogenated hydrocarbon detector or PCE gas analyzer that is operated according to the manufacturer’s instructions.  The operator shall place the probe inlet at the surface of each component interface where leakage could occur and move it slowly along the interface periphery.  Any inspection conducted according to this condition shall satisfy the requirements to conduct an in</w:t>
      </w:r>
      <w:r w:rsidR="00343E13" w:rsidRPr="00134F27">
        <w:rPr>
          <w:color w:val="000000" w:themeColor="text1"/>
          <w:szCs w:val="22"/>
        </w:rPr>
        <w:t xml:space="preserve">spection for perceptible leaks under paragraph </w:t>
      </w:r>
      <w:proofErr w:type="spellStart"/>
      <w:r w:rsidR="00343E13" w:rsidRPr="00134F27">
        <w:rPr>
          <w:color w:val="000000" w:themeColor="text1"/>
          <w:szCs w:val="22"/>
        </w:rPr>
        <w:t>i</w:t>
      </w:r>
      <w:proofErr w:type="spellEnd"/>
      <w:r w:rsidR="00343E13" w:rsidRPr="00134F27">
        <w:rPr>
          <w:color w:val="000000" w:themeColor="text1"/>
          <w:szCs w:val="22"/>
        </w:rPr>
        <w:t>. of this condition.</w:t>
      </w:r>
      <w:r w:rsidR="00343E13">
        <w:rPr>
          <w:color w:val="000000" w:themeColor="text1"/>
          <w:szCs w:val="22"/>
        </w:rPr>
        <w:t xml:space="preserve">  </w:t>
      </w:r>
      <w:r w:rsidR="00343E13">
        <w:t>[40 CFR 63.322(o)(1)]</w:t>
      </w:r>
    </w:p>
    <w:p w:rsidR="00134F27" w:rsidRPr="00A15F74" w:rsidRDefault="007A4A37" w:rsidP="00134F27">
      <w:pPr>
        <w:numPr>
          <w:ilvl w:val="1"/>
          <w:numId w:val="6"/>
        </w:numPr>
        <w:tabs>
          <w:tab w:val="left" w:pos="360"/>
          <w:tab w:val="left" w:pos="720"/>
          <w:tab w:val="left" w:pos="1080"/>
          <w:tab w:val="left" w:pos="1440"/>
          <w:tab w:val="right" w:pos="10080"/>
        </w:tabs>
        <w:ind w:left="720"/>
        <w:rPr>
          <w:color w:val="000000" w:themeColor="text1"/>
        </w:rPr>
      </w:pPr>
      <w:r w:rsidRPr="00A15F74">
        <w:rPr>
          <w:i/>
          <w:color w:val="000000" w:themeColor="text1"/>
          <w:szCs w:val="22"/>
        </w:rPr>
        <w:t>Vapor Control</w:t>
      </w:r>
      <w:r w:rsidR="00374124">
        <w:rPr>
          <w:i/>
          <w:color w:val="000000" w:themeColor="text1"/>
          <w:szCs w:val="22"/>
        </w:rPr>
        <w:t>s</w:t>
      </w:r>
      <w:r w:rsidRPr="00A15F74">
        <w:rPr>
          <w:color w:val="000000" w:themeColor="text1"/>
          <w:szCs w:val="22"/>
        </w:rPr>
        <w:t>.  T</w:t>
      </w:r>
      <w:r w:rsidR="00134F27" w:rsidRPr="00A15F74">
        <w:rPr>
          <w:color w:val="000000" w:themeColor="text1"/>
          <w:szCs w:val="22"/>
        </w:rPr>
        <w:t xml:space="preserve">he air-PCE gas-vapor stream contained within each dry cleaning machine </w:t>
      </w:r>
      <w:r w:rsidRPr="00A15F74">
        <w:rPr>
          <w:color w:val="000000" w:themeColor="text1"/>
          <w:szCs w:val="22"/>
        </w:rPr>
        <w:t xml:space="preserve">shall be routed </w:t>
      </w:r>
      <w:r w:rsidR="00134F27" w:rsidRPr="00A15F74">
        <w:rPr>
          <w:color w:val="000000" w:themeColor="text1"/>
          <w:szCs w:val="22"/>
        </w:rPr>
        <w:t>through a refrigerated condenser and pass the air-PCE gas-vapor stream from inside the dry cleaning machine drum through a non</w:t>
      </w:r>
      <w:r w:rsidR="005A045E">
        <w:rPr>
          <w:color w:val="000000" w:themeColor="text1"/>
          <w:szCs w:val="22"/>
        </w:rPr>
        <w:t>-</w:t>
      </w:r>
      <w:r w:rsidR="00134F27" w:rsidRPr="00A15F74">
        <w:rPr>
          <w:color w:val="000000" w:themeColor="text1"/>
          <w:szCs w:val="22"/>
        </w:rPr>
        <w:t xml:space="preserve">vented carbon </w:t>
      </w:r>
      <w:proofErr w:type="spellStart"/>
      <w:r w:rsidR="00134F27" w:rsidRPr="00A15F74">
        <w:rPr>
          <w:color w:val="000000" w:themeColor="text1"/>
          <w:szCs w:val="22"/>
        </w:rPr>
        <w:t>adsorber</w:t>
      </w:r>
      <w:proofErr w:type="spellEnd"/>
      <w:r w:rsidR="00134F27" w:rsidRPr="00A15F74">
        <w:rPr>
          <w:color w:val="000000" w:themeColor="text1"/>
          <w:szCs w:val="22"/>
        </w:rPr>
        <w:t xml:space="preserve"> or equivalent control device immediately before the door of the dry cleaning machine is opened.</w:t>
      </w:r>
      <w:r w:rsidR="00A15F74" w:rsidRPr="00A15F74">
        <w:rPr>
          <w:color w:val="000000" w:themeColor="text1"/>
          <w:szCs w:val="22"/>
        </w:rPr>
        <w:t xml:space="preserve"> </w:t>
      </w:r>
      <w:r w:rsidR="00134F27" w:rsidRPr="00A15F74">
        <w:rPr>
          <w:color w:val="000000" w:themeColor="text1"/>
          <w:szCs w:val="22"/>
        </w:rPr>
        <w:t xml:space="preserve"> The carbon </w:t>
      </w:r>
      <w:proofErr w:type="spellStart"/>
      <w:r w:rsidR="00134F27" w:rsidRPr="00A15F74">
        <w:rPr>
          <w:color w:val="000000" w:themeColor="text1"/>
          <w:szCs w:val="22"/>
        </w:rPr>
        <w:t>adsorber</w:t>
      </w:r>
      <w:proofErr w:type="spellEnd"/>
      <w:r w:rsidR="00134F27" w:rsidRPr="00A15F74">
        <w:rPr>
          <w:color w:val="000000" w:themeColor="text1"/>
          <w:szCs w:val="22"/>
        </w:rPr>
        <w:t xml:space="preserve"> must be desorbed in accordance with manufacturer’s instructions.</w:t>
      </w:r>
      <w:r w:rsidRPr="00A15F74">
        <w:rPr>
          <w:color w:val="000000" w:themeColor="text1"/>
          <w:szCs w:val="22"/>
        </w:rPr>
        <w:t xml:space="preserve">  </w:t>
      </w:r>
      <w:r w:rsidRPr="00A15F74">
        <w:rPr>
          <w:color w:val="000000" w:themeColor="text1"/>
        </w:rPr>
        <w:t>[40 CFR 63.322(o)(2)]</w:t>
      </w:r>
    </w:p>
    <w:p w:rsidR="007F5108" w:rsidRPr="00134F27" w:rsidRDefault="007F5108" w:rsidP="007F5108">
      <w:pPr>
        <w:tabs>
          <w:tab w:val="left" w:pos="360"/>
          <w:tab w:val="left" w:pos="720"/>
          <w:tab w:val="left" w:pos="1080"/>
          <w:tab w:val="left" w:pos="1440"/>
          <w:tab w:val="right" w:pos="10080"/>
        </w:tabs>
        <w:ind w:left="720" w:hanging="360"/>
        <w:rPr>
          <w:color w:val="000000" w:themeColor="text1"/>
        </w:rPr>
      </w:pPr>
      <w:r w:rsidRPr="00134F27">
        <w:rPr>
          <w:color w:val="000000" w:themeColor="text1"/>
        </w:rPr>
        <w:t>[40 CFR 63.322 and Permit No. 0950111-028-AC]</w:t>
      </w:r>
    </w:p>
    <w:p w:rsidR="009C6665" w:rsidRPr="00310CDD" w:rsidRDefault="007A4A37" w:rsidP="00460471">
      <w:pPr>
        <w:tabs>
          <w:tab w:val="left" w:pos="360"/>
          <w:tab w:val="left" w:pos="720"/>
          <w:tab w:val="left" w:pos="1080"/>
          <w:tab w:val="left" w:pos="1440"/>
          <w:tab w:val="right" w:pos="10080"/>
        </w:tabs>
        <w:suppressAutoHyphens/>
        <w:spacing w:before="120" w:after="120"/>
        <w:rPr>
          <w:b/>
          <w:color w:val="000000" w:themeColor="text1"/>
          <w:u w:val="single"/>
        </w:rPr>
      </w:pPr>
      <w:r w:rsidRPr="00310CDD">
        <w:rPr>
          <w:b/>
          <w:color w:val="000000" w:themeColor="text1"/>
          <w:u w:val="single"/>
        </w:rPr>
        <w:lastRenderedPageBreak/>
        <w:t xml:space="preserve">Test Methods and </w:t>
      </w:r>
      <w:r w:rsidR="009C6665" w:rsidRPr="00310CDD">
        <w:rPr>
          <w:b/>
          <w:color w:val="000000" w:themeColor="text1"/>
          <w:u w:val="single"/>
        </w:rPr>
        <w:t>Monitoring of Operations</w:t>
      </w:r>
    </w:p>
    <w:p w:rsidR="00B02D9F" w:rsidRPr="00310CDD" w:rsidRDefault="007A4A37" w:rsidP="00460471">
      <w:pPr>
        <w:pStyle w:val="ListParagraph"/>
        <w:numPr>
          <w:ilvl w:val="0"/>
          <w:numId w:val="6"/>
        </w:numPr>
        <w:tabs>
          <w:tab w:val="clear" w:pos="1296"/>
          <w:tab w:val="left" w:pos="360"/>
          <w:tab w:val="left" w:pos="720"/>
          <w:tab w:val="left" w:pos="1080"/>
          <w:tab w:val="left" w:pos="1440"/>
          <w:tab w:val="right" w:pos="10080"/>
        </w:tabs>
        <w:autoSpaceDE w:val="0"/>
        <w:autoSpaceDN w:val="0"/>
        <w:adjustRightInd w:val="0"/>
        <w:ind w:left="360" w:hanging="360"/>
        <w:contextualSpacing w:val="0"/>
        <w:rPr>
          <w:color w:val="000000" w:themeColor="text1"/>
          <w:szCs w:val="22"/>
        </w:rPr>
      </w:pPr>
      <w:r w:rsidRPr="00310CDD">
        <w:rPr>
          <w:color w:val="000000" w:themeColor="text1"/>
          <w:u w:val="single"/>
        </w:rPr>
        <w:t>Monitoring Requirements</w:t>
      </w:r>
      <w:r w:rsidRPr="00310CDD">
        <w:rPr>
          <w:color w:val="000000" w:themeColor="text1"/>
        </w:rPr>
        <w:t>.  The Permittee shall comply with the following monitoring requirements:</w:t>
      </w:r>
      <w:r w:rsidR="00B02D9F" w:rsidRPr="00310CDD">
        <w:rPr>
          <w:color w:val="000000" w:themeColor="text1"/>
          <w:szCs w:val="22"/>
        </w:rPr>
        <w:t xml:space="preserve"> </w:t>
      </w:r>
    </w:p>
    <w:p w:rsidR="00B02D9F" w:rsidRPr="00310CDD" w:rsidRDefault="007A4A37" w:rsidP="00A32749">
      <w:pPr>
        <w:pStyle w:val="ListParagraph"/>
        <w:numPr>
          <w:ilvl w:val="0"/>
          <w:numId w:val="14"/>
        </w:numPr>
        <w:tabs>
          <w:tab w:val="left" w:pos="360"/>
          <w:tab w:val="left" w:pos="720"/>
          <w:tab w:val="left" w:pos="1080"/>
          <w:tab w:val="left" w:pos="1440"/>
          <w:tab w:val="right" w:pos="10080"/>
        </w:tabs>
        <w:autoSpaceDE w:val="0"/>
        <w:autoSpaceDN w:val="0"/>
        <w:adjustRightInd w:val="0"/>
        <w:rPr>
          <w:color w:val="000000" w:themeColor="text1"/>
          <w:szCs w:val="22"/>
        </w:rPr>
      </w:pPr>
      <w:proofErr w:type="gramStart"/>
      <w:r w:rsidRPr="00310CDD">
        <w:rPr>
          <w:i/>
          <w:color w:val="000000" w:themeColor="text1"/>
        </w:rPr>
        <w:t>Monitoring  of</w:t>
      </w:r>
      <w:proofErr w:type="gramEnd"/>
      <w:r w:rsidRPr="00310CDD">
        <w:rPr>
          <w:i/>
          <w:color w:val="000000" w:themeColor="text1"/>
        </w:rPr>
        <w:t xml:space="preserve"> Refrigerated Condenser</w:t>
      </w:r>
      <w:r w:rsidRPr="00310CDD">
        <w:rPr>
          <w:color w:val="000000" w:themeColor="text1"/>
        </w:rPr>
        <w:t xml:space="preserve">.  </w:t>
      </w:r>
      <w:r w:rsidR="002F3874" w:rsidRPr="00310CDD">
        <w:rPr>
          <w:color w:val="000000" w:themeColor="text1"/>
        </w:rPr>
        <w:t>One of t</w:t>
      </w:r>
      <w:r w:rsidRPr="00310CDD">
        <w:rPr>
          <w:color w:val="000000" w:themeColor="text1"/>
        </w:rPr>
        <w:t>he following parameters</w:t>
      </w:r>
      <w:r w:rsidRPr="00310CDD">
        <w:rPr>
          <w:color w:val="000000" w:themeColor="text1"/>
          <w:szCs w:val="22"/>
        </w:rPr>
        <w:t xml:space="preserve"> </w:t>
      </w:r>
      <w:r w:rsidR="00B02D9F" w:rsidRPr="00310CDD">
        <w:rPr>
          <w:color w:val="000000" w:themeColor="text1"/>
          <w:szCs w:val="22"/>
        </w:rPr>
        <w:t xml:space="preserve">shall </w:t>
      </w:r>
      <w:r w:rsidRPr="00310CDD">
        <w:rPr>
          <w:color w:val="000000" w:themeColor="text1"/>
          <w:szCs w:val="22"/>
        </w:rPr>
        <w:t xml:space="preserve">be </w:t>
      </w:r>
      <w:r w:rsidR="00B02D9F" w:rsidRPr="00310CDD">
        <w:rPr>
          <w:color w:val="000000" w:themeColor="text1"/>
          <w:szCs w:val="22"/>
        </w:rPr>
        <w:t>monitor</w:t>
      </w:r>
      <w:r w:rsidRPr="00310CDD">
        <w:rPr>
          <w:color w:val="000000" w:themeColor="text1"/>
          <w:szCs w:val="22"/>
        </w:rPr>
        <w:t>ed</w:t>
      </w:r>
      <w:r w:rsidR="00B02D9F" w:rsidRPr="00310CDD">
        <w:rPr>
          <w:color w:val="000000" w:themeColor="text1"/>
          <w:szCs w:val="22"/>
        </w:rPr>
        <w:t xml:space="preserve"> on a weekly basis:</w:t>
      </w:r>
    </w:p>
    <w:p w:rsidR="00B02D9F" w:rsidRPr="00310CDD" w:rsidRDefault="00B02D9F" w:rsidP="002F3874">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310CDD">
        <w:rPr>
          <w:color w:val="000000" w:themeColor="text1"/>
          <w:szCs w:val="22"/>
        </w:rPr>
        <w:t>(</w:t>
      </w:r>
      <w:r w:rsidR="002F3874" w:rsidRPr="00310CDD">
        <w:rPr>
          <w:color w:val="000000" w:themeColor="text1"/>
          <w:szCs w:val="22"/>
        </w:rPr>
        <w:t>1</w:t>
      </w:r>
      <w:r w:rsidRPr="00310CDD">
        <w:rPr>
          <w:color w:val="000000" w:themeColor="text1"/>
          <w:szCs w:val="22"/>
        </w:rPr>
        <w:t xml:space="preserve">) </w:t>
      </w:r>
      <w:r w:rsidR="002F3874" w:rsidRPr="00310CDD">
        <w:rPr>
          <w:color w:val="000000" w:themeColor="text1"/>
          <w:szCs w:val="22"/>
        </w:rPr>
        <w:tab/>
      </w:r>
      <w:r w:rsidRPr="00310CDD">
        <w:rPr>
          <w:color w:val="000000" w:themeColor="text1"/>
          <w:szCs w:val="22"/>
        </w:rPr>
        <w:t>The refrigeration system high pressure and low pressure during the drying phase to determine if they are in the range specified in the manufa</w:t>
      </w:r>
      <w:r w:rsidR="002F3874" w:rsidRPr="00310CDD">
        <w:rPr>
          <w:color w:val="000000" w:themeColor="text1"/>
          <w:szCs w:val="22"/>
        </w:rPr>
        <w:t>cturer’s operating instructions; or,</w:t>
      </w:r>
    </w:p>
    <w:p w:rsidR="00B02D9F" w:rsidRPr="00310CDD" w:rsidRDefault="00B02D9F" w:rsidP="002F3874">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310CDD">
        <w:rPr>
          <w:color w:val="000000" w:themeColor="text1"/>
          <w:szCs w:val="22"/>
        </w:rPr>
        <w:t>(</w:t>
      </w:r>
      <w:r w:rsidR="002F3874" w:rsidRPr="00310CDD">
        <w:rPr>
          <w:color w:val="000000" w:themeColor="text1"/>
          <w:szCs w:val="22"/>
        </w:rPr>
        <w:t>2)</w:t>
      </w:r>
      <w:r w:rsidR="002F3874" w:rsidRPr="00310CDD">
        <w:rPr>
          <w:color w:val="000000" w:themeColor="text1"/>
          <w:szCs w:val="22"/>
        </w:rPr>
        <w:tab/>
        <w:t>T</w:t>
      </w:r>
      <w:r w:rsidRPr="00310CDD">
        <w:rPr>
          <w:color w:val="000000" w:themeColor="text1"/>
          <w:szCs w:val="22"/>
        </w:rPr>
        <w:t>he temperature of the air-</w:t>
      </w:r>
      <w:proofErr w:type="spellStart"/>
      <w:r w:rsidRPr="00310CDD">
        <w:rPr>
          <w:color w:val="000000" w:themeColor="text1"/>
          <w:szCs w:val="22"/>
        </w:rPr>
        <w:t>perchloroethylene</w:t>
      </w:r>
      <w:proofErr w:type="spellEnd"/>
      <w:r w:rsidRPr="00310CDD">
        <w:rPr>
          <w:color w:val="000000" w:themeColor="text1"/>
          <w:szCs w:val="22"/>
        </w:rPr>
        <w:t xml:space="preserve"> gas-vapor stream on the outlet side of the refrigerated condenser with a temperature sensor to determine if it is equal to or less than 7.2</w:t>
      </w:r>
      <w:r w:rsidR="002F3874" w:rsidRPr="00310CDD">
        <w:rPr>
          <w:color w:val="000000" w:themeColor="text1"/>
          <w:szCs w:val="22"/>
        </w:rPr>
        <w:t>°</w:t>
      </w:r>
      <w:r w:rsidRPr="00310CDD">
        <w:rPr>
          <w:color w:val="000000" w:themeColor="text1"/>
          <w:szCs w:val="22"/>
        </w:rPr>
        <w:t>C (45</w:t>
      </w:r>
      <w:r w:rsidR="002F3874" w:rsidRPr="00310CDD">
        <w:rPr>
          <w:color w:val="000000" w:themeColor="text1"/>
          <w:szCs w:val="22"/>
        </w:rPr>
        <w:t>°</w:t>
      </w:r>
      <w:r w:rsidRPr="00310CDD">
        <w:rPr>
          <w:color w:val="000000" w:themeColor="text1"/>
          <w:szCs w:val="22"/>
        </w:rPr>
        <w:t>F) before the end of the cool-down or drying cycle while the gas-vapor stream is flowing through the condenser.  The temperature sensor shall be used according to the manufacturer’s instructions and shall be designed to measure a temperature of 7.2</w:t>
      </w:r>
      <w:r w:rsidR="002F3874" w:rsidRPr="00310CDD">
        <w:rPr>
          <w:color w:val="000000" w:themeColor="text1"/>
          <w:szCs w:val="22"/>
        </w:rPr>
        <w:t>°</w:t>
      </w:r>
      <w:r w:rsidRPr="00310CDD">
        <w:rPr>
          <w:color w:val="000000" w:themeColor="text1"/>
          <w:szCs w:val="22"/>
        </w:rPr>
        <w:t>C (45</w:t>
      </w:r>
      <w:r w:rsidR="002F3874" w:rsidRPr="00310CDD">
        <w:rPr>
          <w:color w:val="000000" w:themeColor="text1"/>
          <w:szCs w:val="22"/>
        </w:rPr>
        <w:t>°</w:t>
      </w:r>
      <w:r w:rsidRPr="00310CDD">
        <w:rPr>
          <w:color w:val="000000" w:themeColor="text1"/>
          <w:szCs w:val="22"/>
        </w:rPr>
        <w:t>F) to an accuracy of 1.1</w:t>
      </w:r>
      <w:r w:rsidR="002F3874" w:rsidRPr="00310CDD">
        <w:rPr>
          <w:color w:val="000000" w:themeColor="text1"/>
          <w:szCs w:val="22"/>
        </w:rPr>
        <w:t>°</w:t>
      </w:r>
      <w:r w:rsidRPr="00310CDD">
        <w:rPr>
          <w:color w:val="000000" w:themeColor="text1"/>
          <w:szCs w:val="22"/>
        </w:rPr>
        <w:t>C (2</w:t>
      </w:r>
      <w:r w:rsidR="002F3874" w:rsidRPr="00310CDD">
        <w:rPr>
          <w:color w:val="000000" w:themeColor="text1"/>
          <w:szCs w:val="22"/>
        </w:rPr>
        <w:t>°</w:t>
      </w:r>
      <w:r w:rsidRPr="00310CDD">
        <w:rPr>
          <w:color w:val="000000" w:themeColor="text1"/>
          <w:szCs w:val="22"/>
        </w:rPr>
        <w:t>F).</w:t>
      </w:r>
    </w:p>
    <w:p w:rsidR="00305FB9" w:rsidRPr="00310CDD" w:rsidRDefault="00305FB9" w:rsidP="002F3874">
      <w:pPr>
        <w:tabs>
          <w:tab w:val="left" w:pos="360"/>
          <w:tab w:val="left" w:pos="720"/>
          <w:tab w:val="left" w:pos="1080"/>
          <w:tab w:val="left" w:pos="1440"/>
          <w:tab w:val="right" w:pos="10080"/>
        </w:tabs>
        <w:autoSpaceDE w:val="0"/>
        <w:autoSpaceDN w:val="0"/>
        <w:adjustRightInd w:val="0"/>
        <w:ind w:left="1080" w:hanging="360"/>
        <w:rPr>
          <w:color w:val="000000" w:themeColor="text1"/>
        </w:rPr>
      </w:pPr>
      <w:r w:rsidRPr="00310CDD">
        <w:rPr>
          <w:color w:val="000000" w:themeColor="text1"/>
        </w:rPr>
        <w:t>[40 CFR 63.323(a</w:t>
      </w:r>
      <w:proofErr w:type="gramStart"/>
      <w:r w:rsidRPr="00310CDD">
        <w:rPr>
          <w:color w:val="000000" w:themeColor="text1"/>
        </w:rPr>
        <w:t>)(</w:t>
      </w:r>
      <w:proofErr w:type="gramEnd"/>
      <w:r w:rsidRPr="00310CDD">
        <w:rPr>
          <w:color w:val="000000" w:themeColor="text1"/>
        </w:rPr>
        <w:t>1)]</w:t>
      </w:r>
    </w:p>
    <w:p w:rsidR="00305FB9" w:rsidRPr="00310CDD" w:rsidRDefault="00305FB9" w:rsidP="00A32749">
      <w:pPr>
        <w:pStyle w:val="ListParagraph"/>
        <w:numPr>
          <w:ilvl w:val="0"/>
          <w:numId w:val="14"/>
        </w:numPr>
        <w:tabs>
          <w:tab w:val="left" w:pos="360"/>
          <w:tab w:val="left" w:pos="720"/>
          <w:tab w:val="left" w:pos="1080"/>
          <w:tab w:val="left" w:pos="1440"/>
          <w:tab w:val="right" w:pos="10080"/>
        </w:tabs>
        <w:autoSpaceDE w:val="0"/>
        <w:autoSpaceDN w:val="0"/>
        <w:adjustRightInd w:val="0"/>
        <w:rPr>
          <w:color w:val="000000" w:themeColor="text1"/>
          <w:szCs w:val="22"/>
        </w:rPr>
      </w:pPr>
      <w:r w:rsidRPr="00310CDD">
        <w:rPr>
          <w:i/>
          <w:color w:val="000000" w:themeColor="text1"/>
          <w:szCs w:val="22"/>
        </w:rPr>
        <w:t>Weekly Temperature Difference Calculations</w:t>
      </w:r>
      <w:r w:rsidRPr="00310CDD">
        <w:rPr>
          <w:color w:val="000000" w:themeColor="text1"/>
          <w:szCs w:val="22"/>
        </w:rPr>
        <w:t xml:space="preserve">.  The difference between the temperature of the air- </w:t>
      </w:r>
      <w:proofErr w:type="spellStart"/>
      <w:r w:rsidRPr="00310CDD">
        <w:rPr>
          <w:color w:val="000000" w:themeColor="text1"/>
          <w:szCs w:val="22"/>
        </w:rPr>
        <w:t>perchloroethylene</w:t>
      </w:r>
      <w:proofErr w:type="spellEnd"/>
      <w:r w:rsidRPr="00310CDD">
        <w:rPr>
          <w:color w:val="000000" w:themeColor="text1"/>
          <w:szCs w:val="22"/>
        </w:rPr>
        <w:t xml:space="preserve"> gas vapor stream entering the refrigerated condenser on a washer and the temperature of the air-</w:t>
      </w:r>
      <w:proofErr w:type="spellStart"/>
      <w:r w:rsidRPr="00310CDD">
        <w:rPr>
          <w:color w:val="000000" w:themeColor="text1"/>
          <w:szCs w:val="22"/>
        </w:rPr>
        <w:t>perchloroethylene</w:t>
      </w:r>
      <w:proofErr w:type="spellEnd"/>
      <w:r w:rsidRPr="00310CDD">
        <w:rPr>
          <w:color w:val="000000" w:themeColor="text1"/>
          <w:szCs w:val="22"/>
        </w:rPr>
        <w:t xml:space="preserve"> gas vapor stream exiting the refrigerated condenser on the washer shall be calculated weekly to determine that the difference is greater than or equal to 11.1°C (20°F).</w:t>
      </w:r>
    </w:p>
    <w:p w:rsidR="00B02D9F" w:rsidRPr="00310CDD" w:rsidRDefault="00B02D9F" w:rsidP="00305FB9">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310CDD">
        <w:rPr>
          <w:color w:val="000000" w:themeColor="text1"/>
          <w:szCs w:val="22"/>
        </w:rPr>
        <w:t>(</w:t>
      </w:r>
      <w:r w:rsidR="00305FB9" w:rsidRPr="00310CDD">
        <w:rPr>
          <w:color w:val="000000" w:themeColor="text1"/>
          <w:szCs w:val="22"/>
        </w:rPr>
        <w:t>1</w:t>
      </w:r>
      <w:r w:rsidRPr="00310CDD">
        <w:rPr>
          <w:color w:val="000000" w:themeColor="text1"/>
          <w:szCs w:val="22"/>
        </w:rPr>
        <w:t xml:space="preserve">) </w:t>
      </w:r>
      <w:r w:rsidR="00305FB9" w:rsidRPr="00310CDD">
        <w:rPr>
          <w:color w:val="000000" w:themeColor="text1"/>
          <w:szCs w:val="22"/>
        </w:rPr>
        <w:tab/>
      </w:r>
      <w:r w:rsidRPr="00310CDD">
        <w:rPr>
          <w:color w:val="000000" w:themeColor="text1"/>
          <w:szCs w:val="22"/>
        </w:rPr>
        <w:t xml:space="preserve">Measurements of the inlet and outlet streams shall be made with a temperature sensor. </w:t>
      </w:r>
      <w:r w:rsidR="00305FB9" w:rsidRPr="00310CDD">
        <w:rPr>
          <w:color w:val="000000" w:themeColor="text1"/>
          <w:szCs w:val="22"/>
        </w:rPr>
        <w:t xml:space="preserve"> </w:t>
      </w:r>
      <w:r w:rsidRPr="00310CDD">
        <w:rPr>
          <w:color w:val="000000" w:themeColor="text1"/>
          <w:szCs w:val="22"/>
        </w:rPr>
        <w:t>Each temperature sensor shall be used according to the manufacturer’s instructions, and designed to measure at least a temperature range from 0°C (32°F) to 48.9°C (120°F) to an accuracy of ± 1.1°C (± 2°F).</w:t>
      </w:r>
    </w:p>
    <w:p w:rsidR="00B02D9F" w:rsidRPr="00310CDD" w:rsidRDefault="00B02D9F" w:rsidP="00305FB9">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310CDD">
        <w:rPr>
          <w:color w:val="000000" w:themeColor="text1"/>
          <w:szCs w:val="22"/>
        </w:rPr>
        <w:t>(</w:t>
      </w:r>
      <w:r w:rsidR="00305FB9" w:rsidRPr="00310CDD">
        <w:rPr>
          <w:color w:val="000000" w:themeColor="text1"/>
          <w:szCs w:val="22"/>
        </w:rPr>
        <w:t>2</w:t>
      </w:r>
      <w:r w:rsidRPr="00310CDD">
        <w:rPr>
          <w:color w:val="000000" w:themeColor="text1"/>
          <w:szCs w:val="22"/>
        </w:rPr>
        <w:t>)</w:t>
      </w:r>
      <w:r w:rsidR="00305FB9" w:rsidRPr="00310CDD">
        <w:rPr>
          <w:color w:val="000000" w:themeColor="text1"/>
          <w:szCs w:val="22"/>
        </w:rPr>
        <w:tab/>
      </w:r>
      <w:r w:rsidRPr="00310CDD">
        <w:rPr>
          <w:color w:val="000000" w:themeColor="text1"/>
          <w:szCs w:val="22"/>
        </w:rPr>
        <w:t>The difference between the inlet and outlet temperatures shall be calculated weekly from the measured values.</w:t>
      </w:r>
    </w:p>
    <w:p w:rsidR="00305FB9" w:rsidRPr="00310CDD" w:rsidRDefault="00305FB9" w:rsidP="00305FB9">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310CDD">
        <w:rPr>
          <w:color w:val="000000" w:themeColor="text1"/>
        </w:rPr>
        <w:t>[40 CFR 63.323(a</w:t>
      </w:r>
      <w:proofErr w:type="gramStart"/>
      <w:r w:rsidRPr="00310CDD">
        <w:rPr>
          <w:color w:val="000000" w:themeColor="text1"/>
        </w:rPr>
        <w:t>)(</w:t>
      </w:r>
      <w:proofErr w:type="gramEnd"/>
      <w:r w:rsidRPr="00310CDD">
        <w:rPr>
          <w:color w:val="000000" w:themeColor="text1"/>
        </w:rPr>
        <w:t>2)]</w:t>
      </w:r>
    </w:p>
    <w:p w:rsidR="00B02D9F" w:rsidRPr="00310CDD" w:rsidRDefault="00885B8B" w:rsidP="00A32749">
      <w:pPr>
        <w:pStyle w:val="ListParagraph"/>
        <w:numPr>
          <w:ilvl w:val="0"/>
          <w:numId w:val="14"/>
        </w:numPr>
        <w:tabs>
          <w:tab w:val="left" w:pos="360"/>
          <w:tab w:val="left" w:pos="720"/>
          <w:tab w:val="left" w:pos="1080"/>
          <w:tab w:val="left" w:pos="1440"/>
          <w:tab w:val="right" w:pos="10080"/>
        </w:tabs>
        <w:autoSpaceDE w:val="0"/>
        <w:autoSpaceDN w:val="0"/>
        <w:adjustRightInd w:val="0"/>
        <w:rPr>
          <w:color w:val="000000" w:themeColor="text1"/>
          <w:szCs w:val="22"/>
        </w:rPr>
      </w:pPr>
      <w:r w:rsidRPr="00310CDD">
        <w:rPr>
          <w:i/>
          <w:color w:val="000000" w:themeColor="text1"/>
          <w:szCs w:val="22"/>
        </w:rPr>
        <w:t>Monitoring of PCE Usage</w:t>
      </w:r>
      <w:r w:rsidRPr="00310CDD">
        <w:rPr>
          <w:color w:val="000000" w:themeColor="text1"/>
          <w:szCs w:val="22"/>
        </w:rPr>
        <w:t>.  T</w:t>
      </w:r>
      <w:r w:rsidR="00B02D9F" w:rsidRPr="00310CDD">
        <w:rPr>
          <w:color w:val="000000" w:themeColor="text1"/>
          <w:szCs w:val="22"/>
        </w:rPr>
        <w:t xml:space="preserve">he following calculation </w:t>
      </w:r>
      <w:r w:rsidRPr="00310CDD">
        <w:rPr>
          <w:color w:val="000000" w:themeColor="text1"/>
          <w:szCs w:val="22"/>
        </w:rPr>
        <w:t xml:space="preserve">shall be performed </w:t>
      </w:r>
      <w:r w:rsidR="00B02D9F" w:rsidRPr="00310CDD">
        <w:rPr>
          <w:color w:val="000000" w:themeColor="text1"/>
          <w:szCs w:val="22"/>
        </w:rPr>
        <w:t>on the first day of every month:</w:t>
      </w:r>
    </w:p>
    <w:p w:rsidR="00B02D9F" w:rsidRPr="00310CDD" w:rsidRDefault="00B02D9F" w:rsidP="00885B8B">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310CDD">
        <w:rPr>
          <w:color w:val="000000" w:themeColor="text1"/>
          <w:szCs w:val="22"/>
        </w:rPr>
        <w:t>(1)</w:t>
      </w:r>
      <w:r w:rsidR="00885B8B" w:rsidRPr="00310CDD">
        <w:rPr>
          <w:color w:val="000000" w:themeColor="text1"/>
          <w:szCs w:val="22"/>
        </w:rPr>
        <w:tab/>
      </w:r>
      <w:r w:rsidRPr="00310CDD">
        <w:rPr>
          <w:color w:val="000000" w:themeColor="text1"/>
          <w:szCs w:val="22"/>
        </w:rPr>
        <w:t xml:space="preserve">Sum the volume of all </w:t>
      </w:r>
      <w:proofErr w:type="spellStart"/>
      <w:r w:rsidRPr="00310CDD">
        <w:rPr>
          <w:color w:val="000000" w:themeColor="text1"/>
          <w:szCs w:val="22"/>
        </w:rPr>
        <w:t>perchloroethylene</w:t>
      </w:r>
      <w:proofErr w:type="spellEnd"/>
      <w:r w:rsidRPr="00310CDD">
        <w:rPr>
          <w:color w:val="000000" w:themeColor="text1"/>
          <w:szCs w:val="22"/>
        </w:rPr>
        <w:t xml:space="preserve"> purchases made in each of the previous 12 months, as recorded in the log described in </w:t>
      </w:r>
      <w:r w:rsidR="00885B8B" w:rsidRPr="00310CDD">
        <w:rPr>
          <w:color w:val="000000" w:themeColor="text1"/>
          <w:szCs w:val="22"/>
        </w:rPr>
        <w:t xml:space="preserve">Specific Condition </w:t>
      </w:r>
      <w:r w:rsidR="00885B8B" w:rsidRPr="00A15F74">
        <w:rPr>
          <w:b/>
          <w:color w:val="000000" w:themeColor="text1"/>
          <w:szCs w:val="22"/>
        </w:rPr>
        <w:t>D.</w:t>
      </w:r>
      <w:r w:rsidR="00A15F74" w:rsidRPr="00A15F74">
        <w:rPr>
          <w:b/>
          <w:color w:val="000000" w:themeColor="text1"/>
          <w:szCs w:val="22"/>
        </w:rPr>
        <w:t>7.</w:t>
      </w:r>
      <w:r w:rsidR="00A15F74">
        <w:rPr>
          <w:color w:val="000000" w:themeColor="text1"/>
          <w:szCs w:val="22"/>
        </w:rPr>
        <w:t>a.</w:t>
      </w:r>
    </w:p>
    <w:p w:rsidR="00885B8B" w:rsidRPr="00310CDD" w:rsidRDefault="00B02D9F" w:rsidP="00885B8B">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310CDD">
        <w:rPr>
          <w:color w:val="000000" w:themeColor="text1"/>
          <w:szCs w:val="22"/>
        </w:rPr>
        <w:t xml:space="preserve">(2) </w:t>
      </w:r>
      <w:r w:rsidR="00885B8B" w:rsidRPr="00310CDD">
        <w:rPr>
          <w:color w:val="000000" w:themeColor="text1"/>
          <w:szCs w:val="22"/>
        </w:rPr>
        <w:tab/>
      </w:r>
      <w:r w:rsidRPr="00310CDD">
        <w:rPr>
          <w:color w:val="000000" w:themeColor="text1"/>
          <w:szCs w:val="22"/>
        </w:rPr>
        <w:t xml:space="preserve">If no </w:t>
      </w:r>
      <w:proofErr w:type="spellStart"/>
      <w:r w:rsidRPr="00310CDD">
        <w:rPr>
          <w:color w:val="000000" w:themeColor="text1"/>
          <w:szCs w:val="22"/>
        </w:rPr>
        <w:t>perchloroethylene</w:t>
      </w:r>
      <w:proofErr w:type="spellEnd"/>
      <w:r w:rsidRPr="00310CDD">
        <w:rPr>
          <w:color w:val="000000" w:themeColor="text1"/>
          <w:szCs w:val="22"/>
        </w:rPr>
        <w:t xml:space="preserve"> purchases were made in a given month, then the </w:t>
      </w:r>
      <w:proofErr w:type="spellStart"/>
      <w:r w:rsidRPr="00310CDD">
        <w:rPr>
          <w:color w:val="000000" w:themeColor="text1"/>
          <w:szCs w:val="22"/>
        </w:rPr>
        <w:t>perchloroethylene</w:t>
      </w:r>
      <w:proofErr w:type="spellEnd"/>
      <w:r w:rsidRPr="00310CDD">
        <w:rPr>
          <w:color w:val="000000" w:themeColor="text1"/>
          <w:szCs w:val="22"/>
        </w:rPr>
        <w:t xml:space="preserve"> consumption for that month is zero gallons.</w:t>
      </w:r>
    </w:p>
    <w:p w:rsidR="00885B8B" w:rsidRPr="00310CDD" w:rsidRDefault="00B02D9F" w:rsidP="00885B8B">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310CDD">
        <w:rPr>
          <w:color w:val="000000" w:themeColor="text1"/>
          <w:szCs w:val="22"/>
        </w:rPr>
        <w:t>(3)</w:t>
      </w:r>
      <w:r w:rsidR="00885B8B" w:rsidRPr="00310CDD">
        <w:rPr>
          <w:color w:val="000000" w:themeColor="text1"/>
          <w:szCs w:val="22"/>
        </w:rPr>
        <w:tab/>
      </w:r>
      <w:r w:rsidR="00310CDD" w:rsidRPr="00310CDD">
        <w:rPr>
          <w:color w:val="000000" w:themeColor="text1"/>
          <w:szCs w:val="22"/>
        </w:rPr>
        <w:t xml:space="preserve">The total sum calculated is the yearly </w:t>
      </w:r>
      <w:proofErr w:type="spellStart"/>
      <w:r w:rsidR="00310CDD" w:rsidRPr="00310CDD">
        <w:rPr>
          <w:color w:val="000000" w:themeColor="text1"/>
          <w:szCs w:val="22"/>
        </w:rPr>
        <w:t>perchloroethylene</w:t>
      </w:r>
      <w:proofErr w:type="spellEnd"/>
      <w:r w:rsidR="00310CDD" w:rsidRPr="00310CDD">
        <w:rPr>
          <w:color w:val="000000" w:themeColor="text1"/>
          <w:szCs w:val="22"/>
        </w:rPr>
        <w:t xml:space="preserve"> consumption at the facility.</w:t>
      </w:r>
    </w:p>
    <w:p w:rsidR="00885B8B" w:rsidRPr="00310CDD" w:rsidRDefault="00310CDD" w:rsidP="00885B8B">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310CDD">
        <w:rPr>
          <w:color w:val="000000" w:themeColor="text1"/>
        </w:rPr>
        <w:t>[40 CFR 63.323(d)]</w:t>
      </w:r>
    </w:p>
    <w:p w:rsidR="00B02D9F" w:rsidRPr="00310CDD" w:rsidRDefault="00B02D9F" w:rsidP="00885B8B">
      <w:pPr>
        <w:tabs>
          <w:tab w:val="left" w:pos="360"/>
          <w:tab w:val="left" w:pos="720"/>
          <w:tab w:val="left" w:pos="1080"/>
          <w:tab w:val="left" w:pos="1440"/>
          <w:tab w:val="right" w:pos="10080"/>
        </w:tabs>
        <w:autoSpaceDE w:val="0"/>
        <w:autoSpaceDN w:val="0"/>
        <w:adjustRightInd w:val="0"/>
        <w:spacing w:after="120"/>
        <w:ind w:left="720" w:hanging="360"/>
        <w:rPr>
          <w:color w:val="000000" w:themeColor="text1"/>
        </w:rPr>
      </w:pPr>
      <w:r w:rsidRPr="00310CDD">
        <w:rPr>
          <w:color w:val="000000" w:themeColor="text1"/>
          <w:szCs w:val="22"/>
        </w:rPr>
        <w:t>[40 CFR 63.323</w:t>
      </w:r>
      <w:r w:rsidR="00310CDD" w:rsidRPr="00310CDD">
        <w:rPr>
          <w:color w:val="000000" w:themeColor="text1"/>
          <w:szCs w:val="22"/>
        </w:rPr>
        <w:t xml:space="preserve"> and </w:t>
      </w:r>
      <w:r w:rsidR="00310CDD" w:rsidRPr="00310CDD">
        <w:rPr>
          <w:color w:val="000000" w:themeColor="text1"/>
        </w:rPr>
        <w:t>Permit No. 0950111-028-AC</w:t>
      </w:r>
      <w:r w:rsidRPr="00310CDD">
        <w:rPr>
          <w:color w:val="000000" w:themeColor="text1"/>
          <w:szCs w:val="22"/>
        </w:rPr>
        <w:t>]</w:t>
      </w:r>
    </w:p>
    <w:p w:rsidR="009C6665" w:rsidRPr="004C44A4" w:rsidRDefault="009C6665" w:rsidP="00460471">
      <w:pPr>
        <w:tabs>
          <w:tab w:val="left" w:pos="360"/>
          <w:tab w:val="left" w:pos="720"/>
          <w:tab w:val="left" w:pos="1080"/>
          <w:tab w:val="left" w:pos="1440"/>
          <w:tab w:val="right" w:pos="10080"/>
        </w:tabs>
        <w:suppressAutoHyphens/>
        <w:spacing w:before="120" w:after="120"/>
        <w:rPr>
          <w:b/>
          <w:color w:val="000000" w:themeColor="text1"/>
          <w:u w:val="single"/>
        </w:rPr>
      </w:pPr>
      <w:r w:rsidRPr="004C44A4">
        <w:rPr>
          <w:b/>
          <w:color w:val="000000" w:themeColor="text1"/>
          <w:u w:val="single"/>
        </w:rPr>
        <w:t>Recordkeeping and Reporting Requirements</w:t>
      </w:r>
    </w:p>
    <w:p w:rsidR="007A4649" w:rsidRPr="004C44A4" w:rsidRDefault="00310CDD" w:rsidP="007A4649">
      <w:pPr>
        <w:numPr>
          <w:ilvl w:val="0"/>
          <w:numId w:val="6"/>
        </w:numPr>
        <w:tabs>
          <w:tab w:val="clear" w:pos="1296"/>
          <w:tab w:val="left" w:pos="360"/>
          <w:tab w:val="left" w:pos="720"/>
          <w:tab w:val="left" w:pos="1080"/>
          <w:tab w:val="left" w:pos="1440"/>
          <w:tab w:val="right" w:pos="10080"/>
        </w:tabs>
        <w:suppressAutoHyphens/>
        <w:ind w:left="360" w:hanging="360"/>
        <w:rPr>
          <w:color w:val="000000" w:themeColor="text1"/>
          <w:szCs w:val="22"/>
        </w:rPr>
      </w:pPr>
      <w:r w:rsidRPr="004C44A4">
        <w:rPr>
          <w:color w:val="000000" w:themeColor="text1"/>
          <w:u w:val="single"/>
        </w:rPr>
        <w:t>Require</w:t>
      </w:r>
      <w:r w:rsidR="007A4649" w:rsidRPr="004C44A4">
        <w:rPr>
          <w:color w:val="000000" w:themeColor="text1"/>
          <w:u w:val="single"/>
        </w:rPr>
        <w:t>d Record</w:t>
      </w:r>
      <w:r w:rsidRPr="004C44A4">
        <w:rPr>
          <w:color w:val="000000" w:themeColor="text1"/>
          <w:u w:val="single"/>
        </w:rPr>
        <w:t>s</w:t>
      </w:r>
      <w:r w:rsidR="009C6665" w:rsidRPr="004C44A4">
        <w:rPr>
          <w:color w:val="000000" w:themeColor="text1"/>
        </w:rPr>
        <w:t xml:space="preserve">.  </w:t>
      </w:r>
    </w:p>
    <w:p w:rsidR="003A4271" w:rsidRPr="004C44A4" w:rsidRDefault="00617475" w:rsidP="007A4649">
      <w:pPr>
        <w:numPr>
          <w:ilvl w:val="1"/>
          <w:numId w:val="6"/>
        </w:numPr>
        <w:tabs>
          <w:tab w:val="left" w:pos="360"/>
          <w:tab w:val="left" w:pos="720"/>
          <w:tab w:val="left" w:pos="1080"/>
          <w:tab w:val="right" w:pos="10080"/>
        </w:tabs>
        <w:suppressAutoHyphens/>
        <w:ind w:left="720"/>
        <w:rPr>
          <w:color w:val="000000" w:themeColor="text1"/>
          <w:szCs w:val="22"/>
        </w:rPr>
      </w:pPr>
      <w:r w:rsidRPr="004C44A4">
        <w:rPr>
          <w:i/>
          <w:color w:val="000000" w:themeColor="text1"/>
          <w:szCs w:val="22"/>
        </w:rPr>
        <w:t xml:space="preserve">PCE Records.  </w:t>
      </w:r>
      <w:r w:rsidR="007A4649" w:rsidRPr="004C44A4">
        <w:rPr>
          <w:color w:val="000000" w:themeColor="text1"/>
          <w:szCs w:val="22"/>
        </w:rPr>
        <w:t>The permittee</w:t>
      </w:r>
      <w:r w:rsidR="003A4271" w:rsidRPr="004C44A4">
        <w:rPr>
          <w:color w:val="000000" w:themeColor="text1"/>
          <w:szCs w:val="22"/>
        </w:rPr>
        <w:t xml:space="preserve"> shall keep receipts of </w:t>
      </w:r>
      <w:proofErr w:type="spellStart"/>
      <w:r w:rsidR="003A4271" w:rsidRPr="004C44A4">
        <w:rPr>
          <w:color w:val="000000" w:themeColor="text1"/>
          <w:szCs w:val="22"/>
        </w:rPr>
        <w:t>perchloroethylene</w:t>
      </w:r>
      <w:proofErr w:type="spellEnd"/>
      <w:r w:rsidR="003A4271" w:rsidRPr="004C44A4">
        <w:rPr>
          <w:color w:val="000000" w:themeColor="text1"/>
          <w:szCs w:val="22"/>
        </w:rPr>
        <w:t xml:space="preserve"> purchases and a log of the following information and maintain such information on site and show it upon request for a period of 5 years:</w:t>
      </w:r>
    </w:p>
    <w:p w:rsidR="003A4271" w:rsidRPr="004C44A4" w:rsidRDefault="003A4271" w:rsidP="007A4649">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4C44A4">
        <w:rPr>
          <w:color w:val="000000" w:themeColor="text1"/>
          <w:szCs w:val="22"/>
        </w:rPr>
        <w:t xml:space="preserve">(1) </w:t>
      </w:r>
      <w:r w:rsidR="007A4649" w:rsidRPr="004C44A4">
        <w:rPr>
          <w:color w:val="000000" w:themeColor="text1"/>
          <w:szCs w:val="22"/>
        </w:rPr>
        <w:tab/>
      </w:r>
      <w:r w:rsidRPr="004C44A4">
        <w:rPr>
          <w:color w:val="000000" w:themeColor="text1"/>
          <w:szCs w:val="22"/>
        </w:rPr>
        <w:t xml:space="preserve">The volume of </w:t>
      </w:r>
      <w:proofErr w:type="spellStart"/>
      <w:r w:rsidRPr="004C44A4">
        <w:rPr>
          <w:color w:val="000000" w:themeColor="text1"/>
          <w:szCs w:val="22"/>
        </w:rPr>
        <w:t>perchloroethylene</w:t>
      </w:r>
      <w:proofErr w:type="spellEnd"/>
      <w:r w:rsidRPr="004C44A4">
        <w:rPr>
          <w:color w:val="000000" w:themeColor="text1"/>
          <w:szCs w:val="22"/>
        </w:rPr>
        <w:t xml:space="preserve"> purchased each month by the dry cleaning facility as recorded from </w:t>
      </w:r>
      <w:proofErr w:type="spellStart"/>
      <w:r w:rsidRPr="004C44A4">
        <w:rPr>
          <w:color w:val="000000" w:themeColor="text1"/>
          <w:szCs w:val="22"/>
        </w:rPr>
        <w:t>perchloroethylene</w:t>
      </w:r>
      <w:proofErr w:type="spellEnd"/>
      <w:r w:rsidRPr="004C44A4">
        <w:rPr>
          <w:color w:val="000000" w:themeColor="text1"/>
          <w:szCs w:val="22"/>
        </w:rPr>
        <w:t xml:space="preserve"> purchases; if no </w:t>
      </w:r>
      <w:proofErr w:type="spellStart"/>
      <w:r w:rsidRPr="004C44A4">
        <w:rPr>
          <w:color w:val="000000" w:themeColor="text1"/>
          <w:szCs w:val="22"/>
        </w:rPr>
        <w:t>perchloroethylene</w:t>
      </w:r>
      <w:proofErr w:type="spellEnd"/>
      <w:r w:rsidRPr="004C44A4">
        <w:rPr>
          <w:color w:val="000000" w:themeColor="text1"/>
          <w:szCs w:val="22"/>
        </w:rPr>
        <w:t xml:space="preserve"> is purchased during a given month then the owner or operator would enter zero gallons into the log;</w:t>
      </w:r>
    </w:p>
    <w:p w:rsidR="003A4271" w:rsidRPr="004C44A4" w:rsidRDefault="003A4271" w:rsidP="007A4649">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4C44A4">
        <w:rPr>
          <w:color w:val="000000" w:themeColor="text1"/>
          <w:szCs w:val="22"/>
        </w:rPr>
        <w:t>(2)</w:t>
      </w:r>
      <w:r w:rsidR="007A4649" w:rsidRPr="004C44A4">
        <w:rPr>
          <w:color w:val="000000" w:themeColor="text1"/>
          <w:szCs w:val="22"/>
        </w:rPr>
        <w:tab/>
      </w:r>
      <w:r w:rsidRPr="004C44A4">
        <w:rPr>
          <w:color w:val="000000" w:themeColor="text1"/>
          <w:szCs w:val="22"/>
        </w:rPr>
        <w:t xml:space="preserve">The calculation and result of the yearly </w:t>
      </w:r>
      <w:proofErr w:type="spellStart"/>
      <w:r w:rsidRPr="004C44A4">
        <w:rPr>
          <w:color w:val="000000" w:themeColor="text1"/>
          <w:szCs w:val="22"/>
        </w:rPr>
        <w:t>perchloroethylene</w:t>
      </w:r>
      <w:proofErr w:type="spellEnd"/>
      <w:r w:rsidRPr="004C44A4">
        <w:rPr>
          <w:color w:val="000000" w:themeColor="text1"/>
          <w:szCs w:val="22"/>
        </w:rPr>
        <w:t xml:space="preserve"> consumption determined on the first day of each month as specified in </w:t>
      </w:r>
      <w:r w:rsidR="00617475" w:rsidRPr="004C44A4">
        <w:rPr>
          <w:color w:val="000000" w:themeColor="text1"/>
          <w:szCs w:val="22"/>
        </w:rPr>
        <w:t xml:space="preserve">Specific Condition </w:t>
      </w:r>
      <w:r w:rsidR="00617475" w:rsidRPr="004C44A4">
        <w:rPr>
          <w:b/>
          <w:color w:val="000000" w:themeColor="text1"/>
          <w:szCs w:val="22"/>
        </w:rPr>
        <w:t>D.6.</w:t>
      </w:r>
      <w:r w:rsidR="005A045E">
        <w:rPr>
          <w:color w:val="000000" w:themeColor="text1"/>
          <w:szCs w:val="22"/>
        </w:rPr>
        <w:t>c</w:t>
      </w:r>
      <w:r w:rsidR="00617475" w:rsidRPr="004C44A4">
        <w:rPr>
          <w:color w:val="000000" w:themeColor="text1"/>
          <w:szCs w:val="22"/>
        </w:rPr>
        <w:t>.</w:t>
      </w:r>
      <w:r w:rsidRPr="004C44A4">
        <w:rPr>
          <w:color w:val="000000" w:themeColor="text1"/>
          <w:szCs w:val="22"/>
        </w:rPr>
        <w:t>;</w:t>
      </w:r>
    </w:p>
    <w:p w:rsidR="003A4271" w:rsidRPr="004C44A4" w:rsidRDefault="003A4271" w:rsidP="007A4649">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4C44A4">
        <w:rPr>
          <w:color w:val="000000" w:themeColor="text1"/>
          <w:szCs w:val="22"/>
        </w:rPr>
        <w:t>(3)</w:t>
      </w:r>
      <w:r w:rsidR="007A4649" w:rsidRPr="004C44A4">
        <w:rPr>
          <w:color w:val="000000" w:themeColor="text1"/>
          <w:szCs w:val="22"/>
        </w:rPr>
        <w:tab/>
      </w:r>
      <w:r w:rsidRPr="004C44A4">
        <w:rPr>
          <w:color w:val="000000" w:themeColor="text1"/>
          <w:szCs w:val="22"/>
        </w:rPr>
        <w:t xml:space="preserve">The dates when the dry cleaning system components are inspected for perceptible leaks, as specified in </w:t>
      </w:r>
      <w:r w:rsidR="00617475" w:rsidRPr="004C44A4">
        <w:rPr>
          <w:color w:val="000000" w:themeColor="text1"/>
          <w:szCs w:val="22"/>
        </w:rPr>
        <w:t xml:space="preserve">Specific Conditions </w:t>
      </w:r>
      <w:r w:rsidR="00617475" w:rsidRPr="004C44A4">
        <w:rPr>
          <w:b/>
          <w:color w:val="000000" w:themeColor="text1"/>
          <w:szCs w:val="22"/>
        </w:rPr>
        <w:t>D.5.</w:t>
      </w:r>
      <w:r w:rsidR="00EC7A8F">
        <w:rPr>
          <w:color w:val="000000" w:themeColor="text1"/>
          <w:szCs w:val="22"/>
        </w:rPr>
        <w:t>g</w:t>
      </w:r>
      <w:r w:rsidR="00617475" w:rsidRPr="004C44A4">
        <w:rPr>
          <w:color w:val="000000" w:themeColor="text1"/>
          <w:szCs w:val="22"/>
        </w:rPr>
        <w:t>.</w:t>
      </w:r>
      <w:r w:rsidRPr="004C44A4">
        <w:rPr>
          <w:color w:val="000000" w:themeColor="text1"/>
          <w:szCs w:val="22"/>
        </w:rPr>
        <w:t xml:space="preserve"> or </w:t>
      </w:r>
      <w:r w:rsidR="00617475" w:rsidRPr="004C44A4">
        <w:rPr>
          <w:b/>
          <w:color w:val="000000" w:themeColor="text1"/>
          <w:szCs w:val="22"/>
        </w:rPr>
        <w:t>D.5.</w:t>
      </w:r>
      <w:r w:rsidR="00EC7A8F">
        <w:rPr>
          <w:color w:val="000000" w:themeColor="text1"/>
          <w:szCs w:val="22"/>
        </w:rPr>
        <w:t>j</w:t>
      </w:r>
      <w:r w:rsidR="00617475" w:rsidRPr="004C44A4">
        <w:rPr>
          <w:color w:val="000000" w:themeColor="text1"/>
          <w:szCs w:val="22"/>
        </w:rPr>
        <w:t>.</w:t>
      </w:r>
      <w:r w:rsidRPr="004C44A4">
        <w:rPr>
          <w:color w:val="000000" w:themeColor="text1"/>
          <w:szCs w:val="22"/>
        </w:rPr>
        <w:t>, and the name or location of dry cleaning system components where perceptible leaks are detected;</w:t>
      </w:r>
    </w:p>
    <w:p w:rsidR="003A4271" w:rsidRPr="004C44A4" w:rsidRDefault="003A4271" w:rsidP="007A4649">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4C44A4">
        <w:rPr>
          <w:color w:val="000000" w:themeColor="text1"/>
          <w:szCs w:val="22"/>
        </w:rPr>
        <w:t>(4)</w:t>
      </w:r>
      <w:r w:rsidR="007A4649" w:rsidRPr="004C44A4">
        <w:rPr>
          <w:color w:val="000000" w:themeColor="text1"/>
          <w:szCs w:val="22"/>
        </w:rPr>
        <w:tab/>
      </w:r>
      <w:r w:rsidRPr="004C44A4">
        <w:rPr>
          <w:color w:val="000000" w:themeColor="text1"/>
          <w:szCs w:val="22"/>
        </w:rPr>
        <w:t xml:space="preserve">The dates of repair and records of written or verbal orders for repair parts to demonstrate compliance with </w:t>
      </w:r>
      <w:r w:rsidR="00617475" w:rsidRPr="004C44A4">
        <w:rPr>
          <w:color w:val="000000" w:themeColor="text1"/>
          <w:szCs w:val="22"/>
        </w:rPr>
        <w:t xml:space="preserve">Specific Conditions </w:t>
      </w:r>
      <w:r w:rsidR="00617475" w:rsidRPr="004C44A4">
        <w:rPr>
          <w:b/>
          <w:color w:val="000000" w:themeColor="text1"/>
          <w:szCs w:val="22"/>
        </w:rPr>
        <w:t>D.5.</w:t>
      </w:r>
      <w:r w:rsidR="00EC7A8F">
        <w:rPr>
          <w:color w:val="000000" w:themeColor="text1"/>
          <w:szCs w:val="22"/>
        </w:rPr>
        <w:t>h</w:t>
      </w:r>
      <w:r w:rsidR="00617475" w:rsidRPr="004C44A4">
        <w:rPr>
          <w:color w:val="000000" w:themeColor="text1"/>
          <w:szCs w:val="22"/>
        </w:rPr>
        <w:t xml:space="preserve">. </w:t>
      </w:r>
      <w:r w:rsidR="00EC7A8F">
        <w:rPr>
          <w:color w:val="000000" w:themeColor="text1"/>
          <w:szCs w:val="22"/>
        </w:rPr>
        <w:t>and</w:t>
      </w:r>
      <w:r w:rsidR="00617475" w:rsidRPr="004C44A4">
        <w:rPr>
          <w:color w:val="000000" w:themeColor="text1"/>
          <w:szCs w:val="22"/>
        </w:rPr>
        <w:t xml:space="preserve"> </w:t>
      </w:r>
      <w:r w:rsidR="00617475" w:rsidRPr="004C44A4">
        <w:rPr>
          <w:b/>
          <w:color w:val="000000" w:themeColor="text1"/>
          <w:szCs w:val="22"/>
        </w:rPr>
        <w:t>D.5.</w:t>
      </w:r>
      <w:r w:rsidR="00EC7A8F">
        <w:rPr>
          <w:color w:val="000000" w:themeColor="text1"/>
          <w:szCs w:val="22"/>
        </w:rPr>
        <w:t>i</w:t>
      </w:r>
      <w:r w:rsidR="00617475" w:rsidRPr="004C44A4">
        <w:rPr>
          <w:color w:val="000000" w:themeColor="text1"/>
          <w:szCs w:val="22"/>
        </w:rPr>
        <w:t>.</w:t>
      </w:r>
      <w:r w:rsidRPr="004C44A4">
        <w:rPr>
          <w:color w:val="000000" w:themeColor="text1"/>
          <w:szCs w:val="22"/>
        </w:rPr>
        <w:t>;</w:t>
      </w:r>
      <w:r w:rsidR="009306F5" w:rsidRPr="009306F5">
        <w:rPr>
          <w:color w:val="000000" w:themeColor="text1"/>
          <w:szCs w:val="22"/>
        </w:rPr>
        <w:t xml:space="preserve"> </w:t>
      </w:r>
      <w:r w:rsidR="009306F5" w:rsidRPr="004C44A4">
        <w:rPr>
          <w:color w:val="000000" w:themeColor="text1"/>
          <w:szCs w:val="22"/>
        </w:rPr>
        <w:t>and,</w:t>
      </w:r>
    </w:p>
    <w:p w:rsidR="003A4271" w:rsidRPr="004C44A4" w:rsidRDefault="003A4271" w:rsidP="007A4649">
      <w:pPr>
        <w:tabs>
          <w:tab w:val="left" w:pos="360"/>
          <w:tab w:val="left" w:pos="720"/>
          <w:tab w:val="left" w:pos="1080"/>
          <w:tab w:val="left" w:pos="1440"/>
          <w:tab w:val="right" w:pos="10080"/>
        </w:tabs>
        <w:autoSpaceDE w:val="0"/>
        <w:autoSpaceDN w:val="0"/>
        <w:adjustRightInd w:val="0"/>
        <w:ind w:left="1080" w:hanging="360"/>
        <w:rPr>
          <w:color w:val="000000" w:themeColor="text1"/>
          <w:szCs w:val="22"/>
        </w:rPr>
      </w:pPr>
      <w:r w:rsidRPr="004C44A4">
        <w:rPr>
          <w:color w:val="000000" w:themeColor="text1"/>
          <w:szCs w:val="22"/>
        </w:rPr>
        <w:t>(5)</w:t>
      </w:r>
      <w:r w:rsidR="007A4649" w:rsidRPr="004C44A4">
        <w:rPr>
          <w:color w:val="000000" w:themeColor="text1"/>
          <w:szCs w:val="22"/>
        </w:rPr>
        <w:tab/>
      </w:r>
      <w:r w:rsidRPr="004C44A4">
        <w:rPr>
          <w:color w:val="000000" w:themeColor="text1"/>
          <w:szCs w:val="22"/>
        </w:rPr>
        <w:t xml:space="preserve">The date and temperature sensor monitoring results, as specified in </w:t>
      </w:r>
      <w:r w:rsidR="00617475" w:rsidRPr="004C44A4">
        <w:rPr>
          <w:color w:val="000000" w:themeColor="text1"/>
          <w:szCs w:val="22"/>
        </w:rPr>
        <w:t xml:space="preserve">Specific Condition </w:t>
      </w:r>
      <w:r w:rsidR="00617475" w:rsidRPr="004C44A4">
        <w:rPr>
          <w:b/>
          <w:color w:val="000000" w:themeColor="text1"/>
          <w:szCs w:val="22"/>
        </w:rPr>
        <w:t>D.6.</w:t>
      </w:r>
    </w:p>
    <w:p w:rsidR="003A4271" w:rsidRPr="004C44A4" w:rsidRDefault="00617475" w:rsidP="00617475">
      <w:pPr>
        <w:numPr>
          <w:ilvl w:val="1"/>
          <w:numId w:val="6"/>
        </w:numPr>
        <w:tabs>
          <w:tab w:val="left" w:pos="360"/>
          <w:tab w:val="left" w:pos="720"/>
          <w:tab w:val="left" w:pos="1080"/>
          <w:tab w:val="right" w:pos="10080"/>
        </w:tabs>
        <w:suppressAutoHyphens/>
        <w:ind w:left="720"/>
        <w:rPr>
          <w:color w:val="000000" w:themeColor="text1"/>
          <w:szCs w:val="22"/>
        </w:rPr>
      </w:pPr>
      <w:r w:rsidRPr="004C44A4">
        <w:rPr>
          <w:i/>
          <w:color w:val="000000" w:themeColor="text1"/>
          <w:szCs w:val="22"/>
        </w:rPr>
        <w:lastRenderedPageBreak/>
        <w:t xml:space="preserve">Design Specifications.  </w:t>
      </w:r>
      <w:r w:rsidRPr="004C44A4">
        <w:rPr>
          <w:color w:val="000000" w:themeColor="text1"/>
          <w:szCs w:val="22"/>
        </w:rPr>
        <w:t xml:space="preserve">The permittee </w:t>
      </w:r>
      <w:r w:rsidR="003A4271" w:rsidRPr="004C44A4">
        <w:rPr>
          <w:color w:val="000000" w:themeColor="text1"/>
          <w:szCs w:val="22"/>
        </w:rPr>
        <w:t>shall retain onsite a copy of the design specifications and the operating manuals for each dry cleaning system and each emission control device located at the dry cleaning facility.</w:t>
      </w:r>
    </w:p>
    <w:p w:rsidR="003A4271" w:rsidRPr="004C44A4" w:rsidRDefault="003A4271" w:rsidP="0002026C">
      <w:pPr>
        <w:tabs>
          <w:tab w:val="left" w:pos="360"/>
          <w:tab w:val="left" w:pos="720"/>
          <w:tab w:val="left" w:pos="1080"/>
          <w:tab w:val="left" w:pos="1440"/>
          <w:tab w:val="right" w:pos="10080"/>
        </w:tabs>
        <w:suppressAutoHyphens/>
        <w:spacing w:after="120"/>
        <w:ind w:left="360"/>
        <w:rPr>
          <w:color w:val="000000" w:themeColor="text1"/>
        </w:rPr>
      </w:pPr>
      <w:r w:rsidRPr="004C44A4">
        <w:rPr>
          <w:color w:val="000000" w:themeColor="text1"/>
          <w:szCs w:val="22"/>
        </w:rPr>
        <w:t>[40 CFR 63.324</w:t>
      </w:r>
      <w:r w:rsidR="009306F5">
        <w:rPr>
          <w:color w:val="000000" w:themeColor="text1"/>
          <w:szCs w:val="22"/>
        </w:rPr>
        <w:t xml:space="preserve">(d) &amp; (e); and, </w:t>
      </w:r>
      <w:r w:rsidR="009306F5" w:rsidRPr="00310CDD">
        <w:rPr>
          <w:color w:val="000000" w:themeColor="text1"/>
        </w:rPr>
        <w:t>Permit No. 0950111-028-AC</w:t>
      </w:r>
      <w:r w:rsidR="009306F5" w:rsidRPr="00310CDD">
        <w:rPr>
          <w:color w:val="000000" w:themeColor="text1"/>
          <w:szCs w:val="22"/>
        </w:rPr>
        <w:t>]</w:t>
      </w:r>
    </w:p>
    <w:p w:rsidR="00310CDD" w:rsidRPr="003A4271" w:rsidRDefault="00310CDD" w:rsidP="00310CDD">
      <w:pPr>
        <w:numPr>
          <w:ilvl w:val="0"/>
          <w:numId w:val="6"/>
        </w:numPr>
        <w:tabs>
          <w:tab w:val="clear" w:pos="1296"/>
          <w:tab w:val="left" w:pos="360"/>
          <w:tab w:val="left" w:pos="720"/>
          <w:tab w:val="left" w:pos="1080"/>
          <w:tab w:val="left" w:pos="1440"/>
          <w:tab w:val="right" w:pos="10080"/>
        </w:tabs>
        <w:suppressAutoHyphens/>
        <w:spacing w:after="120"/>
        <w:rPr>
          <w:spacing w:val="-3"/>
        </w:rPr>
      </w:pPr>
      <w:r>
        <w:rPr>
          <w:u w:val="single"/>
        </w:rPr>
        <w:t>Other Reporting Requirements</w:t>
      </w:r>
      <w:r>
        <w:t xml:space="preserve">.  </w:t>
      </w:r>
      <w:r w:rsidRPr="008E6BC8">
        <w:t xml:space="preserve">See </w:t>
      </w:r>
      <w:r w:rsidRPr="008E6BC8">
        <w:rPr>
          <w:bCs/>
        </w:rPr>
        <w:t>Appendix RR, Facility-Wide Reporting Requirements</w:t>
      </w:r>
      <w:r w:rsidRPr="008E6BC8">
        <w:t>, for additional reporting requirements.</w:t>
      </w:r>
      <w:r>
        <w:t xml:space="preserve">  [Rule 62-213.440(1</w:t>
      </w:r>
      <w:proofErr w:type="gramStart"/>
      <w:r>
        <w:t>)(</w:t>
      </w:r>
      <w:proofErr w:type="gramEnd"/>
      <w:r>
        <w:t>b), F.A.C.]</w:t>
      </w:r>
    </w:p>
    <w:p w:rsidR="009C6665" w:rsidRDefault="009C6665" w:rsidP="00460471">
      <w:pPr>
        <w:pStyle w:val="Header"/>
        <w:tabs>
          <w:tab w:val="clear" w:pos="4320"/>
          <w:tab w:val="clear" w:pos="8640"/>
          <w:tab w:val="left" w:pos="360"/>
          <w:tab w:val="left" w:pos="720"/>
          <w:tab w:val="left" w:pos="1080"/>
          <w:tab w:val="left" w:pos="1440"/>
          <w:tab w:val="right" w:pos="10080"/>
        </w:tabs>
        <w:rPr>
          <w:b/>
          <w:szCs w:val="22"/>
        </w:rPr>
      </w:pPr>
    </w:p>
    <w:p w:rsidR="009C6665" w:rsidRDefault="00190C9E" w:rsidP="007C7B6C">
      <w:pPr>
        <w:pStyle w:val="Header"/>
        <w:tabs>
          <w:tab w:val="clear" w:pos="4320"/>
          <w:tab w:val="clear" w:pos="8640"/>
          <w:tab w:val="left" w:pos="360"/>
          <w:tab w:val="left" w:pos="720"/>
          <w:tab w:val="left" w:pos="1080"/>
          <w:tab w:val="left" w:pos="1440"/>
          <w:tab w:val="right" w:pos="10080"/>
        </w:tabs>
        <w:rPr>
          <w:b/>
          <w:szCs w:val="22"/>
        </w:rPr>
      </w:pPr>
      <w:r w:rsidRPr="00221C9B">
        <w:rPr>
          <w:noProof/>
          <w:szCs w:val="22"/>
        </w:rPr>
        <w:drawing>
          <wp:inline distT="0" distB="0" distL="0" distR="0">
            <wp:extent cx="149860" cy="149860"/>
            <wp:effectExtent l="0" t="0" r="2540" b="0"/>
            <wp:docPr id="23"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2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630DA0" w:rsidRDefault="00630DA0" w:rsidP="007C7B6C">
      <w:pPr>
        <w:pStyle w:val="Header"/>
        <w:tabs>
          <w:tab w:val="clear" w:pos="4320"/>
          <w:tab w:val="clear" w:pos="8640"/>
          <w:tab w:val="left" w:pos="360"/>
          <w:tab w:val="left" w:pos="720"/>
          <w:tab w:val="left" w:pos="1080"/>
          <w:tab w:val="left" w:pos="1440"/>
          <w:tab w:val="right" w:pos="10080"/>
        </w:tabs>
        <w:rPr>
          <w:b/>
          <w:szCs w:val="22"/>
        </w:rPr>
        <w:sectPr w:rsidR="00630DA0" w:rsidSect="007C7B6C">
          <w:headerReference w:type="even" r:id="rId45"/>
          <w:headerReference w:type="default" r:id="rId46"/>
          <w:headerReference w:type="first" r:id="rId47"/>
          <w:pgSz w:w="12240" w:h="15840" w:code="1"/>
          <w:pgMar w:top="1080" w:right="1080" w:bottom="1080" w:left="1080" w:header="720" w:footer="720" w:gutter="0"/>
          <w:paperSrc w:first="15" w:other="15"/>
          <w:cols w:space="720"/>
        </w:sectPr>
      </w:pPr>
    </w:p>
    <w:p w:rsidR="00BB0B0E" w:rsidRPr="00BB417C" w:rsidRDefault="00BB0B0E" w:rsidP="00BB417C">
      <w:pPr>
        <w:spacing w:after="60"/>
        <w:rPr>
          <w:strike/>
          <w:szCs w:val="22"/>
        </w:rPr>
      </w:pPr>
      <w:r w:rsidRPr="00BB417C">
        <w:rPr>
          <w:b/>
          <w:strike/>
          <w:highlight w:val="yellow"/>
        </w:rPr>
        <w:lastRenderedPageBreak/>
        <w:t>The specific conditions in this section apply to the following RICE emissions units: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tblPr>
      <w:tblGrid>
        <w:gridCol w:w="939"/>
        <w:gridCol w:w="6315"/>
      </w:tblGrid>
      <w:tr w:rsidR="00BB417C" w:rsidRPr="00BB417C" w:rsidTr="00BB417C">
        <w:tc>
          <w:tcPr>
            <w:tcW w:w="939" w:type="dxa"/>
            <w:tcBorders>
              <w:top w:val="single" w:sz="12" w:space="0" w:color="auto"/>
              <w:bottom w:val="single" w:sz="12" w:space="0" w:color="auto"/>
            </w:tcBorders>
          </w:tcPr>
          <w:p w:rsidR="00BB417C" w:rsidRPr="00BB417C" w:rsidRDefault="00BB417C" w:rsidP="00BB0B0E">
            <w:pPr>
              <w:jc w:val="center"/>
              <w:rPr>
                <w:b/>
                <w:strike/>
                <w:szCs w:val="22"/>
                <w:highlight w:val="yellow"/>
              </w:rPr>
            </w:pPr>
            <w:r w:rsidRPr="00BB417C">
              <w:rPr>
                <w:strike/>
                <w:szCs w:val="22"/>
              </w:rPr>
              <w:br w:type="page"/>
            </w:r>
            <w:r w:rsidRPr="00BB417C">
              <w:rPr>
                <w:strike/>
                <w:szCs w:val="22"/>
              </w:rPr>
              <w:br w:type="page"/>
            </w:r>
            <w:r w:rsidRPr="00BB417C">
              <w:rPr>
                <w:b/>
                <w:strike/>
                <w:szCs w:val="22"/>
                <w:highlight w:val="yellow"/>
              </w:rPr>
              <w:t>EU No.</w:t>
            </w:r>
          </w:p>
        </w:tc>
        <w:tc>
          <w:tcPr>
            <w:tcW w:w="6315" w:type="dxa"/>
            <w:tcBorders>
              <w:top w:val="single" w:sz="12" w:space="0" w:color="auto"/>
              <w:bottom w:val="single" w:sz="12" w:space="0" w:color="auto"/>
            </w:tcBorders>
          </w:tcPr>
          <w:p w:rsidR="00BB417C" w:rsidRPr="00BB417C" w:rsidRDefault="00BB417C" w:rsidP="00BB0B0E">
            <w:pPr>
              <w:rPr>
                <w:b/>
                <w:strike/>
                <w:szCs w:val="22"/>
                <w:highlight w:val="yellow"/>
              </w:rPr>
            </w:pPr>
            <w:r w:rsidRPr="00BB417C">
              <w:rPr>
                <w:b/>
                <w:strike/>
                <w:szCs w:val="22"/>
                <w:highlight w:val="yellow"/>
              </w:rPr>
              <w:t>Brief Description</w:t>
            </w:r>
          </w:p>
        </w:tc>
      </w:tr>
      <w:tr w:rsidR="00BB417C" w:rsidRPr="00BB417C" w:rsidTr="00BB417C">
        <w:tc>
          <w:tcPr>
            <w:tcW w:w="939" w:type="dxa"/>
            <w:tcBorders>
              <w:top w:val="single" w:sz="6" w:space="0" w:color="auto"/>
              <w:bottom w:val="single" w:sz="6" w:space="0" w:color="auto"/>
            </w:tcBorders>
          </w:tcPr>
          <w:p w:rsidR="00BB417C" w:rsidRPr="00BB417C" w:rsidRDefault="00BB417C" w:rsidP="00BB0B0E">
            <w:pPr>
              <w:spacing w:before="20" w:after="20"/>
              <w:jc w:val="center"/>
              <w:rPr>
                <w:strike/>
                <w:highlight w:val="yellow"/>
              </w:rPr>
            </w:pPr>
            <w:r w:rsidRPr="00BB417C">
              <w:rPr>
                <w:strike/>
                <w:highlight w:val="yellow"/>
              </w:rPr>
              <w:t>079</w:t>
            </w:r>
          </w:p>
        </w:tc>
        <w:tc>
          <w:tcPr>
            <w:tcW w:w="6315" w:type="dxa"/>
            <w:tcBorders>
              <w:top w:val="single" w:sz="6" w:space="0" w:color="auto"/>
              <w:bottom w:val="single" w:sz="6" w:space="0" w:color="auto"/>
            </w:tcBorders>
          </w:tcPr>
          <w:p w:rsidR="00BB417C" w:rsidRPr="00BB417C" w:rsidRDefault="00BB417C" w:rsidP="00BB0B0E">
            <w:pPr>
              <w:spacing w:before="20" w:after="20"/>
              <w:rPr>
                <w:strike/>
                <w:highlight w:val="yellow"/>
                <w:lang w:val="de-DE"/>
              </w:rPr>
            </w:pPr>
            <w:r w:rsidRPr="00BB417C">
              <w:rPr>
                <w:strike/>
                <w:highlight w:val="yellow"/>
                <w:lang w:val="de-DE"/>
              </w:rPr>
              <w:t>2.5 MW Diesel Generator (</w:t>
            </w:r>
            <w:r w:rsidR="000B53C5">
              <w:rPr>
                <w:strike/>
                <w:highlight w:val="yellow"/>
                <w:lang w:val="de-DE"/>
              </w:rPr>
              <w:t>Epcot</w:t>
            </w:r>
            <w:r w:rsidRPr="00BB417C">
              <w:rPr>
                <w:strike/>
                <w:highlight w:val="yellow"/>
                <w:lang w:val="de-DE"/>
              </w:rPr>
              <w:t xml:space="preserve"> DG-1)</w:t>
            </w:r>
          </w:p>
        </w:tc>
      </w:tr>
      <w:tr w:rsidR="00BB417C" w:rsidRPr="00BB417C" w:rsidTr="00BB417C">
        <w:tc>
          <w:tcPr>
            <w:tcW w:w="939" w:type="dxa"/>
            <w:tcBorders>
              <w:top w:val="single" w:sz="6" w:space="0" w:color="auto"/>
              <w:bottom w:val="single" w:sz="12" w:space="0" w:color="auto"/>
            </w:tcBorders>
          </w:tcPr>
          <w:p w:rsidR="00BB417C" w:rsidRPr="00BB417C" w:rsidRDefault="00BB417C" w:rsidP="00BB0B0E">
            <w:pPr>
              <w:spacing w:before="20" w:after="20"/>
              <w:jc w:val="center"/>
              <w:rPr>
                <w:strike/>
                <w:highlight w:val="yellow"/>
              </w:rPr>
            </w:pPr>
            <w:r w:rsidRPr="00BB417C">
              <w:rPr>
                <w:strike/>
                <w:highlight w:val="yellow"/>
              </w:rPr>
              <w:t>080</w:t>
            </w:r>
          </w:p>
        </w:tc>
        <w:tc>
          <w:tcPr>
            <w:tcW w:w="6315" w:type="dxa"/>
            <w:tcBorders>
              <w:top w:val="single" w:sz="6" w:space="0" w:color="auto"/>
              <w:bottom w:val="single" w:sz="12" w:space="0" w:color="auto"/>
            </w:tcBorders>
          </w:tcPr>
          <w:p w:rsidR="00BB417C" w:rsidRPr="00BB417C" w:rsidRDefault="00BB417C" w:rsidP="00BB0B0E">
            <w:pPr>
              <w:spacing w:before="20" w:after="20"/>
              <w:rPr>
                <w:strike/>
                <w:lang w:val="de-DE"/>
              </w:rPr>
            </w:pPr>
            <w:r w:rsidRPr="00BB417C">
              <w:rPr>
                <w:strike/>
                <w:highlight w:val="yellow"/>
                <w:lang w:val="de-DE"/>
              </w:rPr>
              <w:t>2.5 MW Diesel Generator (</w:t>
            </w:r>
            <w:r w:rsidR="000B53C5">
              <w:rPr>
                <w:strike/>
                <w:highlight w:val="yellow"/>
                <w:lang w:val="de-DE"/>
              </w:rPr>
              <w:t>Epcot</w:t>
            </w:r>
            <w:r w:rsidRPr="00BB417C">
              <w:rPr>
                <w:strike/>
                <w:highlight w:val="yellow"/>
                <w:lang w:val="de-DE"/>
              </w:rPr>
              <w:t xml:space="preserve"> DG-2)</w:t>
            </w:r>
          </w:p>
        </w:tc>
      </w:tr>
    </w:tbl>
    <w:p w:rsidR="00BB0B0E" w:rsidRPr="0044098E" w:rsidRDefault="00BB0B0E" w:rsidP="00BB0B0E">
      <w:pPr>
        <w:spacing w:before="120" w:after="120"/>
        <w:rPr>
          <w:strike/>
        </w:rPr>
      </w:pPr>
      <w:r w:rsidRPr="0044098E">
        <w:rPr>
          <w:strike/>
          <w:highlight w:val="yellow"/>
        </w:rPr>
        <w:t xml:space="preserve">Emissions units 079 and 080 are each 2.5 MW (nominal) electric Stewart &amp; Stevenson (Model S-20-645-E4B) </w:t>
      </w:r>
      <w:r w:rsidRPr="0044098E">
        <w:rPr>
          <w:strike/>
          <w:szCs w:val="22"/>
          <w:highlight w:val="yellow"/>
        </w:rPr>
        <w:t>compression ignition</w:t>
      </w:r>
      <w:r w:rsidRPr="0044098E">
        <w:rPr>
          <w:strike/>
          <w:szCs w:val="22"/>
          <w:highlight w:val="yellow"/>
          <w:lang w:val="de-DE"/>
        </w:rPr>
        <w:t xml:space="preserve"> 3,600 hp</w:t>
      </w:r>
      <w:r w:rsidRPr="0044098E">
        <w:rPr>
          <w:strike/>
          <w:szCs w:val="22"/>
          <w:highlight w:val="yellow"/>
        </w:rPr>
        <w:t xml:space="preserve"> reciprocating internal combustion engines (RICE)</w:t>
      </w:r>
      <w:r w:rsidR="00545428" w:rsidRPr="0044098E">
        <w:rPr>
          <w:strike/>
          <w:szCs w:val="22"/>
          <w:highlight w:val="yellow"/>
        </w:rPr>
        <w:t xml:space="preserve"> serving </w:t>
      </w:r>
      <w:r w:rsidR="000B53C5">
        <w:rPr>
          <w:strike/>
          <w:szCs w:val="22"/>
          <w:highlight w:val="yellow"/>
        </w:rPr>
        <w:t>Epcot</w:t>
      </w:r>
      <w:r w:rsidRPr="0044098E">
        <w:rPr>
          <w:strike/>
          <w:highlight w:val="yellow"/>
        </w:rPr>
        <w:t>.  Sulfur dioxide (SO</w:t>
      </w:r>
      <w:r w:rsidRPr="0044098E">
        <w:rPr>
          <w:strike/>
          <w:highlight w:val="yellow"/>
          <w:vertAlign w:val="subscript"/>
        </w:rPr>
        <w:t>2</w:t>
      </w:r>
      <w:r w:rsidRPr="0044098E">
        <w:rPr>
          <w:strike/>
          <w:highlight w:val="yellow"/>
        </w:rPr>
        <w:t>) emissions are controlled by limiting the sulfur content of the No. 2 fuel oil.  Nitrogen oxides (NO</w:t>
      </w:r>
      <w:r w:rsidRPr="0044098E">
        <w:rPr>
          <w:strike/>
          <w:highlight w:val="yellow"/>
          <w:vertAlign w:val="subscript"/>
        </w:rPr>
        <w:t>X</w:t>
      </w:r>
      <w:r w:rsidRPr="0044098E">
        <w:rPr>
          <w:strike/>
          <w:highlight w:val="yellow"/>
        </w:rPr>
        <w:t>) emissions are controlled by ignition timing retardation and by limiting the hours of operation.  These non-emergency engines will be equipped with diesel oxidation catalyst and parametric monitoring by the NESHAP compliance date of May 3, 2013.  Each engine has a stack height of 17 feet with an exit diameter of 22 inches, exit temperature of 600° F and actual volumetric flow rate of 22,100 acfm.  Fuel consumption is 180 to 200 gph at full load.  Engine displacement is 10.5 liters/cylinder.  Commercial operation commenced in 1986.</w:t>
      </w:r>
    </w:p>
    <w:p w:rsidR="00190C9E" w:rsidRPr="00B52E60" w:rsidRDefault="00190C9E" w:rsidP="00BB0B0E">
      <w:pPr>
        <w:spacing w:before="120" w:after="120"/>
      </w:pPr>
      <w:r w:rsidRPr="00221C9B">
        <w:rPr>
          <w:noProof/>
          <w:szCs w:val="22"/>
        </w:rPr>
        <w:drawing>
          <wp:inline distT="0" distB="0" distL="0" distR="0">
            <wp:extent cx="149860" cy="149860"/>
            <wp:effectExtent l="0" t="0" r="2540" b="0"/>
            <wp:docPr id="24"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2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BB0B0E" w:rsidRPr="0044098E" w:rsidRDefault="00BB0B0E" w:rsidP="00BB0B0E">
      <w:pPr>
        <w:spacing w:before="120" w:after="120"/>
        <w:rPr>
          <w:strike/>
        </w:rPr>
      </w:pPr>
      <w:r w:rsidRPr="0044098E">
        <w:rPr>
          <w:strike/>
          <w:szCs w:val="22"/>
          <w:highlight w:val="yellow"/>
        </w:rPr>
        <w:t>{</w:t>
      </w:r>
      <w:r w:rsidRPr="0044098E">
        <w:rPr>
          <w:i/>
          <w:strike/>
          <w:szCs w:val="22"/>
          <w:highlight w:val="yellow"/>
        </w:rPr>
        <w:t xml:space="preserve">Permitting Notes:  This emissions unit is regulated under Rule 62-212.400, F.A.C., Prevention of Significant Deterioration (PSD); Rule 62-212.400(6), F.A.C., Best Available Control Technology (BACT) Determination dated 11/16/85; Permit Nos. </w:t>
      </w:r>
      <w:proofErr w:type="gramStart"/>
      <w:r w:rsidRPr="0044098E">
        <w:rPr>
          <w:strike/>
          <w:szCs w:val="22"/>
          <w:highlight w:val="yellow"/>
        </w:rPr>
        <w:t>AC48-105243/PSD-FL-109 &amp; AC48-106650/PSD-FL-109</w:t>
      </w:r>
      <w:r w:rsidRPr="0044098E">
        <w:rPr>
          <w:i/>
          <w:strike/>
          <w:szCs w:val="22"/>
          <w:highlight w:val="yellow"/>
        </w:rPr>
        <w:t xml:space="preserve">; and, </w:t>
      </w:r>
      <w:r w:rsidRPr="0044098E">
        <w:rPr>
          <w:i/>
          <w:strike/>
          <w:color w:val="000000"/>
          <w:szCs w:val="22"/>
          <w:highlight w:val="yellow"/>
        </w:rPr>
        <w:t>40 CFR 63, Subpart ZZZZ</w:t>
      </w:r>
      <w:r w:rsidRPr="0044098E">
        <w:rPr>
          <w:i/>
          <w:strike/>
          <w:szCs w:val="22"/>
          <w:highlight w:val="yellow"/>
        </w:rPr>
        <w:t>.</w:t>
      </w:r>
      <w:proofErr w:type="gramEnd"/>
      <w:r w:rsidRPr="0044098E">
        <w:rPr>
          <w:i/>
          <w:strike/>
          <w:szCs w:val="22"/>
          <w:highlight w:val="yellow"/>
        </w:rPr>
        <w:t xml:space="preserve"> </w:t>
      </w:r>
      <w:r w:rsidRPr="0044098E">
        <w:rPr>
          <w:i/>
          <w:strike/>
          <w:color w:val="000000"/>
          <w:szCs w:val="22"/>
          <w:highlight w:val="yellow"/>
        </w:rPr>
        <w:t xml:space="preserve"> This permit incorporates the requirements of 40 CFR 63, Subpart ZZZZ, which are applicable to emissions units 079 and 080 and which must be complied with no later than May 3, 2013.</w:t>
      </w:r>
      <w:r w:rsidRPr="0044098E">
        <w:rPr>
          <w:i/>
          <w:strike/>
          <w:szCs w:val="22"/>
          <w:highlight w:val="yellow"/>
        </w:rPr>
        <w:t>}</w:t>
      </w:r>
    </w:p>
    <w:p w:rsidR="00BB0B0E" w:rsidRPr="007B46CF" w:rsidRDefault="00BB0B0E" w:rsidP="00BB0B0E">
      <w:pPr>
        <w:tabs>
          <w:tab w:val="left" w:pos="0"/>
        </w:tabs>
        <w:spacing w:after="120"/>
        <w:ind w:left="360" w:hanging="360"/>
        <w:rPr>
          <w:b/>
          <w:strike/>
          <w:highlight w:val="yellow"/>
          <w:u w:val="single"/>
        </w:rPr>
      </w:pPr>
      <w:r w:rsidRPr="007B46CF">
        <w:rPr>
          <w:b/>
          <w:strike/>
          <w:highlight w:val="yellow"/>
          <w:u w:val="single"/>
        </w:rPr>
        <w:t>Essential Potential to Emit (PTE) Parameters</w:t>
      </w:r>
    </w:p>
    <w:p w:rsidR="00BB0B0E" w:rsidRPr="007B46CF" w:rsidRDefault="00BB0B0E" w:rsidP="00A32749">
      <w:pPr>
        <w:numPr>
          <w:ilvl w:val="0"/>
          <w:numId w:val="12"/>
        </w:numPr>
        <w:tabs>
          <w:tab w:val="num" w:pos="720"/>
        </w:tabs>
        <w:spacing w:after="120"/>
        <w:rPr>
          <w:strike/>
          <w:highlight w:val="yellow"/>
          <w:u w:val="single"/>
        </w:rPr>
      </w:pPr>
      <w:bookmarkStart w:id="22" w:name="_Ref386530069"/>
      <w:r w:rsidRPr="007B46CF">
        <w:rPr>
          <w:strike/>
          <w:highlight w:val="yellow"/>
          <w:u w:val="single"/>
        </w:rPr>
        <w:t>Permitted Capacity</w:t>
      </w:r>
      <w:r w:rsidRPr="007B46CF">
        <w:rPr>
          <w:strike/>
          <w:highlight w:val="yellow"/>
        </w:rPr>
        <w:t>.  The maximum allowable heat input rate is as follows:</w:t>
      </w:r>
      <w:bookmarkEnd w:id="22"/>
    </w:p>
    <w:tbl>
      <w:tblPr>
        <w:tblW w:w="9641" w:type="dxa"/>
        <w:tblInd w:w="54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1728"/>
        <w:gridCol w:w="4763"/>
        <w:gridCol w:w="3150"/>
      </w:tblGrid>
      <w:tr w:rsidR="00BB0B0E" w:rsidRPr="007B46CF" w:rsidTr="00BB0B0E">
        <w:tc>
          <w:tcPr>
            <w:tcW w:w="1728" w:type="dxa"/>
            <w:tcBorders>
              <w:top w:val="single" w:sz="12" w:space="0" w:color="auto"/>
              <w:bottom w:val="single" w:sz="12" w:space="0" w:color="auto"/>
            </w:tcBorders>
          </w:tcPr>
          <w:p w:rsidR="00BB0B0E" w:rsidRPr="007B46CF" w:rsidRDefault="00BB0B0E" w:rsidP="00BB0B0E">
            <w:pPr>
              <w:jc w:val="center"/>
              <w:rPr>
                <w:b/>
                <w:strike/>
                <w:highlight w:val="yellow"/>
              </w:rPr>
            </w:pPr>
            <w:r w:rsidRPr="007B46CF">
              <w:rPr>
                <w:b/>
                <w:strike/>
                <w:highlight w:val="yellow"/>
              </w:rPr>
              <w:t>Unit No.</w:t>
            </w:r>
          </w:p>
        </w:tc>
        <w:tc>
          <w:tcPr>
            <w:tcW w:w="4763" w:type="dxa"/>
            <w:tcBorders>
              <w:top w:val="single" w:sz="12" w:space="0" w:color="auto"/>
              <w:bottom w:val="single" w:sz="12" w:space="0" w:color="auto"/>
            </w:tcBorders>
          </w:tcPr>
          <w:p w:rsidR="00BB0B0E" w:rsidRPr="007B46CF" w:rsidRDefault="00BB0B0E" w:rsidP="00BB0B0E">
            <w:pPr>
              <w:jc w:val="center"/>
              <w:rPr>
                <w:b/>
                <w:strike/>
                <w:highlight w:val="yellow"/>
              </w:rPr>
            </w:pPr>
            <w:r w:rsidRPr="007B46CF">
              <w:rPr>
                <w:b/>
                <w:strike/>
                <w:highlight w:val="yellow"/>
              </w:rPr>
              <w:t xml:space="preserve">MMBtu/hr Heat Input </w:t>
            </w:r>
          </w:p>
        </w:tc>
        <w:tc>
          <w:tcPr>
            <w:tcW w:w="3150" w:type="dxa"/>
            <w:tcBorders>
              <w:top w:val="single" w:sz="12" w:space="0" w:color="auto"/>
              <w:bottom w:val="single" w:sz="12" w:space="0" w:color="auto"/>
            </w:tcBorders>
          </w:tcPr>
          <w:p w:rsidR="00BB0B0E" w:rsidRPr="007B46CF" w:rsidRDefault="00BB0B0E" w:rsidP="00BB0B0E">
            <w:pPr>
              <w:rPr>
                <w:b/>
                <w:strike/>
                <w:highlight w:val="yellow"/>
              </w:rPr>
            </w:pPr>
            <w:r w:rsidRPr="007B46CF">
              <w:rPr>
                <w:b/>
                <w:strike/>
                <w:highlight w:val="yellow"/>
              </w:rPr>
              <w:t>Fuel Type</w:t>
            </w:r>
          </w:p>
        </w:tc>
      </w:tr>
      <w:tr w:rsidR="00BB0B0E" w:rsidRPr="007B46CF" w:rsidTr="00BB0B0E">
        <w:tc>
          <w:tcPr>
            <w:tcW w:w="1728" w:type="dxa"/>
            <w:tcBorders>
              <w:top w:val="single" w:sz="12" w:space="0" w:color="auto"/>
            </w:tcBorders>
          </w:tcPr>
          <w:p w:rsidR="00BB0B0E" w:rsidRPr="007B46CF" w:rsidRDefault="00BB0B0E" w:rsidP="00BB0B0E">
            <w:pPr>
              <w:jc w:val="center"/>
              <w:rPr>
                <w:strike/>
                <w:highlight w:val="yellow"/>
              </w:rPr>
            </w:pPr>
            <w:r w:rsidRPr="007B46CF">
              <w:rPr>
                <w:strike/>
                <w:highlight w:val="yellow"/>
              </w:rPr>
              <w:t>079</w:t>
            </w:r>
          </w:p>
        </w:tc>
        <w:tc>
          <w:tcPr>
            <w:tcW w:w="4763" w:type="dxa"/>
            <w:tcBorders>
              <w:top w:val="single" w:sz="12" w:space="0" w:color="auto"/>
            </w:tcBorders>
          </w:tcPr>
          <w:p w:rsidR="00BB0B0E" w:rsidRPr="007B46CF" w:rsidRDefault="00BB0B0E" w:rsidP="00BB0B0E">
            <w:pPr>
              <w:jc w:val="center"/>
              <w:rPr>
                <w:strike/>
                <w:highlight w:val="yellow"/>
              </w:rPr>
            </w:pPr>
            <w:r w:rsidRPr="007B46CF">
              <w:rPr>
                <w:strike/>
                <w:highlight w:val="yellow"/>
              </w:rPr>
              <w:t>27.9 (approximately 200 gallons per hour)</w:t>
            </w:r>
          </w:p>
        </w:tc>
        <w:tc>
          <w:tcPr>
            <w:tcW w:w="3150" w:type="dxa"/>
            <w:tcBorders>
              <w:top w:val="single" w:sz="12" w:space="0" w:color="auto"/>
            </w:tcBorders>
          </w:tcPr>
          <w:p w:rsidR="00BB0B0E" w:rsidRPr="007B46CF" w:rsidRDefault="00BB0B0E" w:rsidP="00BB0B0E">
            <w:pPr>
              <w:rPr>
                <w:strike/>
                <w:highlight w:val="yellow"/>
              </w:rPr>
            </w:pPr>
            <w:r w:rsidRPr="007B46CF">
              <w:rPr>
                <w:strike/>
                <w:highlight w:val="yellow"/>
              </w:rPr>
              <w:t>No. 2 Fuel Oil</w:t>
            </w:r>
          </w:p>
        </w:tc>
      </w:tr>
      <w:tr w:rsidR="00BB0B0E" w:rsidRPr="007B46CF" w:rsidTr="00BB0B0E">
        <w:tc>
          <w:tcPr>
            <w:tcW w:w="1728" w:type="dxa"/>
          </w:tcPr>
          <w:p w:rsidR="00BB0B0E" w:rsidRPr="007B46CF" w:rsidRDefault="00BB0B0E" w:rsidP="00BB0B0E">
            <w:pPr>
              <w:jc w:val="center"/>
              <w:rPr>
                <w:strike/>
                <w:highlight w:val="yellow"/>
              </w:rPr>
            </w:pPr>
            <w:r w:rsidRPr="007B46CF">
              <w:rPr>
                <w:strike/>
                <w:highlight w:val="yellow"/>
              </w:rPr>
              <w:t>080</w:t>
            </w:r>
          </w:p>
        </w:tc>
        <w:tc>
          <w:tcPr>
            <w:tcW w:w="4763" w:type="dxa"/>
          </w:tcPr>
          <w:p w:rsidR="00BB0B0E" w:rsidRPr="007B46CF" w:rsidRDefault="00BB0B0E" w:rsidP="00BB0B0E">
            <w:pPr>
              <w:jc w:val="center"/>
              <w:rPr>
                <w:strike/>
                <w:highlight w:val="yellow"/>
              </w:rPr>
            </w:pPr>
            <w:r w:rsidRPr="007B46CF">
              <w:rPr>
                <w:strike/>
                <w:highlight w:val="yellow"/>
              </w:rPr>
              <w:t>27.9 (approximately 200 gallons per hour)</w:t>
            </w:r>
          </w:p>
        </w:tc>
        <w:tc>
          <w:tcPr>
            <w:tcW w:w="3150" w:type="dxa"/>
          </w:tcPr>
          <w:p w:rsidR="00BB0B0E" w:rsidRPr="007B46CF" w:rsidRDefault="00BB0B0E" w:rsidP="00BB0B0E">
            <w:pPr>
              <w:rPr>
                <w:strike/>
                <w:highlight w:val="yellow"/>
              </w:rPr>
            </w:pPr>
            <w:r w:rsidRPr="007B46CF">
              <w:rPr>
                <w:strike/>
                <w:highlight w:val="yellow"/>
              </w:rPr>
              <w:t>No. 2 Fuel Oil</w:t>
            </w:r>
          </w:p>
        </w:tc>
      </w:tr>
    </w:tbl>
    <w:p w:rsidR="00BB0B0E" w:rsidRPr="007B46CF" w:rsidRDefault="00BB0B0E" w:rsidP="00BB0B0E">
      <w:pPr>
        <w:tabs>
          <w:tab w:val="left" w:pos="360"/>
        </w:tabs>
        <w:spacing w:after="120"/>
        <w:ind w:left="360" w:hanging="360"/>
        <w:rPr>
          <w:strike/>
          <w:highlight w:val="yellow"/>
          <w:u w:val="single"/>
        </w:rPr>
      </w:pPr>
      <w:r w:rsidRPr="007B46CF">
        <w:rPr>
          <w:strike/>
          <w:highlight w:val="yellow"/>
        </w:rPr>
        <w:tab/>
      </w:r>
      <w:proofErr w:type="gramStart"/>
      <w:r w:rsidRPr="007B46CF">
        <w:rPr>
          <w:strike/>
          <w:highlight w:val="yellow"/>
        </w:rPr>
        <w:t>[Rules 62-4.160(2), 62-204.800, 62-210.200(PTE), F.A.C.; and, Permit Nos.</w:t>
      </w:r>
      <w:proofErr w:type="gramEnd"/>
      <w:r w:rsidRPr="007B46CF">
        <w:rPr>
          <w:strike/>
          <w:highlight w:val="yellow"/>
        </w:rPr>
        <w:t xml:space="preserve"> </w:t>
      </w:r>
      <w:r w:rsidRPr="007B46CF">
        <w:rPr>
          <w:strike/>
          <w:szCs w:val="22"/>
          <w:highlight w:val="yellow"/>
        </w:rPr>
        <w:t>AC48-105243/PSD-FL-109 &amp; AC48-106650/PSD-FL-109</w:t>
      </w:r>
      <w:r w:rsidRPr="007B46CF">
        <w:rPr>
          <w:strike/>
          <w:highlight w:val="yellow"/>
        </w:rPr>
        <w:t>]</w:t>
      </w:r>
    </w:p>
    <w:p w:rsidR="00BB0B0E" w:rsidRPr="007B46CF" w:rsidRDefault="00BB0B0E" w:rsidP="00A32749">
      <w:pPr>
        <w:numPr>
          <w:ilvl w:val="0"/>
          <w:numId w:val="12"/>
        </w:numPr>
        <w:tabs>
          <w:tab w:val="clear" w:pos="1476"/>
          <w:tab w:val="num" w:pos="720"/>
          <w:tab w:val="left" w:pos="1080"/>
        </w:tabs>
        <w:ind w:left="360" w:hanging="360"/>
        <w:rPr>
          <w:strike/>
          <w:highlight w:val="yellow"/>
        </w:rPr>
      </w:pPr>
      <w:bookmarkStart w:id="23" w:name="_Ref386530003"/>
      <w:r w:rsidRPr="007B46CF">
        <w:rPr>
          <w:strike/>
          <w:highlight w:val="yellow"/>
          <w:u w:val="single"/>
        </w:rPr>
        <w:t>Methods of Operation</w:t>
      </w:r>
      <w:r w:rsidRPr="007B46CF">
        <w:rPr>
          <w:bCs/>
          <w:strike/>
          <w:highlight w:val="yellow"/>
          <w:u w:val="single"/>
        </w:rPr>
        <w:t xml:space="preserve"> - </w:t>
      </w:r>
      <w:r w:rsidRPr="007B46CF">
        <w:rPr>
          <w:strike/>
          <w:highlight w:val="yellow"/>
          <w:u w:val="single"/>
        </w:rPr>
        <w:t>Fuels</w:t>
      </w:r>
      <w:r w:rsidRPr="007B46CF">
        <w:rPr>
          <w:i/>
          <w:strike/>
          <w:highlight w:val="yellow"/>
        </w:rPr>
        <w:t>.</w:t>
      </w:r>
      <w:r w:rsidRPr="007B46CF">
        <w:rPr>
          <w:strike/>
          <w:highlight w:val="yellow"/>
        </w:rPr>
        <w:t xml:space="preserve">  </w:t>
      </w:r>
      <w:r w:rsidRPr="007B46CF">
        <w:rPr>
          <w:strike/>
          <w:color w:val="000000"/>
          <w:highlight w:val="yellow"/>
        </w:rPr>
        <w:t>The engines must use diesel fuel that meets the following requirements:</w:t>
      </w:r>
      <w:bookmarkEnd w:id="23"/>
    </w:p>
    <w:p w:rsidR="00BB0B0E" w:rsidRPr="007B46CF" w:rsidRDefault="00BB0B0E" w:rsidP="00BB0B0E">
      <w:pPr>
        <w:tabs>
          <w:tab w:val="left" w:pos="720"/>
          <w:tab w:val="left" w:pos="1080"/>
        </w:tabs>
        <w:ind w:left="360"/>
        <w:rPr>
          <w:strike/>
          <w:highlight w:val="yellow"/>
        </w:rPr>
      </w:pPr>
      <w:r w:rsidRPr="007B46CF">
        <w:rPr>
          <w:strike/>
          <w:highlight w:val="yellow"/>
        </w:rPr>
        <w:t xml:space="preserve">a. </w:t>
      </w:r>
      <w:r w:rsidRPr="007B46CF">
        <w:rPr>
          <w:strike/>
          <w:highlight w:val="yellow"/>
        </w:rPr>
        <w:tab/>
      </w:r>
      <w:r w:rsidRPr="007B46CF">
        <w:rPr>
          <w:i/>
          <w:strike/>
          <w:highlight w:val="yellow"/>
        </w:rPr>
        <w:t>PSD</w:t>
      </w:r>
      <w:r w:rsidRPr="007B46CF">
        <w:rPr>
          <w:strike/>
          <w:highlight w:val="yellow"/>
        </w:rPr>
        <w:t>.  Only diesel fuel with no more than 0.5% sulfur content is allowed.</w:t>
      </w:r>
    </w:p>
    <w:p w:rsidR="00BB0B0E" w:rsidRPr="007B46CF" w:rsidRDefault="00BB0B0E" w:rsidP="00BB0B0E">
      <w:pPr>
        <w:tabs>
          <w:tab w:val="left" w:pos="720"/>
          <w:tab w:val="left" w:pos="1080"/>
        </w:tabs>
        <w:ind w:left="360"/>
        <w:rPr>
          <w:strike/>
          <w:highlight w:val="yellow"/>
        </w:rPr>
      </w:pPr>
      <w:r w:rsidRPr="007B46CF">
        <w:rPr>
          <w:strike/>
          <w:highlight w:val="yellow"/>
        </w:rPr>
        <w:t>b.</w:t>
      </w:r>
      <w:r w:rsidRPr="007B46CF">
        <w:rPr>
          <w:strike/>
          <w:highlight w:val="yellow"/>
        </w:rPr>
        <w:tab/>
      </w:r>
      <w:r w:rsidRPr="007B46CF">
        <w:rPr>
          <w:i/>
          <w:strike/>
          <w:highlight w:val="yellow"/>
        </w:rPr>
        <w:t>NESHAP</w:t>
      </w:r>
      <w:r w:rsidRPr="007B46CF">
        <w:rPr>
          <w:strike/>
          <w:highlight w:val="yellow"/>
        </w:rPr>
        <w:t>.</w:t>
      </w:r>
    </w:p>
    <w:p w:rsidR="00BB0B0E" w:rsidRPr="007B46CF" w:rsidRDefault="00BB0B0E" w:rsidP="00BB0B0E">
      <w:pPr>
        <w:tabs>
          <w:tab w:val="left" w:pos="1080"/>
        </w:tabs>
        <w:ind w:left="720"/>
        <w:rPr>
          <w:strike/>
          <w:highlight w:val="yellow"/>
        </w:rPr>
      </w:pPr>
      <w:r w:rsidRPr="007B46CF">
        <w:rPr>
          <w:strike/>
          <w:highlight w:val="yellow"/>
        </w:rPr>
        <w:t>(1)</w:t>
      </w:r>
      <w:r w:rsidRPr="007B46CF">
        <w:rPr>
          <w:strike/>
          <w:highlight w:val="yellow"/>
        </w:rPr>
        <w:tab/>
      </w:r>
      <w:r w:rsidRPr="007B46CF">
        <w:rPr>
          <w:i/>
          <w:strike/>
          <w:color w:val="000000"/>
          <w:highlight w:val="yellow"/>
        </w:rPr>
        <w:t>Sulfur Content.</w:t>
      </w:r>
      <w:r w:rsidRPr="007B46CF">
        <w:rPr>
          <w:strike/>
          <w:color w:val="000000"/>
          <w:highlight w:val="yellow"/>
        </w:rPr>
        <w:t xml:space="preserve">  The sulfur content shall not exceed = 15 ppm = 0.0015%.</w:t>
      </w:r>
      <w:r w:rsidRPr="007B46CF">
        <w:rPr>
          <w:strike/>
          <w:highlight w:val="yellow"/>
        </w:rPr>
        <w:t xml:space="preserve">  </w:t>
      </w:r>
    </w:p>
    <w:p w:rsidR="00BB0B0E" w:rsidRPr="007B46CF" w:rsidRDefault="00BB0B0E" w:rsidP="00BB0B0E">
      <w:pPr>
        <w:tabs>
          <w:tab w:val="left" w:pos="1080"/>
        </w:tabs>
        <w:ind w:left="720"/>
        <w:rPr>
          <w:strike/>
          <w:highlight w:val="yellow"/>
        </w:rPr>
      </w:pPr>
      <w:r w:rsidRPr="007B46CF">
        <w:rPr>
          <w:strike/>
          <w:highlight w:val="yellow"/>
        </w:rPr>
        <w:t>(2)</w:t>
      </w:r>
      <w:r w:rsidRPr="007B46CF">
        <w:rPr>
          <w:strike/>
          <w:highlight w:val="yellow"/>
        </w:rPr>
        <w:tab/>
      </w:r>
      <w:r w:rsidRPr="007B46CF">
        <w:rPr>
          <w:i/>
          <w:strike/>
          <w:color w:val="000000"/>
          <w:highlight w:val="yellow"/>
        </w:rPr>
        <w:t>Cetane or Aromatic</w:t>
      </w:r>
      <w:r w:rsidRPr="007B46CF">
        <w:rPr>
          <w:strike/>
          <w:color w:val="000000"/>
          <w:highlight w:val="yellow"/>
        </w:rPr>
        <w:t xml:space="preserve">.  The fuel must have a minimum </w:t>
      </w:r>
      <w:proofErr w:type="spellStart"/>
      <w:r w:rsidRPr="007B46CF">
        <w:rPr>
          <w:strike/>
          <w:color w:val="000000"/>
          <w:highlight w:val="yellow"/>
        </w:rPr>
        <w:t>cetane</w:t>
      </w:r>
      <w:proofErr w:type="spellEnd"/>
      <w:r w:rsidRPr="007B46CF">
        <w:rPr>
          <w:strike/>
          <w:color w:val="000000"/>
          <w:highlight w:val="yellow"/>
        </w:rPr>
        <w:t xml:space="preserve"> index of 40 or</w:t>
      </w:r>
      <w:r w:rsidRPr="007B46CF">
        <w:rPr>
          <w:strike/>
          <w:highlight w:val="yellow"/>
        </w:rPr>
        <w:t xml:space="preserve"> </w:t>
      </w:r>
      <w:r w:rsidRPr="007B46CF">
        <w:rPr>
          <w:strike/>
          <w:color w:val="000000"/>
          <w:highlight w:val="yellow"/>
        </w:rPr>
        <w:t>must have a</w:t>
      </w:r>
      <w:r w:rsidRPr="007B46CF">
        <w:rPr>
          <w:strike/>
          <w:highlight w:val="yellow"/>
        </w:rPr>
        <w:t xml:space="preserve"> maximum aromatic content of 35 volume percent.</w:t>
      </w:r>
    </w:p>
    <w:p w:rsidR="00BB0B0E" w:rsidRPr="007B46CF" w:rsidRDefault="00BB0B0E" w:rsidP="00BB0B0E">
      <w:pPr>
        <w:tabs>
          <w:tab w:val="left" w:pos="1080"/>
        </w:tabs>
        <w:spacing w:after="120"/>
        <w:ind w:left="360"/>
        <w:rPr>
          <w:strike/>
          <w:szCs w:val="22"/>
          <w:highlight w:val="yellow"/>
        </w:rPr>
      </w:pPr>
      <w:r w:rsidRPr="007B46CF">
        <w:rPr>
          <w:strike/>
          <w:highlight w:val="yellow"/>
        </w:rPr>
        <w:t>[</w:t>
      </w:r>
      <w:r w:rsidRPr="007B46CF">
        <w:rPr>
          <w:strike/>
          <w:color w:val="000000"/>
          <w:highlight w:val="yellow"/>
        </w:rPr>
        <w:t xml:space="preserve">40 CFR 63.6604 &amp; 80.510(b); and, Permit Nos. </w:t>
      </w:r>
      <w:r w:rsidRPr="007B46CF">
        <w:rPr>
          <w:strike/>
          <w:szCs w:val="22"/>
          <w:highlight w:val="yellow"/>
        </w:rPr>
        <w:t>AC48-105243/PSD-FL-109 &amp; AC48-106650/PSD-FL-109]</w:t>
      </w:r>
    </w:p>
    <w:p w:rsidR="00BB0B0E" w:rsidRPr="007B46CF" w:rsidRDefault="00BB0B0E" w:rsidP="00BB0B0E">
      <w:pPr>
        <w:tabs>
          <w:tab w:val="left" w:pos="1080"/>
        </w:tabs>
        <w:spacing w:after="120"/>
        <w:ind w:left="360"/>
        <w:rPr>
          <w:i/>
          <w:strike/>
          <w:highlight w:val="yellow"/>
        </w:rPr>
      </w:pPr>
      <w:proofErr w:type="gramStart"/>
      <w:r w:rsidRPr="007B46CF">
        <w:rPr>
          <w:i/>
          <w:strike/>
          <w:szCs w:val="22"/>
          <w:highlight w:val="yellow"/>
        </w:rPr>
        <w:t>{Permitting Note.</w:t>
      </w:r>
      <w:proofErr w:type="gramEnd"/>
      <w:r w:rsidRPr="007B46CF">
        <w:rPr>
          <w:i/>
          <w:strike/>
          <w:szCs w:val="22"/>
          <w:highlight w:val="yellow"/>
        </w:rPr>
        <w:t xml:space="preserve">  Compliance with the NESHAP-established fuel sulfur limit assures compliance with the PSD-established fuel sulfur limit.  Compliance may be demonstrated through vendor delivery receipts.</w:t>
      </w:r>
      <w:r w:rsidR="002673E6" w:rsidRPr="007B46CF">
        <w:rPr>
          <w:i/>
          <w:strike/>
          <w:szCs w:val="22"/>
          <w:highlight w:val="yellow"/>
        </w:rPr>
        <w:t xml:space="preserve">  The permittee may maintain a contract with their fuel supplier which requires only ULSD to be supplied to the storage tanks for these emissions units in this section and this would demonstrate compliance with the fuel sulfur and </w:t>
      </w:r>
      <w:proofErr w:type="spellStart"/>
      <w:r w:rsidR="002673E6" w:rsidRPr="007B46CF">
        <w:rPr>
          <w:i/>
          <w:strike/>
          <w:szCs w:val="22"/>
          <w:highlight w:val="yellow"/>
        </w:rPr>
        <w:t>cetane</w:t>
      </w:r>
      <w:proofErr w:type="spellEnd"/>
      <w:r w:rsidR="002673E6" w:rsidRPr="007B46CF">
        <w:rPr>
          <w:i/>
          <w:strike/>
          <w:szCs w:val="22"/>
          <w:highlight w:val="yellow"/>
        </w:rPr>
        <w:t xml:space="preserve"> and aromatics limits</w:t>
      </w:r>
      <w:r w:rsidRPr="007B46CF">
        <w:rPr>
          <w:i/>
          <w:strike/>
          <w:szCs w:val="22"/>
          <w:highlight w:val="yellow"/>
        </w:rPr>
        <w:t>}</w:t>
      </w:r>
    </w:p>
    <w:p w:rsidR="00BB0B0E" w:rsidRPr="007B46CF" w:rsidRDefault="00BB0B0E" w:rsidP="00A32749">
      <w:pPr>
        <w:pStyle w:val="BodyText3"/>
        <w:numPr>
          <w:ilvl w:val="0"/>
          <w:numId w:val="12"/>
        </w:numPr>
        <w:tabs>
          <w:tab w:val="clear" w:pos="1476"/>
          <w:tab w:val="left" w:pos="720"/>
          <w:tab w:val="num" w:pos="1296"/>
        </w:tabs>
        <w:ind w:left="360" w:hanging="360"/>
        <w:rPr>
          <w:strike/>
          <w:sz w:val="22"/>
          <w:szCs w:val="22"/>
          <w:highlight w:val="yellow"/>
        </w:rPr>
      </w:pPr>
      <w:bookmarkStart w:id="24" w:name="_Ref386529945"/>
      <w:r w:rsidRPr="007B46CF">
        <w:rPr>
          <w:strike/>
          <w:sz w:val="22"/>
          <w:szCs w:val="22"/>
          <w:highlight w:val="yellow"/>
          <w:u w:val="single"/>
        </w:rPr>
        <w:t>Hours of Operation</w:t>
      </w:r>
      <w:r w:rsidRPr="007B46CF">
        <w:rPr>
          <w:strike/>
          <w:sz w:val="22"/>
          <w:szCs w:val="22"/>
          <w:highlight w:val="yellow"/>
        </w:rPr>
        <w:t>.  Each engine hours of operation shall not exceed 1,900 full load equivalent hours per calendar year.  [Rule 62-210.200(PTE), F.A.C. and Permit Nos. AC48-105243/PSD-FL-109 &amp; AC48-106650/PSD-FL-109]</w:t>
      </w:r>
      <w:bookmarkEnd w:id="24"/>
    </w:p>
    <w:p w:rsidR="00BB0B0E" w:rsidRPr="007B46CF" w:rsidRDefault="00BB0B0E" w:rsidP="00A32749">
      <w:pPr>
        <w:numPr>
          <w:ilvl w:val="0"/>
          <w:numId w:val="12"/>
        </w:numPr>
        <w:tabs>
          <w:tab w:val="clear" w:pos="1476"/>
          <w:tab w:val="left" w:pos="720"/>
          <w:tab w:val="num" w:pos="1296"/>
        </w:tabs>
        <w:spacing w:after="120"/>
        <w:ind w:left="360" w:hanging="360"/>
        <w:rPr>
          <w:strike/>
          <w:highlight w:val="yellow"/>
          <w:u w:val="single"/>
        </w:rPr>
      </w:pPr>
      <w:r w:rsidRPr="007B46CF">
        <w:rPr>
          <w:strike/>
          <w:highlight w:val="yellow"/>
          <w:u w:val="single"/>
        </w:rPr>
        <w:t xml:space="preserve">Emissions Unit Operating Rate Limitation </w:t>
      </w:r>
      <w:proofErr w:type="gramStart"/>
      <w:r w:rsidRPr="007B46CF">
        <w:rPr>
          <w:strike/>
          <w:highlight w:val="yellow"/>
          <w:u w:val="single"/>
        </w:rPr>
        <w:t>After</w:t>
      </w:r>
      <w:proofErr w:type="gramEnd"/>
      <w:r w:rsidRPr="007B46CF">
        <w:rPr>
          <w:strike/>
          <w:highlight w:val="yellow"/>
          <w:u w:val="single"/>
        </w:rPr>
        <w:t xml:space="preserve"> Testing</w:t>
      </w:r>
      <w:r w:rsidRPr="007B46CF">
        <w:rPr>
          <w:strike/>
          <w:highlight w:val="yellow"/>
        </w:rPr>
        <w:t>.  See the related testing provisions in Appendix TR, Facility-wide Testing Requirements.  [Rule 62-297.310(2), F.A.C.]</w:t>
      </w:r>
    </w:p>
    <w:p w:rsidR="00BB0B0E" w:rsidRPr="007B46CF" w:rsidRDefault="00BB0B0E" w:rsidP="00BB0B0E">
      <w:pPr>
        <w:tabs>
          <w:tab w:val="left" w:pos="720"/>
        </w:tabs>
        <w:spacing w:after="120"/>
        <w:rPr>
          <w:b/>
          <w:strike/>
          <w:highlight w:val="yellow"/>
          <w:u w:val="single"/>
        </w:rPr>
      </w:pPr>
      <w:r w:rsidRPr="007B46CF">
        <w:rPr>
          <w:b/>
          <w:strike/>
          <w:highlight w:val="yellow"/>
          <w:u w:val="single"/>
        </w:rPr>
        <w:lastRenderedPageBreak/>
        <w:t>Control Technology</w:t>
      </w:r>
    </w:p>
    <w:p w:rsidR="00BB0B0E" w:rsidRPr="007B46CF" w:rsidRDefault="00BB0B0E" w:rsidP="00A32749">
      <w:pPr>
        <w:numPr>
          <w:ilvl w:val="0"/>
          <w:numId w:val="12"/>
        </w:numPr>
        <w:tabs>
          <w:tab w:val="clear" w:pos="1476"/>
          <w:tab w:val="num" w:pos="720"/>
          <w:tab w:val="num" w:pos="1296"/>
        </w:tabs>
        <w:spacing w:after="120"/>
        <w:ind w:left="360" w:hanging="360"/>
        <w:rPr>
          <w:strike/>
          <w:szCs w:val="22"/>
          <w:highlight w:val="yellow"/>
        </w:rPr>
      </w:pPr>
      <w:r w:rsidRPr="007B46CF">
        <w:rPr>
          <w:strike/>
          <w:szCs w:val="22"/>
          <w:highlight w:val="yellow"/>
          <w:u w:val="single"/>
        </w:rPr>
        <w:t>Crankcase Ventilation</w:t>
      </w:r>
      <w:r w:rsidRPr="007B46CF">
        <w:rPr>
          <w:strike/>
          <w:szCs w:val="22"/>
          <w:highlight w:val="yellow"/>
        </w:rPr>
        <w:t>.  On each engine install either (1) A closed crankcase ventilation system that prevents crankcase emissions from being emitted to the atmosphere, or (2) An open crankcase filtration emission control system to reduce emissions from the crankcase by filtering the exhaust stream to remove oil mist, particulates and metals.  The permittee must follow the manufacturer's specified maintenance requirements for operating and maintaining the open  or closed crankcase ventilation systems and replacing the crankcase filters, or can request the Administrator to approve different maintenance requirements that are as protective as manufacturer requirements.  [40 CFR 63.6625(g)]</w:t>
      </w:r>
    </w:p>
    <w:p w:rsidR="00BB0B0E" w:rsidRPr="007B46CF" w:rsidRDefault="00BB0B0E" w:rsidP="00A32749">
      <w:pPr>
        <w:numPr>
          <w:ilvl w:val="0"/>
          <w:numId w:val="12"/>
        </w:numPr>
        <w:tabs>
          <w:tab w:val="clear" w:pos="1476"/>
          <w:tab w:val="num" w:pos="720"/>
          <w:tab w:val="num" w:pos="1296"/>
        </w:tabs>
        <w:spacing w:after="120"/>
        <w:ind w:left="360" w:hanging="360"/>
        <w:rPr>
          <w:strike/>
          <w:szCs w:val="22"/>
          <w:highlight w:val="yellow"/>
        </w:rPr>
      </w:pPr>
      <w:r w:rsidRPr="007B46CF">
        <w:rPr>
          <w:strike/>
          <w:szCs w:val="22"/>
          <w:highlight w:val="yellow"/>
          <w:u w:val="single"/>
        </w:rPr>
        <w:t>Oxidation Catalyst</w:t>
      </w:r>
      <w:r w:rsidRPr="007B46CF">
        <w:rPr>
          <w:strike/>
          <w:szCs w:val="22"/>
          <w:highlight w:val="yellow"/>
        </w:rPr>
        <w:t xml:space="preserve">.  The applicant has elected to install a diesel oxidation catalyst in order to meet the emission limitations in Specific Condition </w:t>
      </w:r>
      <w:r w:rsidRPr="007B46CF">
        <w:rPr>
          <w:b/>
          <w:strike/>
          <w:szCs w:val="22"/>
          <w:highlight w:val="yellow"/>
        </w:rPr>
        <w:t>E.10.</w:t>
      </w:r>
      <w:r w:rsidRPr="007B46CF">
        <w:rPr>
          <w:strike/>
          <w:szCs w:val="22"/>
          <w:highlight w:val="yellow"/>
        </w:rPr>
        <w:t xml:space="preserve">  [40 CFR 63.6600(d) &amp; Table 2c.5.]</w:t>
      </w:r>
    </w:p>
    <w:p w:rsidR="00BB0B0E" w:rsidRPr="007B46CF" w:rsidRDefault="00BB0B0E" w:rsidP="00BB0B0E">
      <w:pPr>
        <w:spacing w:after="120"/>
        <w:rPr>
          <w:b/>
          <w:strike/>
          <w:highlight w:val="yellow"/>
          <w:u w:val="single"/>
        </w:rPr>
      </w:pPr>
      <w:r w:rsidRPr="007B46CF">
        <w:rPr>
          <w:b/>
          <w:strike/>
          <w:highlight w:val="yellow"/>
          <w:u w:val="single"/>
        </w:rPr>
        <w:t>Operating Limitations</w:t>
      </w:r>
    </w:p>
    <w:p w:rsidR="00BB0B0E" w:rsidRPr="007B46CF" w:rsidRDefault="00BB0B0E" w:rsidP="00A32749">
      <w:pPr>
        <w:numPr>
          <w:ilvl w:val="0"/>
          <w:numId w:val="12"/>
        </w:numPr>
        <w:tabs>
          <w:tab w:val="clear" w:pos="1476"/>
          <w:tab w:val="left" w:pos="720"/>
          <w:tab w:val="num" w:pos="1296"/>
        </w:tabs>
        <w:ind w:left="360" w:hanging="360"/>
        <w:rPr>
          <w:strike/>
          <w:szCs w:val="22"/>
          <w:highlight w:val="yellow"/>
        </w:rPr>
      </w:pPr>
      <w:r w:rsidRPr="007B46CF">
        <w:rPr>
          <w:strike/>
          <w:szCs w:val="22"/>
          <w:highlight w:val="yellow"/>
          <w:u w:val="single"/>
        </w:rPr>
        <w:t xml:space="preserve">Operating </w:t>
      </w:r>
      <w:r w:rsidRPr="007B46CF">
        <w:rPr>
          <w:strike/>
          <w:highlight w:val="yellow"/>
          <w:u w:val="single"/>
        </w:rPr>
        <w:t>L</w:t>
      </w:r>
      <w:r w:rsidRPr="007B46CF">
        <w:rPr>
          <w:strike/>
          <w:szCs w:val="22"/>
          <w:highlight w:val="yellow"/>
          <w:u w:val="single"/>
        </w:rPr>
        <w:t>imitations</w:t>
      </w:r>
      <w:r w:rsidRPr="007B46CF">
        <w:rPr>
          <w:strike/>
          <w:highlight w:val="yellow"/>
        </w:rPr>
        <w:t>.</w:t>
      </w:r>
    </w:p>
    <w:p w:rsidR="00BB0B0E" w:rsidRPr="007B46CF" w:rsidRDefault="00BB0B0E" w:rsidP="00A32749">
      <w:pPr>
        <w:pStyle w:val="ListParagraph"/>
        <w:numPr>
          <w:ilvl w:val="0"/>
          <w:numId w:val="11"/>
        </w:numPr>
        <w:autoSpaceDE w:val="0"/>
        <w:autoSpaceDN w:val="0"/>
        <w:adjustRightInd w:val="0"/>
        <w:ind w:left="720"/>
        <w:rPr>
          <w:strike/>
          <w:highlight w:val="yellow"/>
        </w:rPr>
      </w:pPr>
      <w:r w:rsidRPr="007B46CF">
        <w:rPr>
          <w:i/>
          <w:strike/>
          <w:highlight w:val="yellow"/>
        </w:rPr>
        <w:t xml:space="preserve">Pressure Drop.  </w:t>
      </w:r>
      <w:r w:rsidRPr="007B46CF">
        <w:rPr>
          <w:strike/>
          <w:highlight w:val="yellow"/>
        </w:rPr>
        <w:t>The pressure drop across the catalyst must not change by more than 2 inches of water at 100% load +/- 10% from the pressure drop that was measured during the initial performance test.</w:t>
      </w:r>
    </w:p>
    <w:p w:rsidR="00BB0B0E" w:rsidRPr="007B46CF" w:rsidRDefault="00BB0B0E" w:rsidP="00A32749">
      <w:pPr>
        <w:pStyle w:val="ListParagraph"/>
        <w:numPr>
          <w:ilvl w:val="0"/>
          <w:numId w:val="11"/>
        </w:numPr>
        <w:autoSpaceDE w:val="0"/>
        <w:autoSpaceDN w:val="0"/>
        <w:adjustRightInd w:val="0"/>
        <w:ind w:left="720"/>
        <w:rPr>
          <w:strike/>
          <w:highlight w:val="yellow"/>
        </w:rPr>
      </w:pPr>
      <w:r w:rsidRPr="007B46CF">
        <w:rPr>
          <w:i/>
          <w:strike/>
          <w:highlight w:val="yellow"/>
        </w:rPr>
        <w:t>Exhaust Temperature</w:t>
      </w:r>
      <w:r w:rsidRPr="007B46CF">
        <w:rPr>
          <w:strike/>
          <w:highlight w:val="yellow"/>
        </w:rPr>
        <w:t>.  Exhaust temperature at catalyst inlet must be greater than or equal to 450 degrees F and less than or equal to 1,350 degrees F, based on a 4 hour rolling average.</w:t>
      </w:r>
    </w:p>
    <w:p w:rsidR="00BB0B0E" w:rsidRPr="007B46CF" w:rsidRDefault="00BB0B0E" w:rsidP="00A32749">
      <w:pPr>
        <w:pStyle w:val="ListParagraph"/>
        <w:numPr>
          <w:ilvl w:val="0"/>
          <w:numId w:val="11"/>
        </w:numPr>
        <w:autoSpaceDE w:val="0"/>
        <w:autoSpaceDN w:val="0"/>
        <w:adjustRightInd w:val="0"/>
        <w:ind w:left="720"/>
        <w:rPr>
          <w:strike/>
          <w:highlight w:val="yellow"/>
        </w:rPr>
      </w:pPr>
      <w:r w:rsidRPr="007B46CF">
        <w:rPr>
          <w:i/>
          <w:strike/>
          <w:highlight w:val="yellow"/>
        </w:rPr>
        <w:t>Minimize Startup Time</w:t>
      </w:r>
      <w:r w:rsidRPr="007B46CF">
        <w:rPr>
          <w:strike/>
          <w:highlight w:val="yellow"/>
        </w:rPr>
        <w:t xml:space="preserve">.  </w:t>
      </w:r>
      <w:r w:rsidR="009B4BAB" w:rsidRPr="007B46CF">
        <w:rPr>
          <w:strike/>
          <w:highlight w:val="yellow"/>
        </w:rPr>
        <w:t>The permittee must minimize the engine's time spent at idle during startup and minimize the engine's startup time to a period needed for appropriate and safe loading of the engine, not to exceed 30 minutes, after which time the CO emission standard applies.</w:t>
      </w:r>
    </w:p>
    <w:p w:rsidR="00BB0B0E" w:rsidRPr="007B46CF" w:rsidRDefault="00BB0B0E" w:rsidP="00BB0B0E">
      <w:pPr>
        <w:tabs>
          <w:tab w:val="left" w:pos="0"/>
        </w:tabs>
        <w:suppressAutoHyphens/>
        <w:spacing w:after="120"/>
        <w:ind w:left="360"/>
        <w:rPr>
          <w:b/>
          <w:strike/>
          <w:highlight w:val="yellow"/>
        </w:rPr>
      </w:pPr>
      <w:proofErr w:type="gramStart"/>
      <w:r w:rsidRPr="007B46CF">
        <w:rPr>
          <w:strike/>
          <w:highlight w:val="yellow"/>
        </w:rPr>
        <w:t>[40 CFR 63.6600(d), 63.6625(h), Table 2.b. &amp; Table 6.10.]</w:t>
      </w:r>
      <w:proofErr w:type="gramEnd"/>
    </w:p>
    <w:p w:rsidR="00BB0B0E" w:rsidRPr="007B46CF" w:rsidRDefault="00BB0B0E" w:rsidP="00BB0B0E">
      <w:pPr>
        <w:tabs>
          <w:tab w:val="left" w:pos="0"/>
        </w:tabs>
        <w:suppressAutoHyphens/>
        <w:spacing w:before="120" w:after="120"/>
        <w:rPr>
          <w:b/>
          <w:strike/>
          <w:highlight w:val="yellow"/>
          <w:u w:val="single"/>
        </w:rPr>
      </w:pPr>
      <w:r w:rsidRPr="007B46CF">
        <w:rPr>
          <w:b/>
          <w:strike/>
          <w:highlight w:val="yellow"/>
          <w:u w:val="single"/>
        </w:rPr>
        <w:t>Emission Limitations and Standards</w:t>
      </w:r>
    </w:p>
    <w:p w:rsidR="00BB0B0E" w:rsidRPr="007B46CF" w:rsidRDefault="00BB0B0E" w:rsidP="00BB0B0E">
      <w:pPr>
        <w:tabs>
          <w:tab w:val="left" w:pos="360"/>
          <w:tab w:val="left" w:pos="720"/>
          <w:tab w:val="left" w:pos="1080"/>
          <w:tab w:val="left" w:pos="1440"/>
          <w:tab w:val="right" w:pos="10080"/>
        </w:tabs>
        <w:rPr>
          <w:i/>
          <w:strike/>
          <w:highlight w:val="yellow"/>
        </w:rPr>
      </w:pPr>
      <w:r w:rsidRPr="007B46CF">
        <w:rPr>
          <w:i/>
          <w:strike/>
          <w:highlight w:val="yellow"/>
        </w:rPr>
        <w:t>{Permitting Note:  The attached Table 1, Summary of Air Pollutant Standards, summarizes information for convenience purposes only.  This table does not supersede any of the terms or conditions of this permit.}</w:t>
      </w:r>
    </w:p>
    <w:p w:rsidR="00BB0B0E" w:rsidRPr="007B46CF" w:rsidRDefault="00BB0B0E" w:rsidP="00BB0B0E">
      <w:pPr>
        <w:tabs>
          <w:tab w:val="left" w:pos="0"/>
        </w:tabs>
        <w:suppressAutoHyphens/>
        <w:spacing w:before="120" w:after="120"/>
        <w:rPr>
          <w:strike/>
          <w:highlight w:val="yellow"/>
        </w:rPr>
      </w:pPr>
      <w:r w:rsidRPr="007B46CF">
        <w:rPr>
          <w:strike/>
          <w:highlight w:val="yellow"/>
        </w:rPr>
        <w:t>Unless otherwise specified, the averaging times for Specific Conditions below are based on the specified averaging time of the applicable test method.</w:t>
      </w:r>
    </w:p>
    <w:p w:rsidR="00BB0B0E" w:rsidRPr="007B46CF" w:rsidRDefault="00BB0B0E" w:rsidP="00A32749">
      <w:pPr>
        <w:numPr>
          <w:ilvl w:val="0"/>
          <w:numId w:val="12"/>
        </w:numPr>
        <w:tabs>
          <w:tab w:val="clear" w:pos="1476"/>
          <w:tab w:val="left" w:pos="720"/>
          <w:tab w:val="num" w:pos="1296"/>
        </w:tabs>
        <w:suppressAutoHyphens/>
        <w:spacing w:after="120"/>
        <w:ind w:left="360" w:hanging="360"/>
        <w:rPr>
          <w:strike/>
          <w:highlight w:val="yellow"/>
        </w:rPr>
      </w:pPr>
      <w:r w:rsidRPr="007B46CF">
        <w:rPr>
          <w:strike/>
          <w:szCs w:val="22"/>
          <w:highlight w:val="yellow"/>
          <w:u w:val="single"/>
        </w:rPr>
        <w:t>NO</w:t>
      </w:r>
      <w:r w:rsidRPr="007B46CF">
        <w:rPr>
          <w:strike/>
          <w:szCs w:val="22"/>
          <w:highlight w:val="yellow"/>
          <w:u w:val="single"/>
          <w:vertAlign w:val="subscript"/>
        </w:rPr>
        <w:t xml:space="preserve">X </w:t>
      </w:r>
      <w:r w:rsidRPr="007B46CF">
        <w:rPr>
          <w:strike/>
          <w:szCs w:val="22"/>
          <w:highlight w:val="yellow"/>
          <w:u w:val="single"/>
        </w:rPr>
        <w:t>Emissions</w:t>
      </w:r>
      <w:r w:rsidRPr="007B46CF">
        <w:rPr>
          <w:strike/>
          <w:szCs w:val="22"/>
          <w:highlight w:val="yellow"/>
        </w:rPr>
        <w:t>.  As determined by stack tests, NO</w:t>
      </w:r>
      <w:r w:rsidRPr="007B46CF">
        <w:rPr>
          <w:strike/>
          <w:szCs w:val="22"/>
          <w:highlight w:val="yellow"/>
          <w:vertAlign w:val="subscript"/>
        </w:rPr>
        <w:t xml:space="preserve">X </w:t>
      </w:r>
      <w:r w:rsidRPr="007B46CF">
        <w:rPr>
          <w:strike/>
          <w:szCs w:val="22"/>
          <w:highlight w:val="yellow"/>
        </w:rPr>
        <w:t xml:space="preserve">emissions shall not exceed 126 pounds per hour from each engine.  </w:t>
      </w:r>
      <w:r w:rsidRPr="007B46CF">
        <w:rPr>
          <w:strike/>
          <w:highlight w:val="yellow"/>
        </w:rPr>
        <w:t>[</w:t>
      </w:r>
      <w:r w:rsidRPr="007B46CF">
        <w:rPr>
          <w:strike/>
          <w:szCs w:val="22"/>
          <w:highlight w:val="yellow"/>
        </w:rPr>
        <w:t>Permit Nos. AC48-105243/PSD-FL-109 &amp; AC48-106650/PSD-FL-109</w:t>
      </w:r>
      <w:r w:rsidRPr="007B46CF">
        <w:rPr>
          <w:strike/>
          <w:highlight w:val="yellow"/>
        </w:rPr>
        <w:t>]</w:t>
      </w:r>
    </w:p>
    <w:p w:rsidR="00BB0B0E" w:rsidRPr="007B46CF" w:rsidRDefault="00BB0B0E" w:rsidP="00A32749">
      <w:pPr>
        <w:numPr>
          <w:ilvl w:val="0"/>
          <w:numId w:val="12"/>
        </w:numPr>
        <w:tabs>
          <w:tab w:val="clear" w:pos="1476"/>
          <w:tab w:val="left" w:pos="720"/>
          <w:tab w:val="num" w:pos="1296"/>
        </w:tabs>
        <w:spacing w:after="120"/>
        <w:ind w:left="360" w:hanging="360"/>
        <w:rPr>
          <w:strike/>
          <w:highlight w:val="yellow"/>
        </w:rPr>
      </w:pPr>
      <w:r w:rsidRPr="007B46CF">
        <w:rPr>
          <w:strike/>
          <w:highlight w:val="yellow"/>
          <w:u w:val="single"/>
        </w:rPr>
        <w:t>VE Emissions</w:t>
      </w:r>
      <w:r w:rsidRPr="007B46CF">
        <w:rPr>
          <w:strike/>
          <w:highlight w:val="yellow"/>
        </w:rPr>
        <w:t xml:space="preserve">.  </w:t>
      </w:r>
      <w:r w:rsidRPr="007B46CF">
        <w:rPr>
          <w:strike/>
          <w:szCs w:val="22"/>
          <w:highlight w:val="yellow"/>
        </w:rPr>
        <w:t xml:space="preserve">As determined by stack tests, </w:t>
      </w:r>
      <w:r w:rsidRPr="007B46CF">
        <w:rPr>
          <w:strike/>
          <w:highlight w:val="yellow"/>
        </w:rPr>
        <w:t>VE shall not exceed 20% opacity.  [62-296.320(4)(b)(1), F.A.C. and Permit No. 0950111-016-AC]</w:t>
      </w:r>
    </w:p>
    <w:p w:rsidR="00BB0B0E" w:rsidRPr="007B46CF" w:rsidRDefault="00BB0B0E" w:rsidP="00A32749">
      <w:pPr>
        <w:numPr>
          <w:ilvl w:val="0"/>
          <w:numId w:val="12"/>
        </w:numPr>
        <w:tabs>
          <w:tab w:val="clear" w:pos="1476"/>
          <w:tab w:val="left" w:pos="720"/>
          <w:tab w:val="num" w:pos="1296"/>
        </w:tabs>
        <w:ind w:left="360" w:hanging="360"/>
        <w:rPr>
          <w:strike/>
          <w:highlight w:val="yellow"/>
        </w:rPr>
      </w:pPr>
      <w:r w:rsidRPr="007B46CF">
        <w:rPr>
          <w:strike/>
          <w:szCs w:val="22"/>
          <w:highlight w:val="yellow"/>
          <w:u w:val="single"/>
        </w:rPr>
        <w:t>Carbon Monoxide (CO) Emissions</w:t>
      </w:r>
      <w:r w:rsidRPr="007B46CF">
        <w:rPr>
          <w:strike/>
          <w:szCs w:val="22"/>
          <w:highlight w:val="yellow"/>
        </w:rPr>
        <w:t>.  As determined by stack tests, CO emissions shall not exceed one of the following:</w:t>
      </w:r>
    </w:p>
    <w:p w:rsidR="00BB0B0E" w:rsidRPr="007B46CF" w:rsidRDefault="00BB0B0E" w:rsidP="00A32749">
      <w:pPr>
        <w:numPr>
          <w:ilvl w:val="0"/>
          <w:numId w:val="10"/>
        </w:numPr>
        <w:suppressAutoHyphens/>
        <w:ind w:left="720"/>
        <w:rPr>
          <w:strike/>
          <w:highlight w:val="yellow"/>
        </w:rPr>
      </w:pPr>
      <w:r w:rsidRPr="007B46CF">
        <w:rPr>
          <w:strike/>
          <w:highlight w:val="yellow"/>
        </w:rPr>
        <w:t>Concentration of CO in the exhaust of 23 ppmvd at 15%</w:t>
      </w:r>
      <w:r w:rsidRPr="007B46CF">
        <w:rPr>
          <w:strike/>
          <w:szCs w:val="22"/>
          <w:highlight w:val="yellow"/>
          <w:vertAlign w:val="subscript"/>
        </w:rPr>
        <w:t xml:space="preserve"> </w:t>
      </w:r>
      <w:r w:rsidRPr="007B46CF">
        <w:rPr>
          <w:strike/>
          <w:szCs w:val="22"/>
          <w:highlight w:val="yellow"/>
        </w:rPr>
        <w:t>O</w:t>
      </w:r>
      <w:r w:rsidRPr="007B46CF">
        <w:rPr>
          <w:strike/>
          <w:szCs w:val="22"/>
          <w:highlight w:val="yellow"/>
          <w:vertAlign w:val="subscript"/>
        </w:rPr>
        <w:t>2</w:t>
      </w:r>
      <w:r w:rsidRPr="007B46CF">
        <w:rPr>
          <w:strike/>
          <w:highlight w:val="yellow"/>
        </w:rPr>
        <w:t>, or</w:t>
      </w:r>
    </w:p>
    <w:p w:rsidR="00BB0B0E" w:rsidRPr="007B46CF" w:rsidRDefault="00BB0B0E" w:rsidP="00A32749">
      <w:pPr>
        <w:numPr>
          <w:ilvl w:val="0"/>
          <w:numId w:val="10"/>
        </w:numPr>
        <w:suppressAutoHyphens/>
        <w:ind w:left="720"/>
        <w:rPr>
          <w:strike/>
          <w:highlight w:val="yellow"/>
        </w:rPr>
      </w:pPr>
      <w:r w:rsidRPr="007B46CF">
        <w:rPr>
          <w:strike/>
          <w:highlight w:val="yellow"/>
        </w:rPr>
        <w:t>Reduce CO emissions (across the catalyst) by 70% or more.</w:t>
      </w:r>
    </w:p>
    <w:p w:rsidR="00BB0B0E" w:rsidRPr="007B46CF" w:rsidRDefault="00BB0B0E" w:rsidP="00BB0B0E">
      <w:pPr>
        <w:spacing w:after="120"/>
        <w:ind w:left="360"/>
        <w:rPr>
          <w:strike/>
          <w:highlight w:val="yellow"/>
        </w:rPr>
      </w:pPr>
      <w:proofErr w:type="gramStart"/>
      <w:r w:rsidRPr="007B46CF">
        <w:rPr>
          <w:strike/>
          <w:highlight w:val="yellow"/>
        </w:rPr>
        <w:t>[40 CFR 63.6600(d) and Table 2c.5.]</w:t>
      </w:r>
      <w:proofErr w:type="gramEnd"/>
    </w:p>
    <w:p w:rsidR="00BB0B0E" w:rsidRPr="007B46CF" w:rsidRDefault="00BB0B0E" w:rsidP="00BB0B0E">
      <w:pPr>
        <w:tabs>
          <w:tab w:val="left" w:pos="720"/>
        </w:tabs>
        <w:suppressAutoHyphens/>
        <w:spacing w:after="120"/>
        <w:rPr>
          <w:b/>
          <w:strike/>
          <w:highlight w:val="yellow"/>
          <w:u w:val="single"/>
        </w:rPr>
      </w:pPr>
      <w:r w:rsidRPr="007B46CF">
        <w:rPr>
          <w:b/>
          <w:strike/>
          <w:highlight w:val="yellow"/>
          <w:u w:val="single"/>
        </w:rPr>
        <w:t>Excess Emissions</w:t>
      </w:r>
    </w:p>
    <w:p w:rsidR="00BB0B0E" w:rsidRPr="007B46CF" w:rsidRDefault="00BB0B0E" w:rsidP="00BB0B0E">
      <w:pPr>
        <w:tabs>
          <w:tab w:val="left" w:pos="1080"/>
          <w:tab w:val="left" w:pos="1440"/>
        </w:tabs>
        <w:spacing w:after="120"/>
        <w:rPr>
          <w:strike/>
          <w:highlight w:val="yellow"/>
        </w:rPr>
      </w:pPr>
      <w:r w:rsidRPr="007B46CF">
        <w:rPr>
          <w:strike/>
          <w:szCs w:val="22"/>
          <w:highlight w:val="yellow"/>
        </w:rPr>
        <w:t>Rule 62-210.700 (Excess Emissions), F.A.C. cannot vary any requirement of an NSPS, NESHAP or Acid Rain program provision.</w:t>
      </w:r>
    </w:p>
    <w:p w:rsidR="00BB0B0E" w:rsidRPr="007B46CF" w:rsidRDefault="00BB0B0E" w:rsidP="00A32749">
      <w:pPr>
        <w:numPr>
          <w:ilvl w:val="0"/>
          <w:numId w:val="12"/>
        </w:numPr>
        <w:tabs>
          <w:tab w:val="clear" w:pos="1476"/>
          <w:tab w:val="left" w:pos="720"/>
          <w:tab w:val="num" w:pos="1296"/>
        </w:tabs>
        <w:spacing w:after="120"/>
        <w:ind w:left="360" w:hanging="360"/>
        <w:rPr>
          <w:strike/>
          <w:szCs w:val="22"/>
          <w:highlight w:val="yellow"/>
        </w:rPr>
      </w:pPr>
      <w:r w:rsidRPr="007B46CF">
        <w:rPr>
          <w:strike/>
          <w:szCs w:val="22"/>
          <w:highlight w:val="yellow"/>
          <w:u w:val="single"/>
        </w:rPr>
        <w:t>Excess Emissions Allowed for NO</w:t>
      </w:r>
      <w:r w:rsidRPr="007B46CF">
        <w:rPr>
          <w:strike/>
          <w:szCs w:val="22"/>
          <w:highlight w:val="yellow"/>
          <w:u w:val="single"/>
          <w:vertAlign w:val="subscript"/>
        </w:rPr>
        <w:t>X</w:t>
      </w:r>
      <w:r w:rsidRPr="007B46CF">
        <w:rPr>
          <w:strike/>
          <w:szCs w:val="22"/>
          <w:highlight w:val="yellow"/>
          <w:u w:val="single"/>
        </w:rPr>
        <w:t xml:space="preserve"> and VE</w:t>
      </w:r>
      <w:r w:rsidRPr="007B46CF">
        <w:rPr>
          <w:strike/>
          <w:szCs w:val="22"/>
          <w:highlight w:val="yellow"/>
        </w:rPr>
        <w:t>.  Excess emissions resulting from startup, shutdown or malfunction shall be permitted provided that best operational practices to minimize emissions are adhered to and the duration of excess emissions shall be minimized but in no case exceed two hours in any 24 hour period unless specifically authorized by the Department for longer duration.  [Rules 62-210.700(1)]</w:t>
      </w:r>
    </w:p>
    <w:p w:rsidR="00BB0B0E" w:rsidRPr="007B46CF" w:rsidRDefault="00BB0B0E" w:rsidP="00A32749">
      <w:pPr>
        <w:numPr>
          <w:ilvl w:val="0"/>
          <w:numId w:val="12"/>
        </w:numPr>
        <w:tabs>
          <w:tab w:val="clear" w:pos="1476"/>
          <w:tab w:val="left" w:pos="720"/>
          <w:tab w:val="num" w:pos="1296"/>
        </w:tabs>
        <w:spacing w:after="120"/>
        <w:ind w:left="360" w:hanging="360"/>
        <w:rPr>
          <w:strike/>
          <w:szCs w:val="22"/>
          <w:highlight w:val="yellow"/>
        </w:rPr>
      </w:pPr>
      <w:r w:rsidRPr="007B46CF">
        <w:rPr>
          <w:strike/>
          <w:szCs w:val="22"/>
          <w:highlight w:val="yellow"/>
          <w:u w:val="single"/>
        </w:rPr>
        <w:lastRenderedPageBreak/>
        <w:t>Excess Emissions Prohibited</w:t>
      </w:r>
      <w:r w:rsidRPr="007B46CF">
        <w:rPr>
          <w:rFonts w:ascii="TimesNewRomanPSMT" w:hAnsi="TimesNewRomanPSMT" w:cs="TimesNewRomanPSMT"/>
          <w:strike/>
          <w:szCs w:val="22"/>
          <w:highlight w:val="yellow"/>
        </w:rPr>
        <w:t>.  Excess emissions which are caused entirely or in part by poor maintenance, poor operation, or any other equipment or process failure which may reasonably be prevented during startup, shutdown, or malfunction shall be prohibited.  [Rule 62-210.700(4), F.A.C</w:t>
      </w:r>
      <w:r w:rsidRPr="007B46CF">
        <w:rPr>
          <w:strike/>
          <w:szCs w:val="22"/>
          <w:highlight w:val="yellow"/>
        </w:rPr>
        <w:t>.]</w:t>
      </w:r>
    </w:p>
    <w:p w:rsidR="00BB0B0E" w:rsidRPr="007B46CF" w:rsidRDefault="00BB0B0E" w:rsidP="00BB0B0E">
      <w:pPr>
        <w:tabs>
          <w:tab w:val="left" w:pos="0"/>
        </w:tabs>
        <w:suppressAutoHyphens/>
        <w:spacing w:before="120" w:after="120"/>
        <w:rPr>
          <w:b/>
          <w:strike/>
          <w:highlight w:val="yellow"/>
          <w:u w:val="single"/>
        </w:rPr>
      </w:pPr>
      <w:r w:rsidRPr="007B46CF">
        <w:rPr>
          <w:b/>
          <w:strike/>
          <w:szCs w:val="22"/>
          <w:highlight w:val="yellow"/>
          <w:u w:val="single"/>
        </w:rPr>
        <w:t>Monitoring of Operations</w:t>
      </w:r>
    </w:p>
    <w:p w:rsidR="00BB0B0E" w:rsidRPr="007B46CF" w:rsidRDefault="00BB0B0E" w:rsidP="00A32749">
      <w:pPr>
        <w:numPr>
          <w:ilvl w:val="0"/>
          <w:numId w:val="12"/>
        </w:numPr>
        <w:tabs>
          <w:tab w:val="clear" w:pos="1476"/>
          <w:tab w:val="left" w:pos="720"/>
          <w:tab w:val="num" w:pos="1296"/>
        </w:tabs>
        <w:autoSpaceDE w:val="0"/>
        <w:autoSpaceDN w:val="0"/>
        <w:adjustRightInd w:val="0"/>
        <w:ind w:left="360" w:hanging="360"/>
        <w:rPr>
          <w:rFonts w:eastAsiaTheme="minorHAnsi"/>
          <w:strike/>
          <w:szCs w:val="22"/>
          <w:highlight w:val="yellow"/>
        </w:rPr>
      </w:pPr>
      <w:r w:rsidRPr="007B46CF">
        <w:rPr>
          <w:strike/>
          <w:szCs w:val="22"/>
          <w:highlight w:val="yellow"/>
          <w:u w:val="single"/>
        </w:rPr>
        <w:t>Continuous Parameter Monitoring</w:t>
      </w:r>
      <w:r w:rsidRPr="007B46CF">
        <w:rPr>
          <w:strike/>
          <w:szCs w:val="22"/>
          <w:highlight w:val="yellow"/>
        </w:rPr>
        <w:t xml:space="preserve">.  </w:t>
      </w:r>
      <w:r w:rsidRPr="007B46CF">
        <w:rPr>
          <w:rFonts w:eastAsiaTheme="minorHAnsi"/>
          <w:strike/>
          <w:szCs w:val="22"/>
          <w:highlight w:val="yellow"/>
        </w:rPr>
        <w:t xml:space="preserve">To demonstrate continuous compliance with the CO emissions limits, the permittee shall install a continuous parameter monitoring system (CPMS) to measure and record the catalyst inlet temperature and pressure drop across the catalyst and must install, operate, and maintain each CPMS according to the following requirements: </w:t>
      </w:r>
    </w:p>
    <w:p w:rsidR="00BB0B0E" w:rsidRPr="007B46CF" w:rsidRDefault="00BB0B0E" w:rsidP="00A32749">
      <w:pPr>
        <w:numPr>
          <w:ilvl w:val="1"/>
          <w:numId w:val="12"/>
        </w:numPr>
        <w:tabs>
          <w:tab w:val="left" w:pos="720"/>
        </w:tabs>
        <w:autoSpaceDE w:val="0"/>
        <w:autoSpaceDN w:val="0"/>
        <w:adjustRightInd w:val="0"/>
        <w:ind w:hanging="360"/>
        <w:rPr>
          <w:rFonts w:eastAsiaTheme="minorHAnsi"/>
          <w:strike/>
          <w:szCs w:val="22"/>
          <w:highlight w:val="yellow"/>
        </w:rPr>
      </w:pPr>
      <w:r w:rsidRPr="007B46CF">
        <w:rPr>
          <w:rFonts w:eastAsiaTheme="minorHAnsi"/>
          <w:i/>
          <w:strike/>
          <w:szCs w:val="22"/>
          <w:highlight w:val="yellow"/>
        </w:rPr>
        <w:t>Monitoring Plan</w:t>
      </w:r>
      <w:r w:rsidRPr="007B46CF">
        <w:rPr>
          <w:rFonts w:eastAsiaTheme="minorHAnsi"/>
          <w:strike/>
          <w:szCs w:val="22"/>
          <w:highlight w:val="yellow"/>
        </w:rPr>
        <w:t xml:space="preserve">.  You must prepare a site-specific monitoring plan that addresses the monitoring system design, data collection, and the quality assurance and quality control elements outlined below and in §63.8(d).  As specified in §63.8(f)(4), you may request approval of monitoring system quality assurance and quality control procedures alternative to those specified in is condition. </w:t>
      </w:r>
    </w:p>
    <w:p w:rsidR="00BB0B0E" w:rsidRPr="007B46CF" w:rsidRDefault="00BB0B0E" w:rsidP="00A32749">
      <w:pPr>
        <w:numPr>
          <w:ilvl w:val="2"/>
          <w:numId w:val="12"/>
        </w:numPr>
        <w:tabs>
          <w:tab w:val="clear" w:pos="2340"/>
          <w:tab w:val="left" w:pos="720"/>
          <w:tab w:val="num" w:pos="990"/>
          <w:tab w:val="left" w:pos="1440"/>
        </w:tabs>
        <w:autoSpaceDE w:val="0"/>
        <w:autoSpaceDN w:val="0"/>
        <w:adjustRightInd w:val="0"/>
        <w:ind w:left="1080"/>
        <w:rPr>
          <w:rFonts w:eastAsiaTheme="minorHAnsi"/>
          <w:strike/>
          <w:szCs w:val="22"/>
          <w:highlight w:val="yellow"/>
        </w:rPr>
      </w:pPr>
      <w:r w:rsidRPr="007B46CF">
        <w:rPr>
          <w:rFonts w:eastAsiaTheme="minorHAnsi"/>
          <w:strike/>
          <w:szCs w:val="22"/>
          <w:highlight w:val="yellow"/>
        </w:rPr>
        <w:t>The performance criteria and design specifications for the monitoring system equipment, including the sample interface, detector signal analyzer, and data acquisition and calculations.</w:t>
      </w:r>
    </w:p>
    <w:p w:rsidR="00BB0B0E" w:rsidRPr="007B46CF" w:rsidRDefault="00BB0B0E" w:rsidP="00A32749">
      <w:pPr>
        <w:numPr>
          <w:ilvl w:val="2"/>
          <w:numId w:val="12"/>
        </w:numPr>
        <w:tabs>
          <w:tab w:val="clear" w:pos="2340"/>
          <w:tab w:val="left" w:pos="720"/>
          <w:tab w:val="num" w:pos="990"/>
          <w:tab w:val="left" w:pos="1440"/>
        </w:tabs>
        <w:autoSpaceDE w:val="0"/>
        <w:autoSpaceDN w:val="0"/>
        <w:adjustRightInd w:val="0"/>
        <w:ind w:left="1080"/>
        <w:rPr>
          <w:rFonts w:eastAsiaTheme="minorHAnsi"/>
          <w:strike/>
          <w:szCs w:val="22"/>
          <w:highlight w:val="yellow"/>
        </w:rPr>
      </w:pPr>
      <w:r w:rsidRPr="007B46CF">
        <w:rPr>
          <w:rFonts w:eastAsiaTheme="minorHAnsi"/>
          <w:strike/>
          <w:szCs w:val="22"/>
          <w:highlight w:val="yellow"/>
        </w:rPr>
        <w:t>Sampling interface (e.g. thermocouple) location and such that the monitoring system will provide representative measurements.</w:t>
      </w:r>
    </w:p>
    <w:p w:rsidR="00BB0B0E" w:rsidRPr="007B46CF" w:rsidRDefault="00BB0B0E" w:rsidP="00A32749">
      <w:pPr>
        <w:numPr>
          <w:ilvl w:val="2"/>
          <w:numId w:val="12"/>
        </w:numPr>
        <w:tabs>
          <w:tab w:val="clear" w:pos="2340"/>
          <w:tab w:val="left" w:pos="720"/>
          <w:tab w:val="num" w:pos="990"/>
          <w:tab w:val="left" w:pos="1440"/>
        </w:tabs>
        <w:autoSpaceDE w:val="0"/>
        <w:autoSpaceDN w:val="0"/>
        <w:adjustRightInd w:val="0"/>
        <w:ind w:left="1080"/>
        <w:rPr>
          <w:rFonts w:eastAsiaTheme="minorHAnsi"/>
          <w:strike/>
          <w:szCs w:val="22"/>
          <w:highlight w:val="yellow"/>
        </w:rPr>
      </w:pPr>
      <w:r w:rsidRPr="007B46CF">
        <w:rPr>
          <w:rFonts w:eastAsiaTheme="minorHAnsi"/>
          <w:strike/>
          <w:szCs w:val="22"/>
          <w:highlight w:val="yellow"/>
        </w:rPr>
        <w:t>Equipment performance evaluations, system accuracy audits, or other audit procedures.</w:t>
      </w:r>
    </w:p>
    <w:p w:rsidR="00BB0B0E" w:rsidRPr="007B46CF" w:rsidRDefault="00BB0B0E" w:rsidP="00A32749">
      <w:pPr>
        <w:numPr>
          <w:ilvl w:val="2"/>
          <w:numId w:val="12"/>
        </w:numPr>
        <w:tabs>
          <w:tab w:val="clear" w:pos="2340"/>
          <w:tab w:val="left" w:pos="720"/>
          <w:tab w:val="num" w:pos="990"/>
          <w:tab w:val="left" w:pos="1440"/>
        </w:tabs>
        <w:autoSpaceDE w:val="0"/>
        <w:autoSpaceDN w:val="0"/>
        <w:adjustRightInd w:val="0"/>
        <w:ind w:left="1080"/>
        <w:rPr>
          <w:rFonts w:eastAsiaTheme="minorHAnsi"/>
          <w:strike/>
          <w:szCs w:val="22"/>
          <w:highlight w:val="yellow"/>
        </w:rPr>
      </w:pPr>
      <w:r w:rsidRPr="007B46CF">
        <w:rPr>
          <w:rFonts w:eastAsiaTheme="minorHAnsi"/>
          <w:strike/>
          <w:szCs w:val="22"/>
          <w:highlight w:val="yellow"/>
        </w:rPr>
        <w:t>Ongoing operation and maintenance procedures in accordance with provisions in 63.8(c)(1) and (c)(3), and</w:t>
      </w:r>
    </w:p>
    <w:p w:rsidR="00BB0B0E" w:rsidRPr="007B46CF" w:rsidRDefault="00BB0B0E" w:rsidP="00A32749">
      <w:pPr>
        <w:numPr>
          <w:ilvl w:val="2"/>
          <w:numId w:val="12"/>
        </w:numPr>
        <w:tabs>
          <w:tab w:val="clear" w:pos="2340"/>
          <w:tab w:val="left" w:pos="720"/>
          <w:tab w:val="num" w:pos="990"/>
          <w:tab w:val="left" w:pos="1440"/>
        </w:tabs>
        <w:autoSpaceDE w:val="0"/>
        <w:autoSpaceDN w:val="0"/>
        <w:adjustRightInd w:val="0"/>
        <w:ind w:left="1080"/>
        <w:rPr>
          <w:rFonts w:eastAsiaTheme="minorHAnsi"/>
          <w:strike/>
          <w:szCs w:val="22"/>
          <w:highlight w:val="yellow"/>
        </w:rPr>
      </w:pPr>
      <w:r w:rsidRPr="007B46CF">
        <w:rPr>
          <w:rFonts w:eastAsiaTheme="minorHAnsi"/>
          <w:strike/>
          <w:szCs w:val="22"/>
          <w:highlight w:val="yellow"/>
        </w:rPr>
        <w:t>Ongoing reporting and recordkeeping procedures in accordance with provisions in 63.10(c), (e</w:t>
      </w:r>
      <w:proofErr w:type="gramStart"/>
      <w:r w:rsidRPr="007B46CF">
        <w:rPr>
          <w:rFonts w:eastAsiaTheme="minorHAnsi"/>
          <w:strike/>
          <w:szCs w:val="22"/>
          <w:highlight w:val="yellow"/>
        </w:rPr>
        <w:t>)(</w:t>
      </w:r>
      <w:proofErr w:type="gramEnd"/>
      <w:r w:rsidRPr="007B46CF">
        <w:rPr>
          <w:rFonts w:eastAsiaTheme="minorHAnsi"/>
          <w:strike/>
          <w:szCs w:val="22"/>
          <w:highlight w:val="yellow"/>
        </w:rPr>
        <w:t>1), and (e)(2)(</w:t>
      </w:r>
      <w:proofErr w:type="spellStart"/>
      <w:r w:rsidRPr="007B46CF">
        <w:rPr>
          <w:rFonts w:eastAsiaTheme="minorHAnsi"/>
          <w:strike/>
          <w:szCs w:val="22"/>
          <w:highlight w:val="yellow"/>
        </w:rPr>
        <w:t>i</w:t>
      </w:r>
      <w:proofErr w:type="spellEnd"/>
      <w:r w:rsidRPr="007B46CF">
        <w:rPr>
          <w:rFonts w:eastAsiaTheme="minorHAnsi"/>
          <w:strike/>
          <w:szCs w:val="22"/>
          <w:highlight w:val="yellow"/>
        </w:rPr>
        <w:t>).</w:t>
      </w:r>
    </w:p>
    <w:p w:rsidR="00BB0B0E" w:rsidRPr="007B46CF" w:rsidRDefault="00BB0B0E" w:rsidP="00A32749">
      <w:pPr>
        <w:numPr>
          <w:ilvl w:val="1"/>
          <w:numId w:val="12"/>
        </w:numPr>
        <w:tabs>
          <w:tab w:val="left" w:pos="720"/>
        </w:tabs>
        <w:autoSpaceDE w:val="0"/>
        <w:autoSpaceDN w:val="0"/>
        <w:adjustRightInd w:val="0"/>
        <w:ind w:hanging="360"/>
        <w:rPr>
          <w:rFonts w:eastAsiaTheme="minorHAnsi"/>
          <w:strike/>
          <w:szCs w:val="22"/>
          <w:highlight w:val="yellow"/>
        </w:rPr>
      </w:pPr>
      <w:r w:rsidRPr="007B46CF">
        <w:rPr>
          <w:rFonts w:eastAsiaTheme="minorHAnsi"/>
          <w:i/>
          <w:strike/>
          <w:szCs w:val="22"/>
          <w:highlight w:val="yellow"/>
        </w:rPr>
        <w:t>CPMS Requirements</w:t>
      </w:r>
      <w:r w:rsidRPr="007B46CF">
        <w:rPr>
          <w:rFonts w:eastAsiaTheme="minorHAnsi"/>
          <w:strike/>
          <w:szCs w:val="22"/>
          <w:highlight w:val="yellow"/>
        </w:rPr>
        <w:t xml:space="preserve">.  You must install, operate, and maintain each </w:t>
      </w:r>
      <w:proofErr w:type="gramStart"/>
      <w:r w:rsidRPr="007B46CF">
        <w:rPr>
          <w:rFonts w:eastAsiaTheme="minorHAnsi"/>
          <w:strike/>
          <w:szCs w:val="22"/>
          <w:highlight w:val="yellow"/>
        </w:rPr>
        <w:t>CPMS</w:t>
      </w:r>
      <w:proofErr w:type="gramEnd"/>
      <w:r w:rsidRPr="007B46CF">
        <w:rPr>
          <w:rFonts w:eastAsiaTheme="minorHAnsi"/>
          <w:strike/>
          <w:szCs w:val="22"/>
          <w:highlight w:val="yellow"/>
        </w:rPr>
        <w:t xml:space="preserve"> in continuous operation according to the procedures in your site-specific monitoring plan.</w:t>
      </w:r>
    </w:p>
    <w:p w:rsidR="00BB0B0E" w:rsidRPr="007B46CF" w:rsidRDefault="00BB0B0E" w:rsidP="00A32749">
      <w:pPr>
        <w:numPr>
          <w:ilvl w:val="1"/>
          <w:numId w:val="12"/>
        </w:numPr>
        <w:tabs>
          <w:tab w:val="left" w:pos="720"/>
        </w:tabs>
        <w:autoSpaceDE w:val="0"/>
        <w:autoSpaceDN w:val="0"/>
        <w:adjustRightInd w:val="0"/>
        <w:ind w:hanging="360"/>
        <w:rPr>
          <w:rFonts w:eastAsiaTheme="minorHAnsi"/>
          <w:strike/>
          <w:szCs w:val="22"/>
          <w:highlight w:val="yellow"/>
        </w:rPr>
      </w:pPr>
      <w:r w:rsidRPr="007B46CF">
        <w:rPr>
          <w:rFonts w:eastAsiaTheme="minorHAnsi"/>
          <w:i/>
          <w:strike/>
          <w:szCs w:val="22"/>
          <w:highlight w:val="yellow"/>
        </w:rPr>
        <w:t>Pressure Drop Collection Frequency</w:t>
      </w:r>
      <w:r w:rsidRPr="007B46CF">
        <w:rPr>
          <w:rFonts w:eastAsiaTheme="minorHAnsi"/>
          <w:strike/>
          <w:szCs w:val="22"/>
          <w:highlight w:val="yellow"/>
        </w:rPr>
        <w:t xml:space="preserve">.  The </w:t>
      </w:r>
      <w:r w:rsidRPr="007B46CF">
        <w:rPr>
          <w:strike/>
          <w:szCs w:val="22"/>
          <w:highlight w:val="yellow"/>
        </w:rPr>
        <w:t xml:space="preserve">pressure drop across the catalyst shall be measured and recorded once per month to demonstrate that the pressure drop across the catalyst is within the operating limitation established during the initial performance test.  See Specific Condition </w:t>
      </w:r>
      <w:r w:rsidRPr="007B46CF">
        <w:rPr>
          <w:b/>
          <w:strike/>
          <w:szCs w:val="22"/>
          <w:highlight w:val="yellow"/>
        </w:rPr>
        <w:t>E.7.a.</w:t>
      </w:r>
    </w:p>
    <w:p w:rsidR="00BB0B0E" w:rsidRPr="007B46CF" w:rsidRDefault="00BB0B0E" w:rsidP="00A32749">
      <w:pPr>
        <w:numPr>
          <w:ilvl w:val="1"/>
          <w:numId w:val="12"/>
        </w:numPr>
        <w:tabs>
          <w:tab w:val="left" w:pos="720"/>
        </w:tabs>
        <w:autoSpaceDE w:val="0"/>
        <w:autoSpaceDN w:val="0"/>
        <w:adjustRightInd w:val="0"/>
        <w:ind w:hanging="360"/>
        <w:rPr>
          <w:rFonts w:eastAsiaTheme="minorHAnsi"/>
          <w:strike/>
          <w:szCs w:val="22"/>
          <w:highlight w:val="yellow"/>
        </w:rPr>
      </w:pPr>
      <w:r w:rsidRPr="007B46CF">
        <w:rPr>
          <w:rFonts w:eastAsiaTheme="minorHAnsi"/>
          <w:i/>
          <w:strike/>
          <w:szCs w:val="22"/>
          <w:highlight w:val="yellow"/>
        </w:rPr>
        <w:t>Temperature Collection Frequency</w:t>
      </w:r>
      <w:r w:rsidRPr="007B46CF">
        <w:rPr>
          <w:rFonts w:eastAsiaTheme="minorHAnsi"/>
          <w:strike/>
          <w:szCs w:val="22"/>
          <w:highlight w:val="yellow"/>
        </w:rPr>
        <w:t>.  The CPMS must collect data at least once every 15 minutes (see also 40 CFR 63.6635).</w:t>
      </w:r>
    </w:p>
    <w:p w:rsidR="00BB0B0E" w:rsidRPr="007B46CF" w:rsidRDefault="00BB0B0E" w:rsidP="00A32749">
      <w:pPr>
        <w:numPr>
          <w:ilvl w:val="1"/>
          <w:numId w:val="12"/>
        </w:numPr>
        <w:tabs>
          <w:tab w:val="left" w:pos="720"/>
        </w:tabs>
        <w:autoSpaceDE w:val="0"/>
        <w:autoSpaceDN w:val="0"/>
        <w:adjustRightInd w:val="0"/>
        <w:ind w:hanging="360"/>
        <w:rPr>
          <w:rFonts w:eastAsiaTheme="minorHAnsi"/>
          <w:strike/>
          <w:szCs w:val="22"/>
          <w:highlight w:val="yellow"/>
        </w:rPr>
      </w:pPr>
      <w:r w:rsidRPr="007B46CF">
        <w:rPr>
          <w:rFonts w:eastAsiaTheme="minorHAnsi"/>
          <w:i/>
          <w:strike/>
          <w:szCs w:val="22"/>
          <w:highlight w:val="yellow"/>
        </w:rPr>
        <w:t>Temperature Range</w:t>
      </w:r>
      <w:r w:rsidRPr="007B46CF">
        <w:rPr>
          <w:rFonts w:eastAsiaTheme="minorHAnsi"/>
          <w:strike/>
          <w:szCs w:val="22"/>
          <w:highlight w:val="yellow"/>
        </w:rPr>
        <w:t>.  For a CPMS measuring temperature range, the temperature sensor must have a minimum tolerance of 5° F or 1% of the measurement range, whichever is larger.</w:t>
      </w:r>
    </w:p>
    <w:p w:rsidR="00BB0B0E" w:rsidRPr="007B46CF" w:rsidRDefault="00BB0B0E" w:rsidP="00A32749">
      <w:pPr>
        <w:numPr>
          <w:ilvl w:val="1"/>
          <w:numId w:val="12"/>
        </w:numPr>
        <w:tabs>
          <w:tab w:val="left" w:pos="720"/>
        </w:tabs>
        <w:autoSpaceDE w:val="0"/>
        <w:autoSpaceDN w:val="0"/>
        <w:adjustRightInd w:val="0"/>
        <w:ind w:hanging="360"/>
        <w:rPr>
          <w:rFonts w:eastAsiaTheme="minorHAnsi"/>
          <w:strike/>
          <w:szCs w:val="22"/>
          <w:highlight w:val="yellow"/>
        </w:rPr>
      </w:pPr>
      <w:r w:rsidRPr="007B46CF">
        <w:rPr>
          <w:rFonts w:eastAsiaTheme="minorHAnsi"/>
          <w:i/>
          <w:strike/>
          <w:szCs w:val="22"/>
          <w:highlight w:val="yellow"/>
        </w:rPr>
        <w:t xml:space="preserve">Annual Audits.  </w:t>
      </w:r>
      <w:r w:rsidRPr="007B46CF">
        <w:rPr>
          <w:rFonts w:eastAsiaTheme="minorHAnsi"/>
          <w:strike/>
          <w:szCs w:val="22"/>
          <w:highlight w:val="yellow"/>
        </w:rPr>
        <w:t>You must conduct the CPMS equipment performance evaluation system accuracy audits, or other audit procedures specified in your site-specific monitoring plan at least annually.</w:t>
      </w:r>
    </w:p>
    <w:p w:rsidR="00BB0B0E" w:rsidRPr="007B46CF" w:rsidRDefault="00BB0B0E" w:rsidP="00A32749">
      <w:pPr>
        <w:numPr>
          <w:ilvl w:val="1"/>
          <w:numId w:val="12"/>
        </w:numPr>
        <w:tabs>
          <w:tab w:val="left" w:pos="720"/>
        </w:tabs>
        <w:autoSpaceDE w:val="0"/>
        <w:autoSpaceDN w:val="0"/>
        <w:adjustRightInd w:val="0"/>
        <w:ind w:hanging="360"/>
        <w:rPr>
          <w:b/>
          <w:strike/>
          <w:szCs w:val="22"/>
          <w:highlight w:val="yellow"/>
        </w:rPr>
      </w:pPr>
      <w:r w:rsidRPr="007B46CF">
        <w:rPr>
          <w:rFonts w:eastAsiaTheme="minorHAnsi"/>
          <w:i/>
          <w:strike/>
          <w:szCs w:val="22"/>
          <w:highlight w:val="yellow"/>
        </w:rPr>
        <w:t>Performance Evaluations</w:t>
      </w:r>
      <w:r w:rsidRPr="007B46CF">
        <w:rPr>
          <w:rFonts w:eastAsiaTheme="minorHAnsi"/>
          <w:strike/>
          <w:szCs w:val="22"/>
          <w:highlight w:val="yellow"/>
        </w:rPr>
        <w:t xml:space="preserve">.  You must conduct a performance evaluation of each CPMS in accordance with your site-specific monitoring plan </w:t>
      </w:r>
    </w:p>
    <w:p w:rsidR="00BB0B0E" w:rsidRPr="007B46CF" w:rsidRDefault="00BB0B0E" w:rsidP="00BB0B0E">
      <w:pPr>
        <w:tabs>
          <w:tab w:val="left" w:pos="720"/>
        </w:tabs>
        <w:autoSpaceDE w:val="0"/>
        <w:autoSpaceDN w:val="0"/>
        <w:adjustRightInd w:val="0"/>
        <w:spacing w:after="120"/>
        <w:ind w:left="360"/>
        <w:rPr>
          <w:rFonts w:eastAsiaTheme="minorHAnsi"/>
          <w:strike/>
          <w:szCs w:val="22"/>
          <w:highlight w:val="yellow"/>
        </w:rPr>
      </w:pPr>
      <w:r w:rsidRPr="007B46CF">
        <w:rPr>
          <w:rFonts w:eastAsiaTheme="minorHAnsi"/>
          <w:strike/>
          <w:szCs w:val="22"/>
          <w:highlight w:val="yellow"/>
        </w:rPr>
        <w:t>[</w:t>
      </w:r>
      <w:r w:rsidRPr="007B46CF">
        <w:rPr>
          <w:strike/>
          <w:szCs w:val="22"/>
          <w:highlight w:val="yellow"/>
        </w:rPr>
        <w:t xml:space="preserve">40 CFR 63.6640(a), </w:t>
      </w:r>
      <w:r w:rsidRPr="007B46CF">
        <w:rPr>
          <w:rFonts w:eastAsiaTheme="minorHAnsi"/>
          <w:strike/>
          <w:szCs w:val="22"/>
          <w:highlight w:val="yellow"/>
        </w:rPr>
        <w:t>40 CFR 63.6625(b</w:t>
      </w:r>
      <w:proofErr w:type="gramStart"/>
      <w:r w:rsidRPr="007B46CF">
        <w:rPr>
          <w:rFonts w:eastAsiaTheme="minorHAnsi"/>
          <w:strike/>
          <w:szCs w:val="22"/>
          <w:highlight w:val="yellow"/>
        </w:rPr>
        <w:t>)(</w:t>
      </w:r>
      <w:proofErr w:type="gramEnd"/>
      <w:r w:rsidRPr="007B46CF">
        <w:rPr>
          <w:rFonts w:eastAsiaTheme="minorHAnsi"/>
          <w:strike/>
          <w:szCs w:val="22"/>
          <w:highlight w:val="yellow"/>
        </w:rPr>
        <w:t>1)</w:t>
      </w:r>
      <w:r w:rsidRPr="007B46CF">
        <w:rPr>
          <w:strike/>
          <w:szCs w:val="22"/>
          <w:highlight w:val="yellow"/>
        </w:rPr>
        <w:t xml:space="preserve"> , Table 5.1. </w:t>
      </w:r>
      <w:proofErr w:type="gramStart"/>
      <w:r w:rsidRPr="007B46CF">
        <w:rPr>
          <w:strike/>
          <w:szCs w:val="22"/>
          <w:highlight w:val="yellow"/>
        </w:rPr>
        <w:t>&amp; Table 6.10.]</w:t>
      </w:r>
      <w:proofErr w:type="gramEnd"/>
    </w:p>
    <w:p w:rsidR="00BB0B0E" w:rsidRPr="007B46CF" w:rsidRDefault="00BB0B0E" w:rsidP="00A32749">
      <w:pPr>
        <w:numPr>
          <w:ilvl w:val="0"/>
          <w:numId w:val="12"/>
        </w:numPr>
        <w:tabs>
          <w:tab w:val="clear" w:pos="1476"/>
          <w:tab w:val="left" w:pos="720"/>
          <w:tab w:val="num" w:pos="1296"/>
        </w:tabs>
        <w:autoSpaceDE w:val="0"/>
        <w:autoSpaceDN w:val="0"/>
        <w:adjustRightInd w:val="0"/>
        <w:spacing w:after="120"/>
        <w:ind w:left="360" w:hanging="360"/>
        <w:rPr>
          <w:rFonts w:eastAsiaTheme="minorHAnsi"/>
          <w:strike/>
          <w:szCs w:val="22"/>
          <w:highlight w:val="yellow"/>
        </w:rPr>
      </w:pPr>
      <w:r w:rsidRPr="007B46CF">
        <w:rPr>
          <w:rFonts w:eastAsiaTheme="minorHAnsi"/>
          <w:strike/>
          <w:szCs w:val="22"/>
          <w:highlight w:val="yellow"/>
          <w:u w:val="single"/>
        </w:rPr>
        <w:t>Monitoring Requirements</w:t>
      </w:r>
      <w:r w:rsidRPr="007B46CF">
        <w:rPr>
          <w:rFonts w:eastAsiaTheme="minorHAnsi"/>
          <w:strike/>
          <w:szCs w:val="22"/>
          <w:highlight w:val="yellow"/>
        </w:rPr>
        <w:t>.  The permittee shall monitor the above operating parameters continuously at all times that the source is operating except for monitor malfunctions, associated repairs, required performance evaluations, and required quality assurance or control activities.  The permittee may not</w:t>
      </w:r>
      <w:r w:rsidRPr="007B46CF">
        <w:rPr>
          <w:strike/>
          <w:szCs w:val="22"/>
          <w:highlight w:val="yellow"/>
        </w:rPr>
        <w:t xml:space="preserve"> use data recorded during monitoring malfunctions, associated repairs, and required quality assurance or control activities in data averages and calculations used to report emission or operating levels.  The permittee must however, use all the valid data collected during all other periods.  </w:t>
      </w:r>
      <w:r w:rsidRPr="007B46CF">
        <w:rPr>
          <w:rFonts w:eastAsiaTheme="minorHAnsi"/>
          <w:strike/>
          <w:szCs w:val="22"/>
          <w:highlight w:val="yellow"/>
        </w:rPr>
        <w:t>[40 CFR 63.6635]</w:t>
      </w:r>
    </w:p>
    <w:p w:rsidR="00BB0B0E" w:rsidRPr="007B46CF" w:rsidRDefault="00BB0B0E" w:rsidP="00BB0B0E">
      <w:pPr>
        <w:tabs>
          <w:tab w:val="left" w:pos="0"/>
        </w:tabs>
        <w:suppressAutoHyphens/>
        <w:spacing w:before="120" w:after="120"/>
        <w:rPr>
          <w:b/>
          <w:strike/>
          <w:highlight w:val="yellow"/>
          <w:u w:val="single"/>
        </w:rPr>
      </w:pPr>
      <w:r w:rsidRPr="007B46CF">
        <w:rPr>
          <w:b/>
          <w:strike/>
          <w:highlight w:val="yellow"/>
          <w:u w:val="single"/>
        </w:rPr>
        <w:t>Test Methods and Procedures</w:t>
      </w:r>
    </w:p>
    <w:p w:rsidR="00BB0B0E" w:rsidRPr="007B46CF" w:rsidRDefault="00BB0B0E" w:rsidP="00BB0B0E">
      <w:pPr>
        <w:tabs>
          <w:tab w:val="left" w:pos="360"/>
          <w:tab w:val="left" w:pos="720"/>
          <w:tab w:val="left" w:pos="1080"/>
          <w:tab w:val="left" w:pos="1440"/>
          <w:tab w:val="right" w:pos="10080"/>
        </w:tabs>
        <w:suppressAutoHyphens/>
        <w:spacing w:before="120" w:after="120"/>
        <w:rPr>
          <w:i/>
          <w:strike/>
          <w:highlight w:val="yellow"/>
        </w:rPr>
      </w:pPr>
      <w:r w:rsidRPr="007B46CF">
        <w:rPr>
          <w:i/>
          <w:strike/>
          <w:highlight w:val="yellow"/>
        </w:rPr>
        <w:t>{Permitting Note:  The attached Table 2, Summary of Compliance Requirements, summarizes information for convenience purposes only.  This table does not supersede any of the terms or conditions of this permit.}</w:t>
      </w:r>
    </w:p>
    <w:p w:rsidR="00BB0B0E" w:rsidRPr="007B46CF" w:rsidRDefault="00BB0B0E" w:rsidP="00A32749">
      <w:pPr>
        <w:numPr>
          <w:ilvl w:val="0"/>
          <w:numId w:val="12"/>
        </w:numPr>
        <w:tabs>
          <w:tab w:val="clear" w:pos="1476"/>
          <w:tab w:val="left" w:pos="720"/>
          <w:tab w:val="num" w:pos="1296"/>
        </w:tabs>
        <w:spacing w:after="120"/>
        <w:ind w:left="360" w:hanging="360"/>
        <w:rPr>
          <w:strike/>
          <w:szCs w:val="22"/>
          <w:highlight w:val="yellow"/>
        </w:rPr>
      </w:pPr>
      <w:r w:rsidRPr="007B46CF">
        <w:rPr>
          <w:strike/>
          <w:szCs w:val="22"/>
          <w:highlight w:val="yellow"/>
          <w:u w:val="single"/>
        </w:rPr>
        <w:t>Test Methods</w:t>
      </w:r>
      <w:r w:rsidRPr="007B46CF">
        <w:rPr>
          <w:strike/>
          <w:szCs w:val="22"/>
          <w:highlight w:val="yellow"/>
        </w:rPr>
        <w:t>.  Required tests shall be performed in accordance with one of the following reference methods:</w:t>
      </w:r>
    </w:p>
    <w:tbl>
      <w:tblPr>
        <w:tblW w:w="9720"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tblPr>
      <w:tblGrid>
        <w:gridCol w:w="2070"/>
        <w:gridCol w:w="7650"/>
      </w:tblGrid>
      <w:tr w:rsidR="00BB0B0E" w:rsidRPr="007B46CF" w:rsidTr="00942E2F">
        <w:trPr>
          <w:tblHeader/>
        </w:trPr>
        <w:tc>
          <w:tcPr>
            <w:tcW w:w="2070" w:type="dxa"/>
            <w:tcBorders>
              <w:top w:val="single" w:sz="12" w:space="0" w:color="auto"/>
              <w:left w:val="single" w:sz="12" w:space="0" w:color="auto"/>
              <w:bottom w:val="single" w:sz="12" w:space="0" w:color="auto"/>
            </w:tcBorders>
          </w:tcPr>
          <w:p w:rsidR="00BB0B0E" w:rsidRPr="007B46CF" w:rsidRDefault="00BB0B0E" w:rsidP="00BB0B0E">
            <w:pPr>
              <w:jc w:val="center"/>
              <w:rPr>
                <w:b/>
                <w:strike/>
                <w:highlight w:val="yellow"/>
              </w:rPr>
            </w:pPr>
            <w:r w:rsidRPr="007B46CF">
              <w:rPr>
                <w:b/>
                <w:strike/>
                <w:highlight w:val="yellow"/>
              </w:rPr>
              <w:lastRenderedPageBreak/>
              <w:t>Method</w:t>
            </w:r>
          </w:p>
        </w:tc>
        <w:tc>
          <w:tcPr>
            <w:tcW w:w="7650" w:type="dxa"/>
            <w:tcBorders>
              <w:top w:val="single" w:sz="12" w:space="0" w:color="auto"/>
              <w:bottom w:val="single" w:sz="12" w:space="0" w:color="auto"/>
              <w:right w:val="single" w:sz="12" w:space="0" w:color="auto"/>
            </w:tcBorders>
          </w:tcPr>
          <w:p w:rsidR="00BB0B0E" w:rsidRPr="007B46CF" w:rsidRDefault="00BB0B0E" w:rsidP="00BB0B0E">
            <w:pPr>
              <w:rPr>
                <w:b/>
                <w:strike/>
                <w:highlight w:val="yellow"/>
              </w:rPr>
            </w:pPr>
            <w:r w:rsidRPr="007B46CF">
              <w:rPr>
                <w:b/>
                <w:strike/>
                <w:highlight w:val="yellow"/>
              </w:rPr>
              <w:t>Description of Method and Comments</w:t>
            </w:r>
          </w:p>
        </w:tc>
      </w:tr>
      <w:tr w:rsidR="00BB0B0E" w:rsidRPr="007B46CF" w:rsidTr="00942E2F">
        <w:tc>
          <w:tcPr>
            <w:tcW w:w="2070" w:type="dxa"/>
            <w:tcBorders>
              <w:top w:val="single" w:sz="12" w:space="0" w:color="auto"/>
              <w:left w:val="single" w:sz="12" w:space="0" w:color="auto"/>
              <w:bottom w:val="single" w:sz="12" w:space="0" w:color="auto"/>
            </w:tcBorders>
          </w:tcPr>
          <w:p w:rsidR="00BB0B0E" w:rsidRPr="007B46CF" w:rsidRDefault="00BB0B0E" w:rsidP="00BB0B0E">
            <w:pPr>
              <w:tabs>
                <w:tab w:val="left" w:pos="360"/>
                <w:tab w:val="left" w:pos="720"/>
                <w:tab w:val="left" w:pos="1080"/>
                <w:tab w:val="left" w:pos="1440"/>
                <w:tab w:val="right" w:pos="10080"/>
              </w:tabs>
              <w:jc w:val="center"/>
              <w:rPr>
                <w:strike/>
                <w:highlight w:val="yellow"/>
              </w:rPr>
            </w:pPr>
            <w:r w:rsidRPr="007B46CF">
              <w:rPr>
                <w:strike/>
                <w:highlight w:val="yellow"/>
              </w:rPr>
              <w:t>1-4</w:t>
            </w:r>
          </w:p>
        </w:tc>
        <w:tc>
          <w:tcPr>
            <w:tcW w:w="7650" w:type="dxa"/>
            <w:tcBorders>
              <w:top w:val="single" w:sz="12" w:space="0" w:color="auto"/>
              <w:bottom w:val="single" w:sz="12" w:space="0" w:color="auto"/>
              <w:right w:val="single" w:sz="12" w:space="0" w:color="auto"/>
            </w:tcBorders>
          </w:tcPr>
          <w:p w:rsidR="00BB0B0E" w:rsidRPr="007B46CF" w:rsidRDefault="00BB0B0E" w:rsidP="00BB0B0E">
            <w:pPr>
              <w:tabs>
                <w:tab w:val="left" w:pos="360"/>
                <w:tab w:val="left" w:pos="720"/>
                <w:tab w:val="left" w:pos="1080"/>
                <w:tab w:val="left" w:pos="1440"/>
                <w:tab w:val="right" w:pos="10080"/>
              </w:tabs>
              <w:rPr>
                <w:strike/>
                <w:highlight w:val="yellow"/>
              </w:rPr>
            </w:pPr>
            <w:r w:rsidRPr="007B46CF">
              <w:rPr>
                <w:strike/>
                <w:highlight w:val="yellow"/>
              </w:rPr>
              <w:t>Traverse Points, Velocity and Flow Rate, Gas Analysis, and Moisture Content</w:t>
            </w:r>
          </w:p>
        </w:tc>
      </w:tr>
      <w:tr w:rsidR="00BB0B0E" w:rsidRPr="007B46CF" w:rsidTr="00942E2F">
        <w:tc>
          <w:tcPr>
            <w:tcW w:w="2070" w:type="dxa"/>
            <w:tcBorders>
              <w:top w:val="single" w:sz="12" w:space="0" w:color="auto"/>
              <w:left w:val="single" w:sz="12" w:space="0" w:color="auto"/>
              <w:bottom w:val="single" w:sz="8" w:space="0" w:color="auto"/>
            </w:tcBorders>
            <w:vAlign w:val="center"/>
          </w:tcPr>
          <w:p w:rsidR="00BB0B0E" w:rsidRPr="007B46CF" w:rsidRDefault="00BB0B0E" w:rsidP="00BB0B0E">
            <w:pPr>
              <w:jc w:val="center"/>
              <w:rPr>
                <w:strike/>
                <w:szCs w:val="22"/>
                <w:highlight w:val="yellow"/>
              </w:rPr>
            </w:pPr>
            <w:r w:rsidRPr="007B46CF">
              <w:rPr>
                <w:strike/>
                <w:szCs w:val="22"/>
                <w:highlight w:val="yellow"/>
              </w:rPr>
              <w:t>7E</w:t>
            </w:r>
          </w:p>
        </w:tc>
        <w:tc>
          <w:tcPr>
            <w:tcW w:w="7650" w:type="dxa"/>
            <w:tcBorders>
              <w:top w:val="single" w:sz="12" w:space="0" w:color="auto"/>
              <w:bottom w:val="single" w:sz="8" w:space="0" w:color="auto"/>
              <w:right w:val="single" w:sz="12" w:space="0" w:color="auto"/>
            </w:tcBorders>
          </w:tcPr>
          <w:p w:rsidR="00BB0B0E" w:rsidRPr="007B46CF" w:rsidRDefault="00BB0B0E" w:rsidP="00BB0B0E">
            <w:pPr>
              <w:rPr>
                <w:strike/>
                <w:szCs w:val="22"/>
                <w:highlight w:val="yellow"/>
              </w:rPr>
            </w:pPr>
            <w:r w:rsidRPr="007B46CF">
              <w:rPr>
                <w:strike/>
                <w:szCs w:val="22"/>
                <w:highlight w:val="yellow"/>
              </w:rPr>
              <w:t>Determination of Nitrogen Oxide Emissions from Stationary Sources</w:t>
            </w:r>
          </w:p>
        </w:tc>
      </w:tr>
      <w:tr w:rsidR="00BB0B0E" w:rsidRPr="007B46CF" w:rsidTr="00942E2F">
        <w:tc>
          <w:tcPr>
            <w:tcW w:w="2070" w:type="dxa"/>
            <w:tcBorders>
              <w:top w:val="single" w:sz="8" w:space="0" w:color="auto"/>
              <w:left w:val="single" w:sz="12" w:space="0" w:color="auto"/>
              <w:bottom w:val="single" w:sz="4" w:space="0" w:color="auto"/>
            </w:tcBorders>
            <w:vAlign w:val="center"/>
          </w:tcPr>
          <w:p w:rsidR="00BB0B0E" w:rsidRPr="007B46CF" w:rsidRDefault="00BB0B0E" w:rsidP="00BB0B0E">
            <w:pPr>
              <w:jc w:val="center"/>
              <w:rPr>
                <w:strike/>
                <w:highlight w:val="yellow"/>
              </w:rPr>
            </w:pPr>
            <w:r w:rsidRPr="007B46CF">
              <w:rPr>
                <w:strike/>
                <w:highlight w:val="yellow"/>
              </w:rPr>
              <w:t>9</w:t>
            </w:r>
          </w:p>
        </w:tc>
        <w:tc>
          <w:tcPr>
            <w:tcW w:w="7650" w:type="dxa"/>
            <w:tcBorders>
              <w:top w:val="single" w:sz="8" w:space="0" w:color="auto"/>
              <w:bottom w:val="single" w:sz="4" w:space="0" w:color="auto"/>
              <w:right w:val="single" w:sz="12" w:space="0" w:color="auto"/>
            </w:tcBorders>
          </w:tcPr>
          <w:p w:rsidR="00BB0B0E" w:rsidRPr="007B46CF" w:rsidRDefault="00BB0B0E" w:rsidP="00BB0B0E">
            <w:pPr>
              <w:rPr>
                <w:strike/>
                <w:highlight w:val="yellow"/>
              </w:rPr>
            </w:pPr>
            <w:r w:rsidRPr="007B46CF">
              <w:rPr>
                <w:strike/>
                <w:highlight w:val="yellow"/>
              </w:rPr>
              <w:t>Visual Determination of the Opacity of Emissions from Stationary Sources</w:t>
            </w:r>
          </w:p>
        </w:tc>
      </w:tr>
      <w:tr w:rsidR="00BB0B0E" w:rsidRPr="007B46CF" w:rsidTr="00942E2F">
        <w:tc>
          <w:tcPr>
            <w:tcW w:w="2070" w:type="dxa"/>
            <w:tcBorders>
              <w:top w:val="single" w:sz="4" w:space="0" w:color="auto"/>
              <w:left w:val="single" w:sz="12" w:space="0" w:color="auto"/>
              <w:bottom w:val="single" w:sz="8" w:space="0" w:color="auto"/>
            </w:tcBorders>
            <w:vAlign w:val="center"/>
          </w:tcPr>
          <w:p w:rsidR="00BB0B0E" w:rsidRPr="007B46CF" w:rsidRDefault="00BB0B0E" w:rsidP="00BB0B0E">
            <w:pPr>
              <w:jc w:val="center"/>
              <w:rPr>
                <w:strike/>
                <w:highlight w:val="yellow"/>
              </w:rPr>
            </w:pPr>
            <w:r w:rsidRPr="007B46CF">
              <w:rPr>
                <w:strike/>
                <w:highlight w:val="yellow"/>
              </w:rPr>
              <w:t>10</w:t>
            </w:r>
          </w:p>
        </w:tc>
        <w:tc>
          <w:tcPr>
            <w:tcW w:w="7650" w:type="dxa"/>
            <w:tcBorders>
              <w:top w:val="single" w:sz="4" w:space="0" w:color="auto"/>
              <w:bottom w:val="single" w:sz="8" w:space="0" w:color="auto"/>
              <w:right w:val="single" w:sz="12" w:space="0" w:color="auto"/>
            </w:tcBorders>
          </w:tcPr>
          <w:p w:rsidR="00BB0B0E" w:rsidRPr="007B46CF" w:rsidRDefault="00BB0B0E" w:rsidP="00BB0B0E">
            <w:pPr>
              <w:rPr>
                <w:strike/>
                <w:highlight w:val="yellow"/>
              </w:rPr>
            </w:pPr>
            <w:r w:rsidRPr="007B46CF">
              <w:rPr>
                <w:strike/>
                <w:highlight w:val="yellow"/>
              </w:rPr>
              <w:t>Determination of Carbon Monoxide Emissions from Stationary Sources</w:t>
            </w:r>
          </w:p>
          <w:p w:rsidR="00BB0B0E" w:rsidRPr="007B46CF" w:rsidRDefault="00BB0B0E" w:rsidP="00BB0B0E">
            <w:pPr>
              <w:rPr>
                <w:strike/>
                <w:highlight w:val="yellow"/>
              </w:rPr>
            </w:pPr>
            <w:r w:rsidRPr="007B46CF">
              <w:rPr>
                <w:strike/>
                <w:highlight w:val="yellow"/>
              </w:rPr>
              <w:t>{Note:  The method shall be based on a continuous sampling train.}</w:t>
            </w:r>
          </w:p>
        </w:tc>
      </w:tr>
      <w:tr w:rsidR="00BB0B0E" w:rsidRPr="007B46CF" w:rsidTr="00942E2F">
        <w:trPr>
          <w:trHeight w:val="154"/>
        </w:trPr>
        <w:tc>
          <w:tcPr>
            <w:tcW w:w="2070" w:type="dxa"/>
            <w:tcBorders>
              <w:top w:val="single" w:sz="8" w:space="0" w:color="auto"/>
              <w:left w:val="single" w:sz="12" w:space="0" w:color="auto"/>
              <w:bottom w:val="single" w:sz="8" w:space="0" w:color="auto"/>
            </w:tcBorders>
            <w:vAlign w:val="center"/>
          </w:tcPr>
          <w:p w:rsidR="00BB0B0E" w:rsidRPr="007B46CF" w:rsidRDefault="00BB0B0E" w:rsidP="00BB0B0E">
            <w:pPr>
              <w:spacing w:before="40" w:after="40"/>
              <w:jc w:val="center"/>
              <w:rPr>
                <w:strike/>
                <w:highlight w:val="yellow"/>
              </w:rPr>
            </w:pPr>
            <w:r w:rsidRPr="007B46CF">
              <w:rPr>
                <w:strike/>
                <w:highlight w:val="yellow"/>
              </w:rPr>
              <w:t>ASTM D6348-03</w:t>
            </w:r>
          </w:p>
        </w:tc>
        <w:tc>
          <w:tcPr>
            <w:tcW w:w="7650" w:type="dxa"/>
            <w:tcBorders>
              <w:top w:val="single" w:sz="8" w:space="0" w:color="auto"/>
              <w:bottom w:val="single" w:sz="8" w:space="0" w:color="auto"/>
              <w:right w:val="single" w:sz="12" w:space="0" w:color="auto"/>
            </w:tcBorders>
          </w:tcPr>
          <w:p w:rsidR="00BB0B0E" w:rsidRPr="007B46CF" w:rsidRDefault="00BB0B0E" w:rsidP="00BB0B0E">
            <w:pPr>
              <w:autoSpaceDE w:val="0"/>
              <w:autoSpaceDN w:val="0"/>
              <w:adjustRightInd w:val="0"/>
              <w:rPr>
                <w:strike/>
                <w:highlight w:val="yellow"/>
              </w:rPr>
            </w:pPr>
            <w:r w:rsidRPr="007B46CF">
              <w:rPr>
                <w:bCs/>
                <w:strike/>
                <w:highlight w:val="yellow"/>
              </w:rPr>
              <w:t>Standard Test Method for Determination of Gaseous Compounds by Extractive Direct Interface Fourier Transform Infrared (FTIR) Spectroscopy</w:t>
            </w:r>
          </w:p>
        </w:tc>
      </w:tr>
      <w:tr w:rsidR="00BB0B0E" w:rsidRPr="007B46CF" w:rsidTr="00BB0B0E">
        <w:trPr>
          <w:trHeight w:val="154"/>
        </w:trPr>
        <w:tc>
          <w:tcPr>
            <w:tcW w:w="2070" w:type="dxa"/>
            <w:tcBorders>
              <w:left w:val="single" w:sz="12" w:space="0" w:color="auto"/>
              <w:bottom w:val="single" w:sz="8" w:space="0" w:color="auto"/>
            </w:tcBorders>
            <w:vAlign w:val="center"/>
          </w:tcPr>
          <w:p w:rsidR="00BB0B0E" w:rsidRPr="007B46CF" w:rsidRDefault="00BB0B0E" w:rsidP="00BB0B0E">
            <w:pPr>
              <w:spacing w:before="40" w:after="40"/>
              <w:jc w:val="center"/>
              <w:rPr>
                <w:strike/>
                <w:highlight w:val="yellow"/>
              </w:rPr>
            </w:pPr>
            <w:r w:rsidRPr="007B46CF">
              <w:rPr>
                <w:strike/>
                <w:highlight w:val="yellow"/>
              </w:rPr>
              <w:t>ASTM D6522-00</w:t>
            </w:r>
          </w:p>
        </w:tc>
        <w:tc>
          <w:tcPr>
            <w:tcW w:w="7650" w:type="dxa"/>
            <w:tcBorders>
              <w:bottom w:val="single" w:sz="8" w:space="0" w:color="auto"/>
              <w:right w:val="single" w:sz="12" w:space="0" w:color="auto"/>
            </w:tcBorders>
          </w:tcPr>
          <w:p w:rsidR="00BB0B0E" w:rsidRPr="007B46CF" w:rsidRDefault="00BB0B0E" w:rsidP="00BB0B0E">
            <w:pPr>
              <w:autoSpaceDE w:val="0"/>
              <w:autoSpaceDN w:val="0"/>
              <w:adjustRightInd w:val="0"/>
              <w:rPr>
                <w:bCs/>
                <w:strike/>
                <w:highlight w:val="yellow"/>
              </w:rPr>
            </w:pPr>
            <w:r w:rsidRPr="007B46CF">
              <w:rPr>
                <w:bCs/>
                <w:strike/>
                <w:highlight w:val="yellow"/>
              </w:rPr>
              <w:t>Standard Test Method for Determination of Nitrogen Oxides, Carbon Monoxide, and Oxygen Concentrations in Emissions from Natural Gas-Fired Reciprocating Engines, Combustion Turbines, Boilers, and Process Heaters Using Portable Analyzers</w:t>
            </w:r>
          </w:p>
        </w:tc>
      </w:tr>
      <w:tr w:rsidR="00BB0B0E" w:rsidRPr="007B46CF" w:rsidTr="00BB0B0E">
        <w:trPr>
          <w:trHeight w:val="154"/>
        </w:trPr>
        <w:tc>
          <w:tcPr>
            <w:tcW w:w="2070" w:type="dxa"/>
            <w:tcBorders>
              <w:top w:val="single" w:sz="8" w:space="0" w:color="auto"/>
              <w:left w:val="single" w:sz="12" w:space="0" w:color="auto"/>
              <w:bottom w:val="single" w:sz="12" w:space="0" w:color="auto"/>
            </w:tcBorders>
            <w:vAlign w:val="center"/>
          </w:tcPr>
          <w:p w:rsidR="00BB0B0E" w:rsidRPr="007B46CF" w:rsidRDefault="00BB0B0E" w:rsidP="00D07E5A">
            <w:pPr>
              <w:spacing w:before="40" w:after="40"/>
              <w:jc w:val="center"/>
              <w:rPr>
                <w:strike/>
                <w:highlight w:val="yellow"/>
              </w:rPr>
            </w:pPr>
            <w:r w:rsidRPr="007B46CF">
              <w:rPr>
                <w:strike/>
                <w:highlight w:val="yellow"/>
              </w:rPr>
              <w:t>ASTM D 129</w:t>
            </w:r>
            <w:r w:rsidR="00D07E5A" w:rsidRPr="007B46CF">
              <w:rPr>
                <w:strike/>
                <w:highlight w:val="yellow"/>
              </w:rPr>
              <w:t>-91</w:t>
            </w:r>
            <w:r w:rsidRPr="007B46CF">
              <w:rPr>
                <w:strike/>
                <w:highlight w:val="yellow"/>
              </w:rPr>
              <w:t xml:space="preserve"> or D 4294-03 or D 5453-03a</w:t>
            </w:r>
            <w:r w:rsidR="00D07E5A" w:rsidRPr="007B46CF">
              <w:rPr>
                <w:strike/>
                <w:highlight w:val="yellow"/>
              </w:rPr>
              <w:t xml:space="preserve">, D5453-09 </w:t>
            </w:r>
            <w:r w:rsidRPr="007B46CF">
              <w:rPr>
                <w:strike/>
                <w:highlight w:val="yellow"/>
              </w:rPr>
              <w:t>or D 6920-03</w:t>
            </w:r>
            <w:r w:rsidR="00D07E5A" w:rsidRPr="007B46CF">
              <w:rPr>
                <w:strike/>
                <w:highlight w:val="yellow"/>
              </w:rPr>
              <w:t xml:space="preserve"> or latest editions</w:t>
            </w:r>
          </w:p>
        </w:tc>
        <w:tc>
          <w:tcPr>
            <w:tcW w:w="7650" w:type="dxa"/>
            <w:tcBorders>
              <w:top w:val="single" w:sz="8" w:space="0" w:color="auto"/>
              <w:bottom w:val="single" w:sz="12" w:space="0" w:color="auto"/>
              <w:right w:val="single" w:sz="12" w:space="0" w:color="auto"/>
            </w:tcBorders>
          </w:tcPr>
          <w:p w:rsidR="00BB0B0E" w:rsidRPr="007B46CF" w:rsidRDefault="00BB0B0E" w:rsidP="00BB0B0E">
            <w:pPr>
              <w:autoSpaceDE w:val="0"/>
              <w:autoSpaceDN w:val="0"/>
              <w:adjustRightInd w:val="0"/>
              <w:rPr>
                <w:bCs/>
                <w:strike/>
                <w:highlight w:val="yellow"/>
              </w:rPr>
            </w:pPr>
            <w:r w:rsidRPr="007B46CF">
              <w:rPr>
                <w:strike/>
                <w:highlight w:val="yellow"/>
              </w:rPr>
              <w:t>Standard Test Methods for Sulfur in Petroleum Products</w:t>
            </w:r>
          </w:p>
        </w:tc>
      </w:tr>
    </w:tbl>
    <w:p w:rsidR="00BB0B0E" w:rsidRPr="007B46CF" w:rsidRDefault="00BB0B0E" w:rsidP="00BB0B0E">
      <w:pPr>
        <w:tabs>
          <w:tab w:val="left" w:pos="-1440"/>
          <w:tab w:val="left" w:pos="-72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120"/>
        <w:ind w:left="360" w:hanging="360"/>
        <w:rPr>
          <w:strike/>
          <w:szCs w:val="22"/>
          <w:highlight w:val="yellow"/>
        </w:rPr>
      </w:pPr>
      <w:r w:rsidRPr="007B46CF">
        <w:rPr>
          <w:strike/>
          <w:szCs w:val="22"/>
          <w:highlight w:val="yellow"/>
        </w:rPr>
        <w:tab/>
        <w:t>The above methods are described in 40 CFR 60, Appendix A, and adopted by reference in Rule 62-204.800, F.A.C.  No other methods may be used unless prior written approval is received from the Department.  [Rules 62-297.401 &amp; 62-297.440, F.A.C.; 40 CFR 63.6620(a) &amp; Table 4.3.; and, Permit Nos. AC48-105243/PSD-FL-109 &amp; AC48-106650/PSD-FL-109]</w:t>
      </w:r>
    </w:p>
    <w:p w:rsidR="00BB0B0E" w:rsidRPr="007B46CF" w:rsidRDefault="00BB0B0E" w:rsidP="00A32749">
      <w:pPr>
        <w:numPr>
          <w:ilvl w:val="0"/>
          <w:numId w:val="12"/>
        </w:numPr>
        <w:tabs>
          <w:tab w:val="clear" w:pos="1476"/>
          <w:tab w:val="left" w:pos="720"/>
          <w:tab w:val="num" w:pos="1296"/>
        </w:tabs>
        <w:spacing w:after="120"/>
        <w:ind w:left="360" w:hanging="360"/>
        <w:rPr>
          <w:strike/>
          <w:szCs w:val="22"/>
          <w:highlight w:val="yellow"/>
        </w:rPr>
      </w:pPr>
      <w:r w:rsidRPr="007B46CF">
        <w:rPr>
          <w:strike/>
          <w:szCs w:val="22"/>
          <w:highlight w:val="yellow"/>
          <w:u w:val="single"/>
        </w:rPr>
        <w:t>Common Testing Requirements</w:t>
      </w:r>
      <w:r w:rsidRPr="007B46CF">
        <w:rPr>
          <w:strike/>
          <w:szCs w:val="22"/>
          <w:highlight w:val="yellow"/>
        </w:rPr>
        <w:t>.  Unless otherwise specified, tests shall be conducted in accordance with the requirements and procedures specified in Appendix TR, Facility-Wide Testing Requirements, of this permit.  [Rule 62-297.310, F.A.C.]</w:t>
      </w:r>
    </w:p>
    <w:p w:rsidR="00BB0B0E" w:rsidRPr="007B46CF" w:rsidRDefault="00BB0B0E" w:rsidP="00A32749">
      <w:pPr>
        <w:numPr>
          <w:ilvl w:val="0"/>
          <w:numId w:val="12"/>
        </w:numPr>
        <w:tabs>
          <w:tab w:val="clear" w:pos="1476"/>
          <w:tab w:val="left" w:pos="720"/>
          <w:tab w:val="num" w:pos="1296"/>
        </w:tabs>
        <w:spacing w:after="120"/>
        <w:ind w:left="360" w:hanging="360"/>
        <w:rPr>
          <w:strike/>
          <w:szCs w:val="22"/>
          <w:highlight w:val="yellow"/>
        </w:rPr>
      </w:pPr>
      <w:r w:rsidRPr="007B46CF">
        <w:rPr>
          <w:strike/>
          <w:highlight w:val="yellow"/>
          <w:u w:val="single"/>
        </w:rPr>
        <w:t>Annual</w:t>
      </w:r>
      <w:r w:rsidRPr="007B46CF">
        <w:rPr>
          <w:b/>
          <w:strike/>
          <w:highlight w:val="yellow"/>
          <w:u w:val="single"/>
        </w:rPr>
        <w:t xml:space="preserve"> </w:t>
      </w:r>
      <w:r w:rsidRPr="007B46CF">
        <w:rPr>
          <w:strike/>
          <w:highlight w:val="yellow"/>
          <w:u w:val="single"/>
        </w:rPr>
        <w:t xml:space="preserve">Compliance </w:t>
      </w:r>
      <w:r w:rsidRPr="007B46CF">
        <w:rPr>
          <w:strike/>
          <w:szCs w:val="22"/>
          <w:highlight w:val="yellow"/>
          <w:u w:val="single"/>
        </w:rPr>
        <w:t>Tests Required</w:t>
      </w:r>
      <w:r w:rsidRPr="007B46CF">
        <w:rPr>
          <w:strike/>
          <w:szCs w:val="22"/>
          <w:highlight w:val="yellow"/>
        </w:rPr>
        <w:t>.  During each federal fiscal year (October 1</w:t>
      </w:r>
      <w:r w:rsidRPr="007B46CF">
        <w:rPr>
          <w:strike/>
          <w:szCs w:val="22"/>
          <w:highlight w:val="yellow"/>
          <w:vertAlign w:val="superscript"/>
        </w:rPr>
        <w:t>st</w:t>
      </w:r>
      <w:r w:rsidRPr="007B46CF">
        <w:rPr>
          <w:strike/>
          <w:szCs w:val="22"/>
          <w:highlight w:val="yellow"/>
        </w:rPr>
        <w:t xml:space="preserve"> to September 30</w:t>
      </w:r>
      <w:r w:rsidRPr="007B46CF">
        <w:rPr>
          <w:strike/>
          <w:szCs w:val="22"/>
          <w:highlight w:val="yellow"/>
          <w:vertAlign w:val="superscript"/>
        </w:rPr>
        <w:t>th</w:t>
      </w:r>
      <w:r w:rsidRPr="007B46CF">
        <w:rPr>
          <w:strike/>
          <w:szCs w:val="22"/>
          <w:highlight w:val="yellow"/>
        </w:rPr>
        <w:t xml:space="preserve">), each engine shall be tested to demonstrate compliance with the emissions standards for </w:t>
      </w:r>
      <w:r w:rsidRPr="007B46CF">
        <w:rPr>
          <w:caps/>
          <w:strike/>
          <w:szCs w:val="22"/>
          <w:highlight w:val="yellow"/>
        </w:rPr>
        <w:t>NO</w:t>
      </w:r>
      <w:r w:rsidRPr="007B46CF">
        <w:rPr>
          <w:caps/>
          <w:strike/>
          <w:szCs w:val="22"/>
          <w:highlight w:val="yellow"/>
          <w:vertAlign w:val="subscript"/>
        </w:rPr>
        <w:t>X</w:t>
      </w:r>
      <w:r w:rsidRPr="007B46CF">
        <w:rPr>
          <w:caps/>
          <w:strike/>
          <w:szCs w:val="22"/>
          <w:highlight w:val="yellow"/>
        </w:rPr>
        <w:t xml:space="preserve"> </w:t>
      </w:r>
      <w:r w:rsidRPr="007B46CF">
        <w:rPr>
          <w:strike/>
          <w:szCs w:val="22"/>
          <w:highlight w:val="yellow"/>
        </w:rPr>
        <w:t>and</w:t>
      </w:r>
      <w:r w:rsidRPr="007B46CF">
        <w:rPr>
          <w:caps/>
          <w:strike/>
          <w:szCs w:val="22"/>
          <w:highlight w:val="yellow"/>
        </w:rPr>
        <w:t xml:space="preserve"> VE.</w:t>
      </w:r>
      <w:r w:rsidRPr="007B46CF">
        <w:rPr>
          <w:strike/>
          <w:szCs w:val="22"/>
          <w:highlight w:val="yellow"/>
        </w:rPr>
        <w:t xml:space="preserve">  [Rule 62-297.310(7), F.A.C. and Permit Nos. AC48-105243/PSD-FL-109 &amp; AC48-106650/PSD-FL-109]</w:t>
      </w:r>
    </w:p>
    <w:p w:rsidR="00BB0B0E" w:rsidRPr="007B46CF" w:rsidRDefault="00BB0B0E" w:rsidP="00A32749">
      <w:pPr>
        <w:numPr>
          <w:ilvl w:val="0"/>
          <w:numId w:val="12"/>
        </w:numPr>
        <w:tabs>
          <w:tab w:val="clear" w:pos="1476"/>
          <w:tab w:val="left" w:pos="720"/>
          <w:tab w:val="num" w:pos="1296"/>
        </w:tabs>
        <w:spacing w:after="120"/>
        <w:ind w:left="360" w:hanging="360"/>
        <w:rPr>
          <w:strike/>
          <w:highlight w:val="yellow"/>
        </w:rPr>
      </w:pPr>
      <w:r w:rsidRPr="007B46CF">
        <w:rPr>
          <w:strike/>
          <w:highlight w:val="yellow"/>
          <w:u w:val="single"/>
        </w:rPr>
        <w:t>Compliance Tests Prior To Renewal</w:t>
      </w:r>
      <w:r w:rsidRPr="007B46CF">
        <w:rPr>
          <w:strike/>
          <w:szCs w:val="22"/>
          <w:highlight w:val="yellow"/>
        </w:rPr>
        <w:t xml:space="preserve">.  </w:t>
      </w:r>
      <w:r w:rsidRPr="007B46CF">
        <w:rPr>
          <w:strike/>
          <w:highlight w:val="yellow"/>
        </w:rPr>
        <w:t xml:space="preserve">Compliance tests shall be performed for CO at least once every 5 years (see Specific Condition </w:t>
      </w:r>
      <w:r w:rsidRPr="007B46CF">
        <w:rPr>
          <w:b/>
          <w:strike/>
          <w:highlight w:val="yellow"/>
        </w:rPr>
        <w:t>E.19.</w:t>
      </w:r>
      <w:r w:rsidRPr="007B46CF">
        <w:rPr>
          <w:strike/>
          <w:highlight w:val="yellow"/>
        </w:rPr>
        <w:t xml:space="preserve">).  The tests shall occur prior to obtaining a renewed operating permit to demonstrate compliance with the emission limits in Specific Condition </w:t>
      </w:r>
      <w:r w:rsidRPr="007B46CF">
        <w:rPr>
          <w:b/>
          <w:strike/>
          <w:highlight w:val="yellow"/>
        </w:rPr>
        <w:t xml:space="preserve">E.10. </w:t>
      </w:r>
      <w:r w:rsidRPr="007B46CF">
        <w:rPr>
          <w:strike/>
          <w:highlight w:val="yellow"/>
        </w:rPr>
        <w:t xml:space="preserve"> [Rules 62-210.300(2</w:t>
      </w:r>
      <w:proofErr w:type="gramStart"/>
      <w:r w:rsidRPr="007B46CF">
        <w:rPr>
          <w:strike/>
          <w:highlight w:val="yellow"/>
        </w:rPr>
        <w:t>)(</w:t>
      </w:r>
      <w:proofErr w:type="gramEnd"/>
      <w:r w:rsidRPr="007B46CF">
        <w:rPr>
          <w:strike/>
          <w:highlight w:val="yellow"/>
        </w:rPr>
        <w:t>a) &amp; 62-297.310(7)(a), F.A.C.]</w:t>
      </w:r>
    </w:p>
    <w:p w:rsidR="00BB0B0E" w:rsidRPr="007B46CF" w:rsidRDefault="00BB0B0E" w:rsidP="00A32749">
      <w:pPr>
        <w:numPr>
          <w:ilvl w:val="0"/>
          <w:numId w:val="12"/>
        </w:numPr>
        <w:tabs>
          <w:tab w:val="clear" w:pos="1476"/>
          <w:tab w:val="left" w:pos="720"/>
          <w:tab w:val="num" w:pos="1296"/>
        </w:tabs>
        <w:autoSpaceDE w:val="0"/>
        <w:autoSpaceDN w:val="0"/>
        <w:adjustRightInd w:val="0"/>
        <w:spacing w:after="120"/>
        <w:ind w:left="360" w:hanging="360"/>
        <w:rPr>
          <w:strike/>
          <w:szCs w:val="22"/>
          <w:highlight w:val="yellow"/>
        </w:rPr>
      </w:pPr>
      <w:r w:rsidRPr="007B46CF">
        <w:rPr>
          <w:strike/>
          <w:szCs w:val="22"/>
          <w:highlight w:val="yellow"/>
          <w:u w:val="single"/>
        </w:rPr>
        <w:t>Initial and Periodic CO Compliance Tests</w:t>
      </w:r>
      <w:r w:rsidRPr="007B46CF">
        <w:rPr>
          <w:strike/>
          <w:szCs w:val="22"/>
          <w:highlight w:val="yellow"/>
        </w:rPr>
        <w:t xml:space="preserve">.  An initial compliance test to demonstrate compliance with the CO emissions limit in Specific Condition </w:t>
      </w:r>
      <w:r w:rsidRPr="007B46CF">
        <w:rPr>
          <w:b/>
          <w:strike/>
          <w:szCs w:val="22"/>
          <w:highlight w:val="yellow"/>
        </w:rPr>
        <w:t>E.10.</w:t>
      </w:r>
      <w:r w:rsidRPr="007B46CF">
        <w:rPr>
          <w:strike/>
          <w:szCs w:val="22"/>
          <w:highlight w:val="yellow"/>
        </w:rPr>
        <w:t xml:space="preserve"> must be conducted no later than October 30, 2013 (which is 180 days after th</w:t>
      </w:r>
      <w:r w:rsidR="00F234E9" w:rsidRPr="007B46CF">
        <w:rPr>
          <w:strike/>
          <w:szCs w:val="22"/>
          <w:highlight w:val="yellow"/>
        </w:rPr>
        <w:t>e compliance date of May 3, 2013</w:t>
      </w:r>
      <w:r w:rsidRPr="007B46CF">
        <w:rPr>
          <w:strike/>
          <w:szCs w:val="22"/>
          <w:highlight w:val="yellow"/>
        </w:rPr>
        <w:t xml:space="preserve"> in 40 CFR 63.6595) using the test methods specified in Specific Condition </w:t>
      </w:r>
      <w:r w:rsidRPr="007B46CF">
        <w:rPr>
          <w:b/>
          <w:strike/>
          <w:szCs w:val="22"/>
          <w:highlight w:val="yellow"/>
        </w:rPr>
        <w:t>E.15.</w:t>
      </w:r>
      <w:r w:rsidRPr="007B46CF">
        <w:rPr>
          <w:strike/>
          <w:szCs w:val="22"/>
          <w:highlight w:val="yellow"/>
        </w:rPr>
        <w:t xml:space="preserve">  During the initial test, you must record the catalyst inlet temperature and pressure drop across the catalyst.  Subsequent CO tests shall be performed every 8,760 operating hours or 3 years, whichever comes first.  CO compliance testing shall be performed at operational loads representative of normal operating conditions for each engine.  These engines do not need to start up solely to conduct the performance test.  Owners and operators of a non-operational engine can conduct the performance test when the engine is started up again.  [40 CFR 63.6612, 40 CFR 63.6615, 40 CFR 63.6620, Table 3.4., Table 4.1. &amp; Table 5.1.]</w:t>
      </w:r>
    </w:p>
    <w:p w:rsidR="00BB0B0E" w:rsidRPr="007B46CF" w:rsidRDefault="00BB0B0E" w:rsidP="00A32749">
      <w:pPr>
        <w:numPr>
          <w:ilvl w:val="0"/>
          <w:numId w:val="12"/>
        </w:numPr>
        <w:tabs>
          <w:tab w:val="clear" w:pos="1476"/>
          <w:tab w:val="left" w:pos="720"/>
          <w:tab w:val="num" w:pos="1296"/>
        </w:tabs>
        <w:autoSpaceDE w:val="0"/>
        <w:autoSpaceDN w:val="0"/>
        <w:adjustRightInd w:val="0"/>
        <w:spacing w:after="120"/>
        <w:ind w:left="360" w:hanging="360"/>
        <w:rPr>
          <w:strike/>
          <w:szCs w:val="22"/>
          <w:highlight w:val="yellow"/>
        </w:rPr>
      </w:pPr>
      <w:r w:rsidRPr="007B46CF">
        <w:rPr>
          <w:strike/>
          <w:szCs w:val="22"/>
          <w:highlight w:val="yellow"/>
          <w:u w:val="single"/>
        </w:rPr>
        <w:t>NESHAP Compliance Date</w:t>
      </w:r>
      <w:r w:rsidRPr="007B46CF">
        <w:rPr>
          <w:strike/>
          <w:szCs w:val="22"/>
          <w:highlight w:val="yellow"/>
        </w:rPr>
        <w:t xml:space="preserve">.  The catalyst and temperature monitoring systems must be installed and operational and capable of meeting the percent reduction requirement for CO in Specific Condition </w:t>
      </w:r>
      <w:r w:rsidRPr="007B46CF">
        <w:rPr>
          <w:b/>
          <w:strike/>
          <w:szCs w:val="22"/>
          <w:highlight w:val="yellow"/>
        </w:rPr>
        <w:t>E.10.</w:t>
      </w:r>
      <w:r w:rsidRPr="007B46CF">
        <w:rPr>
          <w:strike/>
          <w:szCs w:val="22"/>
          <w:highlight w:val="yellow"/>
        </w:rPr>
        <w:t xml:space="preserve"> </w:t>
      </w:r>
      <w:proofErr w:type="gramStart"/>
      <w:r w:rsidRPr="007B46CF">
        <w:rPr>
          <w:strike/>
          <w:szCs w:val="22"/>
          <w:highlight w:val="yellow"/>
        </w:rPr>
        <w:t>and</w:t>
      </w:r>
      <w:proofErr w:type="gramEnd"/>
      <w:r w:rsidRPr="007B46CF">
        <w:rPr>
          <w:strike/>
          <w:szCs w:val="22"/>
          <w:highlight w:val="yellow"/>
        </w:rPr>
        <w:t xml:space="preserve"> </w:t>
      </w:r>
      <w:r w:rsidRPr="007B46CF">
        <w:rPr>
          <w:strike/>
          <w:szCs w:val="22"/>
          <w:highlight w:val="yellow"/>
        </w:rPr>
        <w:lastRenderedPageBreak/>
        <w:t xml:space="preserve">the operating limitations (catalyst inlet temperatures requirements in Specific Condition </w:t>
      </w:r>
      <w:r w:rsidRPr="007B46CF">
        <w:rPr>
          <w:b/>
          <w:strike/>
          <w:szCs w:val="22"/>
          <w:highlight w:val="yellow"/>
        </w:rPr>
        <w:t>E.7.</w:t>
      </w:r>
      <w:r w:rsidRPr="007B46CF">
        <w:rPr>
          <w:strike/>
          <w:szCs w:val="22"/>
          <w:highlight w:val="yellow"/>
        </w:rPr>
        <w:t>) no later than May 3, 2013.  [ 40 CFR 63.6595]</w:t>
      </w:r>
    </w:p>
    <w:p w:rsidR="00BB0B0E" w:rsidRPr="007B46CF" w:rsidRDefault="00BB0B0E" w:rsidP="00BB0B0E">
      <w:pPr>
        <w:keepLines/>
        <w:widowControl w:val="0"/>
        <w:tabs>
          <w:tab w:val="left" w:pos="360"/>
          <w:tab w:val="left" w:pos="720"/>
          <w:tab w:val="left" w:pos="1080"/>
          <w:tab w:val="left" w:pos="1440"/>
          <w:tab w:val="right" w:pos="10080"/>
        </w:tabs>
        <w:suppressAutoHyphens/>
        <w:spacing w:before="120" w:after="120"/>
        <w:rPr>
          <w:b/>
          <w:strike/>
          <w:highlight w:val="yellow"/>
          <w:u w:val="single"/>
        </w:rPr>
      </w:pPr>
      <w:r w:rsidRPr="007B46CF">
        <w:rPr>
          <w:b/>
          <w:strike/>
          <w:highlight w:val="yellow"/>
          <w:u w:val="single"/>
        </w:rPr>
        <w:t>Recordkeeping and Reporting Requirements</w:t>
      </w:r>
    </w:p>
    <w:p w:rsidR="00BB0B0E" w:rsidRPr="007B46CF" w:rsidRDefault="00BB0B0E" w:rsidP="00A32749">
      <w:pPr>
        <w:numPr>
          <w:ilvl w:val="0"/>
          <w:numId w:val="12"/>
        </w:numPr>
        <w:tabs>
          <w:tab w:val="clear" w:pos="1476"/>
          <w:tab w:val="left" w:pos="720"/>
          <w:tab w:val="num" w:pos="1296"/>
        </w:tabs>
        <w:spacing w:after="120"/>
        <w:ind w:left="360" w:hanging="360"/>
        <w:rPr>
          <w:strike/>
          <w:szCs w:val="22"/>
          <w:highlight w:val="yellow"/>
        </w:rPr>
      </w:pPr>
      <w:r w:rsidRPr="007B46CF">
        <w:rPr>
          <w:strike/>
          <w:szCs w:val="22"/>
          <w:highlight w:val="yellow"/>
          <w:u w:val="single"/>
        </w:rPr>
        <w:t>Reporting Schedule</w:t>
      </w:r>
      <w:r w:rsidRPr="007B46CF">
        <w:rPr>
          <w:strike/>
          <w:szCs w:val="22"/>
          <w:highlight w:val="yellow"/>
        </w:rPr>
        <w:t xml:space="preserve">.  The following reports and notifications shall be submitted to the Compliance Authority:   </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60"/>
        <w:gridCol w:w="4230"/>
        <w:gridCol w:w="2430"/>
      </w:tblGrid>
      <w:tr w:rsidR="00BB0B0E" w:rsidRPr="007B46CF" w:rsidTr="00BB0B0E">
        <w:tc>
          <w:tcPr>
            <w:tcW w:w="3060" w:type="dxa"/>
            <w:tcBorders>
              <w:top w:val="single" w:sz="12" w:space="0" w:color="auto"/>
              <w:left w:val="single" w:sz="12" w:space="0" w:color="auto"/>
              <w:bottom w:val="single" w:sz="12" w:space="0" w:color="auto"/>
              <w:right w:val="single" w:sz="6" w:space="0" w:color="auto"/>
            </w:tcBorders>
            <w:vAlign w:val="center"/>
          </w:tcPr>
          <w:p w:rsidR="00BB0B0E" w:rsidRPr="007B46CF" w:rsidRDefault="00BB0B0E" w:rsidP="00BB0B0E">
            <w:pPr>
              <w:tabs>
                <w:tab w:val="left" w:pos="360"/>
                <w:tab w:val="left" w:pos="720"/>
                <w:tab w:val="left" w:pos="1080"/>
                <w:tab w:val="left" w:pos="1440"/>
                <w:tab w:val="left" w:pos="1800"/>
                <w:tab w:val="left" w:pos="2160"/>
              </w:tabs>
              <w:spacing w:line="-240" w:lineRule="auto"/>
              <w:rPr>
                <w:b/>
                <w:strike/>
                <w:szCs w:val="22"/>
                <w:highlight w:val="yellow"/>
              </w:rPr>
            </w:pPr>
            <w:r w:rsidRPr="007B46CF">
              <w:rPr>
                <w:b/>
                <w:strike/>
                <w:szCs w:val="22"/>
                <w:highlight w:val="yellow"/>
              </w:rPr>
              <w:t>Report</w:t>
            </w:r>
          </w:p>
        </w:tc>
        <w:tc>
          <w:tcPr>
            <w:tcW w:w="4230" w:type="dxa"/>
            <w:tcBorders>
              <w:top w:val="single" w:sz="12" w:space="0" w:color="auto"/>
              <w:left w:val="single" w:sz="6" w:space="0" w:color="auto"/>
              <w:bottom w:val="single" w:sz="12" w:space="0" w:color="auto"/>
              <w:right w:val="single" w:sz="6" w:space="0" w:color="auto"/>
            </w:tcBorders>
            <w:vAlign w:val="center"/>
          </w:tcPr>
          <w:p w:rsidR="00BB0B0E" w:rsidRPr="007B46CF" w:rsidRDefault="00BB0B0E" w:rsidP="00BB0B0E">
            <w:pPr>
              <w:tabs>
                <w:tab w:val="left" w:pos="360"/>
                <w:tab w:val="left" w:pos="720"/>
                <w:tab w:val="left" w:pos="1080"/>
                <w:tab w:val="left" w:pos="1440"/>
                <w:tab w:val="left" w:pos="1800"/>
                <w:tab w:val="left" w:pos="2160"/>
              </w:tabs>
              <w:spacing w:line="-240" w:lineRule="auto"/>
              <w:rPr>
                <w:b/>
                <w:strike/>
                <w:szCs w:val="22"/>
                <w:highlight w:val="yellow"/>
              </w:rPr>
            </w:pPr>
            <w:r w:rsidRPr="007B46CF">
              <w:rPr>
                <w:b/>
                <w:strike/>
                <w:szCs w:val="22"/>
                <w:highlight w:val="yellow"/>
              </w:rPr>
              <w:t>Reporting Deadline</w:t>
            </w:r>
          </w:p>
        </w:tc>
        <w:tc>
          <w:tcPr>
            <w:tcW w:w="2430" w:type="dxa"/>
            <w:tcBorders>
              <w:top w:val="single" w:sz="12" w:space="0" w:color="auto"/>
              <w:left w:val="single" w:sz="6" w:space="0" w:color="auto"/>
              <w:bottom w:val="single" w:sz="12" w:space="0" w:color="auto"/>
              <w:right w:val="single" w:sz="12" w:space="0" w:color="auto"/>
            </w:tcBorders>
            <w:vAlign w:val="center"/>
          </w:tcPr>
          <w:p w:rsidR="00BB0B0E" w:rsidRPr="007B46CF" w:rsidRDefault="00BB0B0E" w:rsidP="00BB0B0E">
            <w:pPr>
              <w:tabs>
                <w:tab w:val="left" w:pos="360"/>
                <w:tab w:val="left" w:pos="720"/>
                <w:tab w:val="left" w:pos="1080"/>
                <w:tab w:val="left" w:pos="1440"/>
                <w:tab w:val="left" w:pos="1800"/>
                <w:tab w:val="left" w:pos="2160"/>
              </w:tabs>
              <w:spacing w:line="-240" w:lineRule="auto"/>
              <w:rPr>
                <w:b/>
                <w:strike/>
                <w:szCs w:val="22"/>
                <w:highlight w:val="yellow"/>
              </w:rPr>
            </w:pPr>
            <w:r w:rsidRPr="007B46CF">
              <w:rPr>
                <w:b/>
                <w:strike/>
                <w:szCs w:val="22"/>
                <w:highlight w:val="yellow"/>
              </w:rPr>
              <w:t>Related Condition(s)</w:t>
            </w:r>
          </w:p>
        </w:tc>
      </w:tr>
      <w:tr w:rsidR="00BB0B0E" w:rsidRPr="007B46CF" w:rsidTr="00BB0B0E">
        <w:tc>
          <w:tcPr>
            <w:tcW w:w="3060" w:type="dxa"/>
            <w:tcBorders>
              <w:top w:val="single" w:sz="12" w:space="0" w:color="auto"/>
              <w:left w:val="single" w:sz="12" w:space="0" w:color="auto"/>
              <w:bottom w:val="single" w:sz="6" w:space="0" w:color="auto"/>
              <w:right w:val="single" w:sz="6" w:space="0" w:color="auto"/>
            </w:tcBorders>
            <w:vAlign w:val="center"/>
          </w:tcPr>
          <w:p w:rsidR="00BB0B0E" w:rsidRPr="007B46CF" w:rsidRDefault="00BB0B0E" w:rsidP="00BB0B0E">
            <w:pPr>
              <w:pStyle w:val="BodyText"/>
              <w:spacing w:after="0"/>
              <w:ind w:right="144"/>
              <w:rPr>
                <w:strike/>
                <w:szCs w:val="22"/>
                <w:highlight w:val="yellow"/>
              </w:rPr>
            </w:pPr>
            <w:r w:rsidRPr="007B46CF">
              <w:rPr>
                <w:strike/>
                <w:szCs w:val="22"/>
                <w:highlight w:val="yellow"/>
              </w:rPr>
              <w:t>Malfunction (NO</w:t>
            </w:r>
            <w:r w:rsidRPr="007B46CF">
              <w:rPr>
                <w:strike/>
                <w:szCs w:val="22"/>
                <w:highlight w:val="yellow"/>
                <w:vertAlign w:val="subscript"/>
              </w:rPr>
              <w:t>X</w:t>
            </w:r>
            <w:r w:rsidRPr="007B46CF">
              <w:rPr>
                <w:strike/>
                <w:szCs w:val="22"/>
                <w:highlight w:val="yellow"/>
              </w:rPr>
              <w:t xml:space="preserve"> and VE) </w:t>
            </w:r>
          </w:p>
        </w:tc>
        <w:tc>
          <w:tcPr>
            <w:tcW w:w="4230" w:type="dxa"/>
            <w:tcBorders>
              <w:top w:val="single" w:sz="12" w:space="0" w:color="auto"/>
              <w:left w:val="single" w:sz="6" w:space="0" w:color="auto"/>
              <w:bottom w:val="single" w:sz="6" w:space="0" w:color="auto"/>
              <w:right w:val="single" w:sz="6" w:space="0" w:color="auto"/>
            </w:tcBorders>
            <w:vAlign w:val="center"/>
          </w:tcPr>
          <w:p w:rsidR="00BB0B0E" w:rsidRPr="007B46CF" w:rsidRDefault="00BB0B0E" w:rsidP="00BB0B0E">
            <w:pPr>
              <w:suppressAutoHyphens/>
              <w:ind w:right="144"/>
              <w:rPr>
                <w:strike/>
                <w:szCs w:val="22"/>
                <w:highlight w:val="yellow"/>
              </w:rPr>
            </w:pPr>
            <w:r w:rsidRPr="007B46CF">
              <w:rPr>
                <w:strike/>
                <w:szCs w:val="22"/>
                <w:highlight w:val="yellow"/>
              </w:rPr>
              <w:t>If Requested by DEP, Quarterly</w:t>
            </w:r>
          </w:p>
        </w:tc>
        <w:tc>
          <w:tcPr>
            <w:tcW w:w="2430" w:type="dxa"/>
            <w:tcBorders>
              <w:top w:val="single" w:sz="12" w:space="0" w:color="auto"/>
              <w:left w:val="single" w:sz="6" w:space="0" w:color="auto"/>
              <w:bottom w:val="single" w:sz="6" w:space="0" w:color="auto"/>
              <w:right w:val="single" w:sz="12" w:space="0" w:color="auto"/>
            </w:tcBorders>
            <w:vAlign w:val="center"/>
          </w:tcPr>
          <w:p w:rsidR="00BB0B0E" w:rsidRPr="007B46CF" w:rsidRDefault="00BB0B0E" w:rsidP="00BB0B0E">
            <w:pPr>
              <w:pStyle w:val="BodyText"/>
              <w:spacing w:after="0"/>
              <w:ind w:right="144"/>
              <w:rPr>
                <w:strike/>
                <w:szCs w:val="22"/>
                <w:highlight w:val="yellow"/>
              </w:rPr>
            </w:pPr>
            <w:r w:rsidRPr="007B46CF">
              <w:rPr>
                <w:strike/>
                <w:szCs w:val="22"/>
                <w:highlight w:val="yellow"/>
              </w:rPr>
              <w:t>Appendix RR</w:t>
            </w:r>
          </w:p>
        </w:tc>
      </w:tr>
      <w:tr w:rsidR="00BB0B0E" w:rsidRPr="007B46CF" w:rsidTr="00BB0B0E">
        <w:tc>
          <w:tcPr>
            <w:tcW w:w="3060" w:type="dxa"/>
            <w:tcBorders>
              <w:top w:val="single" w:sz="6" w:space="0" w:color="auto"/>
              <w:left w:val="single" w:sz="12" w:space="0" w:color="auto"/>
              <w:bottom w:val="single" w:sz="6" w:space="0" w:color="auto"/>
              <w:right w:val="single" w:sz="6" w:space="0" w:color="auto"/>
            </w:tcBorders>
            <w:vAlign w:val="center"/>
          </w:tcPr>
          <w:p w:rsidR="00BB0B0E" w:rsidRPr="007B46CF" w:rsidRDefault="00BB0B0E" w:rsidP="00BB0B0E">
            <w:pPr>
              <w:pStyle w:val="BodyText"/>
              <w:spacing w:after="0"/>
              <w:ind w:right="144"/>
              <w:rPr>
                <w:strike/>
                <w:szCs w:val="22"/>
                <w:highlight w:val="yellow"/>
              </w:rPr>
            </w:pPr>
            <w:r w:rsidRPr="007B46CF">
              <w:rPr>
                <w:strike/>
                <w:szCs w:val="22"/>
                <w:highlight w:val="yellow"/>
              </w:rPr>
              <w:t>Test Reports (NO</w:t>
            </w:r>
            <w:r w:rsidRPr="007B46CF">
              <w:rPr>
                <w:strike/>
                <w:szCs w:val="22"/>
                <w:highlight w:val="yellow"/>
                <w:vertAlign w:val="subscript"/>
              </w:rPr>
              <w:t>X</w:t>
            </w:r>
            <w:r w:rsidRPr="007B46CF">
              <w:rPr>
                <w:strike/>
                <w:szCs w:val="22"/>
                <w:highlight w:val="yellow"/>
              </w:rPr>
              <w:t xml:space="preserve"> and VE)</w:t>
            </w:r>
          </w:p>
        </w:tc>
        <w:tc>
          <w:tcPr>
            <w:tcW w:w="4230" w:type="dxa"/>
            <w:tcBorders>
              <w:top w:val="single" w:sz="6" w:space="0" w:color="auto"/>
              <w:left w:val="single" w:sz="6" w:space="0" w:color="auto"/>
              <w:bottom w:val="single" w:sz="6" w:space="0" w:color="auto"/>
              <w:right w:val="single" w:sz="6" w:space="0" w:color="auto"/>
            </w:tcBorders>
            <w:vAlign w:val="center"/>
          </w:tcPr>
          <w:p w:rsidR="00BB0B0E" w:rsidRPr="007B46CF" w:rsidRDefault="00BB0B0E" w:rsidP="00BB0B0E">
            <w:pPr>
              <w:suppressAutoHyphens/>
              <w:ind w:right="144"/>
              <w:rPr>
                <w:strike/>
                <w:szCs w:val="22"/>
                <w:highlight w:val="yellow"/>
              </w:rPr>
            </w:pPr>
            <w:r w:rsidRPr="007B46CF">
              <w:rPr>
                <w:strike/>
                <w:szCs w:val="22"/>
                <w:highlight w:val="yellow"/>
              </w:rPr>
              <w:t>No later than 45 days after testing</w:t>
            </w:r>
          </w:p>
        </w:tc>
        <w:tc>
          <w:tcPr>
            <w:tcW w:w="2430" w:type="dxa"/>
            <w:tcBorders>
              <w:top w:val="single" w:sz="6" w:space="0" w:color="auto"/>
              <w:left w:val="single" w:sz="6" w:space="0" w:color="auto"/>
              <w:bottom w:val="single" w:sz="6" w:space="0" w:color="auto"/>
              <w:right w:val="single" w:sz="12" w:space="0" w:color="auto"/>
            </w:tcBorders>
            <w:vAlign w:val="center"/>
          </w:tcPr>
          <w:p w:rsidR="00BB0B0E" w:rsidRPr="007B46CF" w:rsidRDefault="00BB0B0E" w:rsidP="00BB0B0E">
            <w:pPr>
              <w:pStyle w:val="BodyText"/>
              <w:spacing w:after="0"/>
              <w:ind w:right="144"/>
              <w:rPr>
                <w:strike/>
                <w:szCs w:val="22"/>
                <w:highlight w:val="yellow"/>
              </w:rPr>
            </w:pPr>
            <w:r w:rsidRPr="007B46CF">
              <w:rPr>
                <w:strike/>
                <w:szCs w:val="22"/>
                <w:highlight w:val="yellow"/>
              </w:rPr>
              <w:t>Appendix RR</w:t>
            </w:r>
          </w:p>
        </w:tc>
      </w:tr>
      <w:tr w:rsidR="00BB0B0E" w:rsidRPr="007B46CF" w:rsidTr="00BB0B0E">
        <w:tc>
          <w:tcPr>
            <w:tcW w:w="3060" w:type="dxa"/>
            <w:tcBorders>
              <w:top w:val="single" w:sz="6" w:space="0" w:color="auto"/>
              <w:left w:val="single" w:sz="12" w:space="0" w:color="auto"/>
              <w:bottom w:val="single" w:sz="6" w:space="0" w:color="auto"/>
              <w:right w:val="single" w:sz="6" w:space="0" w:color="auto"/>
            </w:tcBorders>
            <w:vAlign w:val="center"/>
          </w:tcPr>
          <w:p w:rsidR="00BB0B0E" w:rsidRPr="007B46CF" w:rsidRDefault="00BB0B0E" w:rsidP="00BB0B0E">
            <w:pPr>
              <w:pStyle w:val="BodyText"/>
              <w:spacing w:after="0"/>
              <w:ind w:right="144"/>
              <w:rPr>
                <w:strike/>
                <w:szCs w:val="22"/>
                <w:highlight w:val="yellow"/>
              </w:rPr>
            </w:pPr>
            <w:r w:rsidRPr="007B46CF">
              <w:rPr>
                <w:strike/>
                <w:szCs w:val="22"/>
                <w:highlight w:val="yellow"/>
              </w:rPr>
              <w:t>Notification of Scheduled CO Tests</w:t>
            </w:r>
          </w:p>
        </w:tc>
        <w:tc>
          <w:tcPr>
            <w:tcW w:w="4230" w:type="dxa"/>
            <w:tcBorders>
              <w:top w:val="single" w:sz="6" w:space="0" w:color="auto"/>
              <w:left w:val="single" w:sz="6" w:space="0" w:color="auto"/>
              <w:bottom w:val="single" w:sz="6" w:space="0" w:color="auto"/>
              <w:right w:val="single" w:sz="6" w:space="0" w:color="auto"/>
            </w:tcBorders>
            <w:vAlign w:val="center"/>
          </w:tcPr>
          <w:p w:rsidR="00BB0B0E" w:rsidRPr="007B46CF" w:rsidRDefault="00BB0B0E" w:rsidP="00BB0B0E">
            <w:pPr>
              <w:suppressAutoHyphens/>
              <w:ind w:right="144"/>
              <w:rPr>
                <w:strike/>
                <w:szCs w:val="22"/>
                <w:highlight w:val="yellow"/>
              </w:rPr>
            </w:pPr>
            <w:r w:rsidRPr="007B46CF">
              <w:rPr>
                <w:strike/>
                <w:szCs w:val="22"/>
                <w:highlight w:val="yellow"/>
              </w:rPr>
              <w:t>60 days prior to scheduled start of test</w:t>
            </w:r>
          </w:p>
        </w:tc>
        <w:tc>
          <w:tcPr>
            <w:tcW w:w="2430" w:type="dxa"/>
            <w:tcBorders>
              <w:top w:val="single" w:sz="6" w:space="0" w:color="auto"/>
              <w:left w:val="single" w:sz="6" w:space="0" w:color="auto"/>
              <w:bottom w:val="single" w:sz="6" w:space="0" w:color="auto"/>
              <w:right w:val="single" w:sz="12" w:space="0" w:color="auto"/>
            </w:tcBorders>
            <w:vAlign w:val="center"/>
          </w:tcPr>
          <w:p w:rsidR="00BB0B0E" w:rsidRPr="007B46CF" w:rsidRDefault="00BB0B0E" w:rsidP="00BB0B0E">
            <w:pPr>
              <w:pStyle w:val="BodyText"/>
              <w:spacing w:after="0"/>
              <w:ind w:right="144"/>
              <w:rPr>
                <w:strike/>
                <w:szCs w:val="22"/>
                <w:highlight w:val="yellow"/>
              </w:rPr>
            </w:pPr>
            <w:r w:rsidRPr="007B46CF">
              <w:rPr>
                <w:strike/>
                <w:szCs w:val="22"/>
                <w:highlight w:val="yellow"/>
              </w:rPr>
              <w:t>E.24.</w:t>
            </w:r>
          </w:p>
        </w:tc>
      </w:tr>
      <w:tr w:rsidR="00BB0B0E" w:rsidRPr="007B46CF" w:rsidTr="00BB0B0E">
        <w:tc>
          <w:tcPr>
            <w:tcW w:w="3060" w:type="dxa"/>
            <w:tcBorders>
              <w:top w:val="single" w:sz="6" w:space="0" w:color="auto"/>
              <w:left w:val="single" w:sz="12" w:space="0" w:color="auto"/>
              <w:bottom w:val="single" w:sz="6" w:space="0" w:color="auto"/>
              <w:right w:val="single" w:sz="6" w:space="0" w:color="auto"/>
            </w:tcBorders>
            <w:vAlign w:val="center"/>
          </w:tcPr>
          <w:p w:rsidR="00BB0B0E" w:rsidRPr="007B46CF" w:rsidRDefault="00BB0B0E" w:rsidP="00BB0B0E">
            <w:pPr>
              <w:pStyle w:val="BodyText"/>
              <w:spacing w:after="0"/>
              <w:ind w:right="144"/>
              <w:rPr>
                <w:strike/>
                <w:szCs w:val="22"/>
                <w:highlight w:val="yellow"/>
              </w:rPr>
            </w:pPr>
            <w:r w:rsidRPr="007B46CF">
              <w:rPr>
                <w:strike/>
                <w:szCs w:val="22"/>
                <w:highlight w:val="yellow"/>
              </w:rPr>
              <w:t>Notification of CO Test Results</w:t>
            </w:r>
          </w:p>
        </w:tc>
        <w:tc>
          <w:tcPr>
            <w:tcW w:w="4230" w:type="dxa"/>
            <w:tcBorders>
              <w:top w:val="single" w:sz="6" w:space="0" w:color="auto"/>
              <w:left w:val="single" w:sz="6" w:space="0" w:color="auto"/>
              <w:bottom w:val="single" w:sz="6" w:space="0" w:color="auto"/>
              <w:right w:val="single" w:sz="6" w:space="0" w:color="auto"/>
            </w:tcBorders>
            <w:vAlign w:val="center"/>
          </w:tcPr>
          <w:p w:rsidR="00BB0B0E" w:rsidRPr="007B46CF" w:rsidRDefault="00BB0B0E" w:rsidP="00BB0B0E">
            <w:pPr>
              <w:suppressAutoHyphens/>
              <w:ind w:right="144"/>
              <w:rPr>
                <w:strike/>
                <w:szCs w:val="22"/>
                <w:highlight w:val="yellow"/>
              </w:rPr>
            </w:pPr>
            <w:r w:rsidRPr="007B46CF">
              <w:rPr>
                <w:strike/>
                <w:szCs w:val="22"/>
                <w:highlight w:val="yellow"/>
              </w:rPr>
              <w:t>By 60th day following the completion of the performance test</w:t>
            </w:r>
          </w:p>
        </w:tc>
        <w:tc>
          <w:tcPr>
            <w:tcW w:w="2430" w:type="dxa"/>
            <w:tcBorders>
              <w:top w:val="single" w:sz="6" w:space="0" w:color="auto"/>
              <w:left w:val="single" w:sz="6" w:space="0" w:color="auto"/>
              <w:bottom w:val="single" w:sz="6" w:space="0" w:color="auto"/>
              <w:right w:val="single" w:sz="12" w:space="0" w:color="auto"/>
            </w:tcBorders>
            <w:vAlign w:val="center"/>
          </w:tcPr>
          <w:p w:rsidR="00BB0B0E" w:rsidRPr="007B46CF" w:rsidRDefault="00BB0B0E" w:rsidP="00BB0B0E">
            <w:pPr>
              <w:pStyle w:val="BodyText"/>
              <w:spacing w:after="0"/>
              <w:ind w:right="144"/>
              <w:rPr>
                <w:strike/>
                <w:szCs w:val="22"/>
                <w:highlight w:val="yellow"/>
              </w:rPr>
            </w:pPr>
            <w:r w:rsidRPr="007B46CF">
              <w:rPr>
                <w:strike/>
                <w:szCs w:val="22"/>
                <w:highlight w:val="yellow"/>
              </w:rPr>
              <w:t>E.25</w:t>
            </w:r>
          </w:p>
        </w:tc>
      </w:tr>
      <w:tr w:rsidR="00BB0B0E" w:rsidRPr="007B46CF" w:rsidTr="00BB0B0E">
        <w:tc>
          <w:tcPr>
            <w:tcW w:w="3060" w:type="dxa"/>
            <w:tcBorders>
              <w:top w:val="single" w:sz="6" w:space="0" w:color="auto"/>
              <w:left w:val="single" w:sz="12" w:space="0" w:color="auto"/>
              <w:bottom w:val="single" w:sz="6" w:space="0" w:color="auto"/>
              <w:right w:val="single" w:sz="6" w:space="0" w:color="auto"/>
            </w:tcBorders>
            <w:vAlign w:val="center"/>
          </w:tcPr>
          <w:p w:rsidR="00BB0B0E" w:rsidRPr="007B46CF" w:rsidRDefault="00BB0B0E" w:rsidP="00BB0B0E">
            <w:pPr>
              <w:pStyle w:val="BodyText"/>
              <w:spacing w:after="0"/>
              <w:ind w:right="144"/>
              <w:rPr>
                <w:strike/>
                <w:szCs w:val="22"/>
                <w:highlight w:val="yellow"/>
              </w:rPr>
            </w:pPr>
            <w:r w:rsidRPr="007B46CF">
              <w:rPr>
                <w:strike/>
                <w:szCs w:val="22"/>
                <w:highlight w:val="yellow"/>
              </w:rPr>
              <w:t>Compliance Status for Initial Performance test for CO</w:t>
            </w:r>
          </w:p>
        </w:tc>
        <w:tc>
          <w:tcPr>
            <w:tcW w:w="4230" w:type="dxa"/>
            <w:tcBorders>
              <w:top w:val="single" w:sz="6" w:space="0" w:color="auto"/>
              <w:left w:val="single" w:sz="6" w:space="0" w:color="auto"/>
              <w:bottom w:val="single" w:sz="6" w:space="0" w:color="auto"/>
              <w:right w:val="single" w:sz="6" w:space="0" w:color="auto"/>
            </w:tcBorders>
            <w:vAlign w:val="center"/>
          </w:tcPr>
          <w:p w:rsidR="00BB0B0E" w:rsidRPr="007B46CF" w:rsidRDefault="00BB0B0E" w:rsidP="00BB0B0E">
            <w:pPr>
              <w:suppressAutoHyphens/>
              <w:ind w:right="144"/>
              <w:rPr>
                <w:strike/>
                <w:szCs w:val="22"/>
                <w:highlight w:val="yellow"/>
              </w:rPr>
            </w:pPr>
            <w:r w:rsidRPr="007B46CF">
              <w:rPr>
                <w:strike/>
                <w:szCs w:val="22"/>
                <w:highlight w:val="yellow"/>
              </w:rPr>
              <w:t>60 days following completion of test</w:t>
            </w:r>
          </w:p>
        </w:tc>
        <w:tc>
          <w:tcPr>
            <w:tcW w:w="2430" w:type="dxa"/>
            <w:tcBorders>
              <w:top w:val="single" w:sz="6" w:space="0" w:color="auto"/>
              <w:left w:val="single" w:sz="6" w:space="0" w:color="auto"/>
              <w:bottom w:val="single" w:sz="6" w:space="0" w:color="auto"/>
              <w:right w:val="single" w:sz="12" w:space="0" w:color="auto"/>
            </w:tcBorders>
            <w:vAlign w:val="center"/>
          </w:tcPr>
          <w:p w:rsidR="00BB0B0E" w:rsidRPr="007B46CF" w:rsidRDefault="00BB0B0E" w:rsidP="00BB0B0E">
            <w:pPr>
              <w:pStyle w:val="BodyText"/>
              <w:spacing w:after="0"/>
              <w:ind w:right="144"/>
              <w:rPr>
                <w:strike/>
                <w:szCs w:val="22"/>
                <w:highlight w:val="yellow"/>
              </w:rPr>
            </w:pPr>
            <w:r w:rsidRPr="007B46CF">
              <w:rPr>
                <w:strike/>
                <w:szCs w:val="22"/>
                <w:highlight w:val="yellow"/>
              </w:rPr>
              <w:t>E.26.</w:t>
            </w:r>
          </w:p>
        </w:tc>
      </w:tr>
      <w:tr w:rsidR="00BB0B0E" w:rsidRPr="007B46CF" w:rsidTr="00BB0B0E">
        <w:tc>
          <w:tcPr>
            <w:tcW w:w="3060" w:type="dxa"/>
            <w:tcBorders>
              <w:top w:val="single" w:sz="6" w:space="0" w:color="auto"/>
              <w:left w:val="single" w:sz="12" w:space="0" w:color="auto"/>
              <w:bottom w:val="single" w:sz="6" w:space="0" w:color="auto"/>
              <w:right w:val="single" w:sz="6" w:space="0" w:color="auto"/>
            </w:tcBorders>
            <w:vAlign w:val="center"/>
          </w:tcPr>
          <w:p w:rsidR="00BB0B0E" w:rsidRPr="007B46CF" w:rsidRDefault="00BB0B0E" w:rsidP="00BB0B0E">
            <w:pPr>
              <w:pStyle w:val="BodyText"/>
              <w:spacing w:after="0"/>
              <w:ind w:right="144"/>
              <w:rPr>
                <w:strike/>
                <w:szCs w:val="22"/>
                <w:highlight w:val="yellow"/>
              </w:rPr>
            </w:pPr>
            <w:r w:rsidRPr="007B46CF">
              <w:rPr>
                <w:strike/>
                <w:szCs w:val="22"/>
                <w:highlight w:val="yellow"/>
              </w:rPr>
              <w:t>First Compliance Status report for CO</w:t>
            </w:r>
          </w:p>
        </w:tc>
        <w:tc>
          <w:tcPr>
            <w:tcW w:w="4230" w:type="dxa"/>
            <w:tcBorders>
              <w:top w:val="single" w:sz="6" w:space="0" w:color="auto"/>
              <w:left w:val="single" w:sz="6" w:space="0" w:color="auto"/>
              <w:bottom w:val="single" w:sz="6" w:space="0" w:color="auto"/>
              <w:right w:val="single" w:sz="6" w:space="0" w:color="auto"/>
            </w:tcBorders>
            <w:vAlign w:val="center"/>
          </w:tcPr>
          <w:p w:rsidR="00BB0B0E" w:rsidRPr="007B46CF" w:rsidRDefault="00BB0B0E" w:rsidP="00BB0B0E">
            <w:pPr>
              <w:suppressAutoHyphens/>
              <w:ind w:right="144"/>
              <w:rPr>
                <w:strike/>
                <w:szCs w:val="22"/>
                <w:highlight w:val="yellow"/>
              </w:rPr>
            </w:pPr>
            <w:r w:rsidRPr="007B46CF">
              <w:rPr>
                <w:strike/>
                <w:szCs w:val="22"/>
                <w:highlight w:val="yellow"/>
              </w:rPr>
              <w:t xml:space="preserve">By July 31, 2013 (postmarked) </w:t>
            </w:r>
          </w:p>
        </w:tc>
        <w:tc>
          <w:tcPr>
            <w:tcW w:w="2430" w:type="dxa"/>
            <w:tcBorders>
              <w:top w:val="single" w:sz="6" w:space="0" w:color="auto"/>
              <w:left w:val="single" w:sz="6" w:space="0" w:color="auto"/>
              <w:bottom w:val="single" w:sz="6" w:space="0" w:color="auto"/>
              <w:right w:val="single" w:sz="12" w:space="0" w:color="auto"/>
            </w:tcBorders>
            <w:vAlign w:val="center"/>
          </w:tcPr>
          <w:p w:rsidR="00BB0B0E" w:rsidRPr="007B46CF" w:rsidRDefault="00BB0B0E" w:rsidP="00BB0B0E">
            <w:pPr>
              <w:pStyle w:val="BodyText"/>
              <w:spacing w:after="0"/>
              <w:ind w:right="144"/>
              <w:rPr>
                <w:strike/>
                <w:szCs w:val="22"/>
                <w:highlight w:val="yellow"/>
              </w:rPr>
            </w:pPr>
            <w:r w:rsidRPr="007B46CF">
              <w:rPr>
                <w:strike/>
                <w:szCs w:val="22"/>
                <w:highlight w:val="yellow"/>
              </w:rPr>
              <w:t>E.26.</w:t>
            </w:r>
          </w:p>
        </w:tc>
      </w:tr>
      <w:tr w:rsidR="00BB0B0E" w:rsidRPr="007B46CF" w:rsidTr="00BB0B0E">
        <w:tc>
          <w:tcPr>
            <w:tcW w:w="3060" w:type="dxa"/>
            <w:tcBorders>
              <w:top w:val="single" w:sz="6" w:space="0" w:color="auto"/>
              <w:left w:val="single" w:sz="12" w:space="0" w:color="auto"/>
              <w:bottom w:val="single" w:sz="6" w:space="0" w:color="auto"/>
              <w:right w:val="single" w:sz="6" w:space="0" w:color="auto"/>
            </w:tcBorders>
            <w:vAlign w:val="center"/>
          </w:tcPr>
          <w:p w:rsidR="00BB0B0E" w:rsidRPr="007B46CF" w:rsidRDefault="00BB0B0E" w:rsidP="00BB0B0E">
            <w:pPr>
              <w:pStyle w:val="BodyText"/>
              <w:spacing w:after="0"/>
              <w:ind w:right="144"/>
              <w:rPr>
                <w:strike/>
                <w:szCs w:val="22"/>
                <w:highlight w:val="yellow"/>
              </w:rPr>
            </w:pPr>
            <w:r w:rsidRPr="007B46CF">
              <w:rPr>
                <w:strike/>
                <w:szCs w:val="22"/>
                <w:highlight w:val="yellow"/>
              </w:rPr>
              <w:t>Semiannual Compliance Status reports for CO</w:t>
            </w:r>
          </w:p>
        </w:tc>
        <w:tc>
          <w:tcPr>
            <w:tcW w:w="4230" w:type="dxa"/>
            <w:tcBorders>
              <w:top w:val="single" w:sz="6" w:space="0" w:color="auto"/>
              <w:left w:val="single" w:sz="6" w:space="0" w:color="auto"/>
              <w:bottom w:val="single" w:sz="6" w:space="0" w:color="auto"/>
              <w:right w:val="single" w:sz="6" w:space="0" w:color="auto"/>
            </w:tcBorders>
            <w:vAlign w:val="center"/>
          </w:tcPr>
          <w:p w:rsidR="00BB0B0E" w:rsidRPr="007B46CF" w:rsidRDefault="00BB0B0E" w:rsidP="00BB0B0E">
            <w:pPr>
              <w:suppressAutoHyphens/>
              <w:ind w:right="144"/>
              <w:rPr>
                <w:strike/>
                <w:szCs w:val="22"/>
                <w:highlight w:val="yellow"/>
              </w:rPr>
            </w:pPr>
            <w:r w:rsidRPr="007B46CF">
              <w:rPr>
                <w:strike/>
                <w:szCs w:val="22"/>
                <w:highlight w:val="yellow"/>
              </w:rPr>
              <w:t xml:space="preserve">By July 31 or January 31 (postmarked) </w:t>
            </w:r>
          </w:p>
        </w:tc>
        <w:tc>
          <w:tcPr>
            <w:tcW w:w="2430" w:type="dxa"/>
            <w:tcBorders>
              <w:top w:val="single" w:sz="6" w:space="0" w:color="auto"/>
              <w:left w:val="single" w:sz="6" w:space="0" w:color="auto"/>
              <w:bottom w:val="single" w:sz="6" w:space="0" w:color="auto"/>
              <w:right w:val="single" w:sz="12" w:space="0" w:color="auto"/>
            </w:tcBorders>
            <w:vAlign w:val="center"/>
          </w:tcPr>
          <w:p w:rsidR="00BB0B0E" w:rsidRPr="007B46CF" w:rsidRDefault="00BB0B0E" w:rsidP="00BB0B0E">
            <w:pPr>
              <w:pStyle w:val="BodyText"/>
              <w:spacing w:after="0"/>
              <w:ind w:right="144"/>
              <w:rPr>
                <w:strike/>
                <w:szCs w:val="22"/>
                <w:highlight w:val="yellow"/>
              </w:rPr>
            </w:pPr>
            <w:r w:rsidRPr="007B46CF">
              <w:rPr>
                <w:strike/>
                <w:szCs w:val="22"/>
                <w:highlight w:val="yellow"/>
              </w:rPr>
              <w:t>E.26.</w:t>
            </w:r>
          </w:p>
        </w:tc>
      </w:tr>
      <w:tr w:rsidR="00BB0B0E" w:rsidRPr="007B46CF" w:rsidTr="00BB0B0E">
        <w:tc>
          <w:tcPr>
            <w:tcW w:w="3060" w:type="dxa"/>
            <w:tcBorders>
              <w:top w:val="single" w:sz="6" w:space="0" w:color="auto"/>
              <w:left w:val="single" w:sz="12" w:space="0" w:color="auto"/>
              <w:bottom w:val="single" w:sz="12" w:space="0" w:color="auto"/>
              <w:right w:val="single" w:sz="6" w:space="0" w:color="auto"/>
            </w:tcBorders>
            <w:vAlign w:val="center"/>
          </w:tcPr>
          <w:p w:rsidR="00BB0B0E" w:rsidRPr="007B46CF" w:rsidRDefault="00BB0B0E" w:rsidP="00BB0B0E">
            <w:pPr>
              <w:pStyle w:val="BodyText"/>
              <w:spacing w:after="0"/>
              <w:ind w:right="144"/>
              <w:rPr>
                <w:strike/>
                <w:szCs w:val="22"/>
                <w:highlight w:val="yellow"/>
              </w:rPr>
            </w:pPr>
            <w:r w:rsidRPr="007B46CF">
              <w:rPr>
                <w:strike/>
                <w:szCs w:val="22"/>
                <w:highlight w:val="yellow"/>
              </w:rPr>
              <w:t>Deviations of NESHAP Requirements</w:t>
            </w:r>
          </w:p>
        </w:tc>
        <w:tc>
          <w:tcPr>
            <w:tcW w:w="4230" w:type="dxa"/>
            <w:tcBorders>
              <w:top w:val="single" w:sz="6" w:space="0" w:color="auto"/>
              <w:left w:val="single" w:sz="6" w:space="0" w:color="auto"/>
              <w:bottom w:val="single" w:sz="12" w:space="0" w:color="auto"/>
              <w:right w:val="single" w:sz="6" w:space="0" w:color="auto"/>
            </w:tcBorders>
            <w:vAlign w:val="center"/>
          </w:tcPr>
          <w:p w:rsidR="00BB0B0E" w:rsidRPr="007B46CF" w:rsidRDefault="00BB0B0E" w:rsidP="00BB0B0E">
            <w:pPr>
              <w:suppressAutoHyphens/>
              <w:ind w:right="144"/>
              <w:rPr>
                <w:strike/>
                <w:szCs w:val="22"/>
                <w:highlight w:val="yellow"/>
              </w:rPr>
            </w:pPr>
            <w:r w:rsidRPr="007B46CF">
              <w:rPr>
                <w:strike/>
                <w:szCs w:val="22"/>
                <w:highlight w:val="yellow"/>
              </w:rPr>
              <w:t>Semi-annually</w:t>
            </w:r>
          </w:p>
        </w:tc>
        <w:tc>
          <w:tcPr>
            <w:tcW w:w="2430" w:type="dxa"/>
            <w:tcBorders>
              <w:top w:val="single" w:sz="6" w:space="0" w:color="auto"/>
              <w:left w:val="single" w:sz="6" w:space="0" w:color="auto"/>
              <w:bottom w:val="single" w:sz="12" w:space="0" w:color="auto"/>
              <w:right w:val="single" w:sz="12" w:space="0" w:color="auto"/>
            </w:tcBorders>
            <w:vAlign w:val="center"/>
          </w:tcPr>
          <w:p w:rsidR="00BB0B0E" w:rsidRPr="007B46CF" w:rsidRDefault="00BB0B0E" w:rsidP="00BB0B0E">
            <w:pPr>
              <w:pStyle w:val="BodyText"/>
              <w:spacing w:after="0"/>
              <w:ind w:right="144"/>
              <w:rPr>
                <w:strike/>
                <w:szCs w:val="22"/>
                <w:highlight w:val="yellow"/>
              </w:rPr>
            </w:pPr>
            <w:r w:rsidRPr="007B46CF">
              <w:rPr>
                <w:strike/>
                <w:szCs w:val="22"/>
                <w:highlight w:val="yellow"/>
              </w:rPr>
              <w:t>E.27.</w:t>
            </w:r>
          </w:p>
        </w:tc>
      </w:tr>
    </w:tbl>
    <w:p w:rsidR="00BB0B0E" w:rsidRPr="007B46CF" w:rsidRDefault="00BB0B0E" w:rsidP="00BB0B0E">
      <w:pPr>
        <w:tabs>
          <w:tab w:val="left" w:pos="360"/>
        </w:tabs>
        <w:spacing w:after="120"/>
        <w:ind w:left="360"/>
        <w:rPr>
          <w:strike/>
          <w:szCs w:val="22"/>
          <w:highlight w:val="yellow"/>
        </w:rPr>
      </w:pPr>
      <w:r w:rsidRPr="007B46CF">
        <w:rPr>
          <w:strike/>
          <w:szCs w:val="22"/>
          <w:highlight w:val="yellow"/>
        </w:rPr>
        <w:t xml:space="preserve">[40 CFR 63.6650]  </w:t>
      </w:r>
    </w:p>
    <w:p w:rsidR="00BB0B0E" w:rsidRPr="007B46CF" w:rsidRDefault="00BB0B0E" w:rsidP="00A32749">
      <w:pPr>
        <w:numPr>
          <w:ilvl w:val="0"/>
          <w:numId w:val="12"/>
        </w:numPr>
        <w:tabs>
          <w:tab w:val="clear" w:pos="1476"/>
          <w:tab w:val="left" w:pos="720"/>
          <w:tab w:val="num" w:pos="1296"/>
        </w:tabs>
        <w:spacing w:after="120"/>
        <w:ind w:left="360" w:hanging="360"/>
        <w:rPr>
          <w:strike/>
          <w:szCs w:val="22"/>
          <w:highlight w:val="yellow"/>
        </w:rPr>
      </w:pPr>
      <w:r w:rsidRPr="007B46CF">
        <w:rPr>
          <w:strike/>
          <w:szCs w:val="22"/>
          <w:highlight w:val="yellow"/>
          <w:u w:val="single"/>
        </w:rPr>
        <w:t>Other Reporting Requirements</w:t>
      </w:r>
      <w:r w:rsidRPr="007B46CF">
        <w:rPr>
          <w:strike/>
          <w:szCs w:val="22"/>
          <w:highlight w:val="yellow"/>
        </w:rPr>
        <w:t xml:space="preserve">.  See </w:t>
      </w:r>
      <w:r w:rsidRPr="007B46CF">
        <w:rPr>
          <w:bCs/>
          <w:strike/>
          <w:szCs w:val="22"/>
          <w:highlight w:val="yellow"/>
        </w:rPr>
        <w:t>Appendix RR, Facility-Wide Reporting Requirements</w:t>
      </w:r>
      <w:r w:rsidRPr="007B46CF">
        <w:rPr>
          <w:strike/>
          <w:szCs w:val="22"/>
          <w:highlight w:val="yellow"/>
        </w:rPr>
        <w:t>, for additional reporting requirements.</w:t>
      </w:r>
    </w:p>
    <w:p w:rsidR="00BB0B0E" w:rsidRPr="007B46CF" w:rsidRDefault="00BB0B0E" w:rsidP="00A32749">
      <w:pPr>
        <w:numPr>
          <w:ilvl w:val="0"/>
          <w:numId w:val="12"/>
        </w:numPr>
        <w:tabs>
          <w:tab w:val="clear" w:pos="1476"/>
          <w:tab w:val="left" w:pos="720"/>
          <w:tab w:val="num" w:pos="1296"/>
        </w:tabs>
        <w:suppressAutoHyphens/>
        <w:spacing w:after="120"/>
        <w:ind w:left="360" w:hanging="360"/>
        <w:rPr>
          <w:strike/>
          <w:highlight w:val="yellow"/>
        </w:rPr>
      </w:pPr>
      <w:r w:rsidRPr="007B46CF">
        <w:rPr>
          <w:strike/>
          <w:szCs w:val="22"/>
          <w:highlight w:val="yellow"/>
          <w:u w:val="single"/>
        </w:rPr>
        <w:t>Recordkeeping</w:t>
      </w:r>
      <w:r w:rsidRPr="007B46CF">
        <w:rPr>
          <w:strike/>
          <w:szCs w:val="22"/>
          <w:highlight w:val="yellow"/>
        </w:rPr>
        <w:t xml:space="preserve">.  In order to document compliance with the hours of operation annual limitation of Specific Condition </w:t>
      </w:r>
      <w:r w:rsidRPr="007B46CF">
        <w:rPr>
          <w:b/>
          <w:strike/>
          <w:szCs w:val="22"/>
          <w:highlight w:val="yellow"/>
        </w:rPr>
        <w:t>E.3</w:t>
      </w:r>
      <w:r w:rsidRPr="007B46CF">
        <w:rPr>
          <w:strike/>
          <w:szCs w:val="22"/>
          <w:highlight w:val="yellow"/>
        </w:rPr>
        <w:t xml:space="preserve">., the permittee shall keep records of the hours of operation.  The records shall indicate </w:t>
      </w:r>
      <w:r w:rsidRPr="007B46CF">
        <w:rPr>
          <w:strike/>
          <w:highlight w:val="yellow"/>
        </w:rPr>
        <w:t>the annual hours of operation for each individual diesel generator.  [</w:t>
      </w:r>
      <w:r w:rsidRPr="007B46CF">
        <w:rPr>
          <w:strike/>
          <w:szCs w:val="22"/>
          <w:highlight w:val="yellow"/>
        </w:rPr>
        <w:t>Permit Nos. AC48-105243/PSD-FL-109 &amp; AC48-106650/PSD-FL-109]</w:t>
      </w:r>
    </w:p>
    <w:p w:rsidR="00BB0B0E" w:rsidRPr="007B46CF" w:rsidRDefault="00BB0B0E" w:rsidP="00A32749">
      <w:pPr>
        <w:numPr>
          <w:ilvl w:val="0"/>
          <w:numId w:val="12"/>
        </w:numPr>
        <w:tabs>
          <w:tab w:val="clear" w:pos="1476"/>
          <w:tab w:val="left" w:pos="720"/>
          <w:tab w:val="num" w:pos="1296"/>
        </w:tabs>
        <w:spacing w:after="120"/>
        <w:ind w:left="360" w:hanging="360"/>
        <w:rPr>
          <w:strike/>
          <w:szCs w:val="22"/>
          <w:highlight w:val="yellow"/>
        </w:rPr>
      </w:pPr>
      <w:r w:rsidRPr="007B46CF">
        <w:rPr>
          <w:strike/>
          <w:szCs w:val="22"/>
          <w:highlight w:val="yellow"/>
          <w:u w:val="single"/>
        </w:rPr>
        <w:t>Notification of CO Compliance Tests</w:t>
      </w:r>
      <w:r w:rsidRPr="007B46CF">
        <w:rPr>
          <w:strike/>
          <w:szCs w:val="22"/>
          <w:highlight w:val="yellow"/>
        </w:rPr>
        <w:t>.  The permittee must submit notification of intent to conduct a performance test at least 60 days before the performance test is scheduled to begin as required in.  [40 CFR 63.7(b)(1) &amp; 40 CFR 63.6645(g)]</w:t>
      </w:r>
    </w:p>
    <w:p w:rsidR="00BB0B0E" w:rsidRPr="007B46CF" w:rsidRDefault="00BB0B0E" w:rsidP="00A32749">
      <w:pPr>
        <w:numPr>
          <w:ilvl w:val="0"/>
          <w:numId w:val="12"/>
        </w:numPr>
        <w:tabs>
          <w:tab w:val="clear" w:pos="1476"/>
          <w:tab w:val="left" w:pos="720"/>
          <w:tab w:val="num" w:pos="1296"/>
        </w:tabs>
        <w:spacing w:after="120"/>
        <w:ind w:left="360" w:hanging="360"/>
        <w:rPr>
          <w:strike/>
          <w:szCs w:val="22"/>
          <w:highlight w:val="yellow"/>
        </w:rPr>
      </w:pPr>
      <w:r w:rsidRPr="007B46CF">
        <w:rPr>
          <w:strike/>
          <w:szCs w:val="22"/>
          <w:highlight w:val="yellow"/>
          <w:u w:val="single"/>
        </w:rPr>
        <w:t>Notification of CO Compliance Status</w:t>
      </w:r>
      <w:r w:rsidRPr="007B46CF">
        <w:rPr>
          <w:strike/>
          <w:szCs w:val="22"/>
          <w:highlight w:val="yellow"/>
        </w:rPr>
        <w:t>.  The permittee must submit notification of Compliance Status, including the performance test results, before the close of business on the 60th day following the completion of the performance test.  [40 CFR 63.10(d)(2) &amp; 40 CFR 63.6645(h)(2)]</w:t>
      </w:r>
    </w:p>
    <w:p w:rsidR="00BB0B0E" w:rsidRPr="007B46CF" w:rsidRDefault="00BB0B0E" w:rsidP="00A32749">
      <w:pPr>
        <w:numPr>
          <w:ilvl w:val="0"/>
          <w:numId w:val="12"/>
        </w:numPr>
        <w:tabs>
          <w:tab w:val="clear" w:pos="1476"/>
          <w:tab w:val="left" w:pos="720"/>
          <w:tab w:val="num" w:pos="1296"/>
        </w:tabs>
        <w:ind w:left="360" w:hanging="360"/>
        <w:rPr>
          <w:strike/>
          <w:szCs w:val="22"/>
          <w:highlight w:val="yellow"/>
        </w:rPr>
      </w:pPr>
      <w:r w:rsidRPr="007B46CF">
        <w:rPr>
          <w:strike/>
          <w:szCs w:val="22"/>
          <w:highlight w:val="yellow"/>
          <w:u w:val="single"/>
        </w:rPr>
        <w:t>CO Compliance Reports</w:t>
      </w:r>
      <w:r w:rsidRPr="007B46CF">
        <w:rPr>
          <w:strike/>
          <w:szCs w:val="22"/>
          <w:highlight w:val="yellow"/>
        </w:rPr>
        <w:t>.  You must submit compliance reports as specified below:</w:t>
      </w:r>
    </w:p>
    <w:p w:rsidR="00BB0B0E" w:rsidRPr="007B46CF" w:rsidRDefault="00BB0B0E" w:rsidP="00A32749">
      <w:pPr>
        <w:numPr>
          <w:ilvl w:val="1"/>
          <w:numId w:val="12"/>
        </w:numPr>
        <w:tabs>
          <w:tab w:val="left" w:pos="720"/>
        </w:tabs>
        <w:ind w:hanging="360"/>
        <w:rPr>
          <w:strike/>
          <w:szCs w:val="22"/>
          <w:highlight w:val="yellow"/>
        </w:rPr>
      </w:pPr>
      <w:r w:rsidRPr="007B46CF">
        <w:rPr>
          <w:i/>
          <w:strike/>
          <w:szCs w:val="22"/>
          <w:highlight w:val="yellow"/>
        </w:rPr>
        <w:t>First Compliance Report</w:t>
      </w:r>
      <w:r w:rsidRPr="007B46CF">
        <w:rPr>
          <w:strike/>
          <w:szCs w:val="22"/>
          <w:highlight w:val="yellow"/>
        </w:rPr>
        <w:t xml:space="preserve">.  You shall submit the first compliance report no later than July 31, 2013 (postmarked) covering the period beginning May 3, 2013 and ending on June 30, 2013. </w:t>
      </w:r>
    </w:p>
    <w:p w:rsidR="00BB0B0E" w:rsidRPr="007B46CF" w:rsidRDefault="00BB0B0E" w:rsidP="00A32749">
      <w:pPr>
        <w:numPr>
          <w:ilvl w:val="1"/>
          <w:numId w:val="12"/>
        </w:numPr>
        <w:tabs>
          <w:tab w:val="left" w:pos="720"/>
        </w:tabs>
        <w:ind w:hanging="360"/>
        <w:rPr>
          <w:strike/>
          <w:szCs w:val="22"/>
          <w:highlight w:val="yellow"/>
        </w:rPr>
      </w:pPr>
      <w:r w:rsidRPr="007B46CF">
        <w:rPr>
          <w:i/>
          <w:strike/>
          <w:szCs w:val="22"/>
          <w:highlight w:val="yellow"/>
        </w:rPr>
        <w:t>Subsequent Semiannual Compliance Reports</w:t>
      </w:r>
      <w:r w:rsidRPr="007B46CF">
        <w:rPr>
          <w:strike/>
          <w:szCs w:val="22"/>
          <w:highlight w:val="yellow"/>
        </w:rPr>
        <w:t>.  Subsequent compliance reports must cover the semiannual reporting period from January 1 through June 30 or the semiannual reporting period from July 1 through December 31, and must be postmarked or delivered no later than July 31 or January 31, whichever date is the first date following the end of the semiannual reporting period.</w:t>
      </w:r>
    </w:p>
    <w:p w:rsidR="00BB0B0E" w:rsidRPr="007B46CF" w:rsidRDefault="00BB0B0E" w:rsidP="00A32749">
      <w:pPr>
        <w:numPr>
          <w:ilvl w:val="1"/>
          <w:numId w:val="12"/>
        </w:numPr>
        <w:tabs>
          <w:tab w:val="left" w:pos="720"/>
        </w:tabs>
        <w:ind w:hanging="360"/>
        <w:rPr>
          <w:strike/>
          <w:szCs w:val="22"/>
          <w:highlight w:val="yellow"/>
        </w:rPr>
      </w:pPr>
      <w:r w:rsidRPr="007B46CF">
        <w:rPr>
          <w:i/>
          <w:strike/>
          <w:szCs w:val="22"/>
          <w:highlight w:val="yellow"/>
        </w:rPr>
        <w:t>Report Requirements</w:t>
      </w:r>
      <w:r w:rsidRPr="007B46CF">
        <w:rPr>
          <w:strike/>
          <w:szCs w:val="22"/>
          <w:highlight w:val="yellow"/>
        </w:rPr>
        <w:t xml:space="preserve">.  All compliance reports must be submitted in accordance with the provisions and requirements specified in 40 CFR 63.6650(c), (e) &amp; (f) as contained in the attached Appendix </w:t>
      </w:r>
      <w:r w:rsidRPr="007B46CF">
        <w:rPr>
          <w:strike/>
          <w:highlight w:val="yellow"/>
        </w:rPr>
        <w:t>NESHAP, Subpart ZZZZ – National Emissions Standards for Hazardous Air Pollutants for Stationary Reciprocating Internal Combustion Engines.</w:t>
      </w:r>
    </w:p>
    <w:p w:rsidR="00BB0B0E" w:rsidRPr="007B46CF" w:rsidRDefault="00BB0B0E" w:rsidP="00BB0B0E">
      <w:pPr>
        <w:tabs>
          <w:tab w:val="left" w:pos="720"/>
        </w:tabs>
        <w:spacing w:after="120"/>
        <w:ind w:left="360"/>
        <w:rPr>
          <w:strike/>
          <w:szCs w:val="22"/>
          <w:highlight w:val="yellow"/>
        </w:rPr>
      </w:pPr>
      <w:r w:rsidRPr="007B46CF">
        <w:rPr>
          <w:strike/>
          <w:szCs w:val="22"/>
          <w:highlight w:val="yellow"/>
        </w:rPr>
        <w:t>[40 CFR 63.6650)]</w:t>
      </w:r>
    </w:p>
    <w:p w:rsidR="00BB0B0E" w:rsidRPr="007B46CF" w:rsidRDefault="00BB0B0E" w:rsidP="00A32749">
      <w:pPr>
        <w:numPr>
          <w:ilvl w:val="0"/>
          <w:numId w:val="12"/>
        </w:numPr>
        <w:tabs>
          <w:tab w:val="clear" w:pos="1476"/>
          <w:tab w:val="left" w:pos="720"/>
          <w:tab w:val="num" w:pos="1296"/>
        </w:tabs>
        <w:spacing w:after="120"/>
        <w:ind w:left="360" w:hanging="360"/>
        <w:rPr>
          <w:strike/>
          <w:highlight w:val="yellow"/>
        </w:rPr>
      </w:pPr>
      <w:r w:rsidRPr="007B46CF">
        <w:rPr>
          <w:strike/>
          <w:szCs w:val="22"/>
          <w:highlight w:val="yellow"/>
          <w:u w:val="single"/>
        </w:rPr>
        <w:lastRenderedPageBreak/>
        <w:t>Reporting Deviations of NESHAP Requirements</w:t>
      </w:r>
      <w:r w:rsidRPr="007B46CF">
        <w:rPr>
          <w:strike/>
          <w:szCs w:val="22"/>
          <w:highlight w:val="yellow"/>
        </w:rPr>
        <w:t xml:space="preserve">.  The permittee must report each instance which did not meet each emission limitation or operating limitation (percent reduction of CO, catalyst pressure drop and inlet temperature requirements) in Specific Conditions </w:t>
      </w:r>
      <w:r w:rsidRPr="007B46CF">
        <w:rPr>
          <w:b/>
          <w:strike/>
          <w:szCs w:val="22"/>
          <w:highlight w:val="yellow"/>
        </w:rPr>
        <w:t>E.7.</w:t>
      </w:r>
      <w:r w:rsidRPr="007B46CF">
        <w:rPr>
          <w:strike/>
          <w:szCs w:val="22"/>
          <w:highlight w:val="yellow"/>
        </w:rPr>
        <w:t xml:space="preserve"> </w:t>
      </w:r>
      <w:proofErr w:type="gramStart"/>
      <w:r w:rsidRPr="007B46CF">
        <w:rPr>
          <w:strike/>
          <w:szCs w:val="22"/>
          <w:highlight w:val="yellow"/>
        </w:rPr>
        <w:t>and</w:t>
      </w:r>
      <w:proofErr w:type="gramEnd"/>
      <w:r w:rsidRPr="007B46CF">
        <w:rPr>
          <w:strike/>
          <w:szCs w:val="22"/>
          <w:highlight w:val="yellow"/>
        </w:rPr>
        <w:t xml:space="preserve"> </w:t>
      </w:r>
      <w:r w:rsidRPr="007B46CF">
        <w:rPr>
          <w:b/>
          <w:strike/>
          <w:szCs w:val="22"/>
          <w:highlight w:val="yellow"/>
        </w:rPr>
        <w:t>E.10.</w:t>
      </w:r>
      <w:r w:rsidRPr="007B46CF">
        <w:rPr>
          <w:strike/>
          <w:szCs w:val="22"/>
          <w:highlight w:val="yellow"/>
        </w:rPr>
        <w:t xml:space="preserve">  These deviations must be reported according to the requirements in Specific Condition </w:t>
      </w:r>
      <w:r w:rsidRPr="007B46CF">
        <w:rPr>
          <w:b/>
          <w:strike/>
          <w:szCs w:val="22"/>
          <w:highlight w:val="yellow"/>
        </w:rPr>
        <w:t>E.26.</w:t>
      </w:r>
      <w:r w:rsidRPr="007B46CF">
        <w:rPr>
          <w:strike/>
          <w:szCs w:val="22"/>
          <w:highlight w:val="yellow"/>
        </w:rPr>
        <w:t xml:space="preserve"> (</w:t>
      </w:r>
      <w:proofErr w:type="gramStart"/>
      <w:r w:rsidRPr="007B46CF">
        <w:rPr>
          <w:strike/>
          <w:szCs w:val="22"/>
          <w:highlight w:val="yellow"/>
        </w:rPr>
        <w:t>semi-annual</w:t>
      </w:r>
      <w:proofErr w:type="gramEnd"/>
      <w:r w:rsidRPr="007B46CF">
        <w:rPr>
          <w:strike/>
          <w:szCs w:val="22"/>
          <w:highlight w:val="yellow"/>
        </w:rPr>
        <w:t xml:space="preserve"> compliance reports).  If the engine owner changes the catalyst, the owner must reestablish the values of the operating parameters measured during the initial performance test.  When the engine owner reestablishes the values of operating parameters, the owner must also conduct a performance test to demonstrate that the source is meeting the required emission limitation in Specific Condition </w:t>
      </w:r>
      <w:r w:rsidRPr="007B46CF">
        <w:rPr>
          <w:b/>
          <w:strike/>
          <w:szCs w:val="22"/>
          <w:highlight w:val="yellow"/>
        </w:rPr>
        <w:t>E.10.</w:t>
      </w:r>
      <w:r w:rsidRPr="007B46CF">
        <w:rPr>
          <w:strike/>
          <w:szCs w:val="22"/>
          <w:highlight w:val="yellow"/>
        </w:rPr>
        <w:t xml:space="preserve">  [40 CFR 63.6640, 63.6650 &amp; Table 2b]</w:t>
      </w:r>
    </w:p>
    <w:p w:rsidR="00BB0B0E" w:rsidRPr="007B46CF" w:rsidRDefault="00BB0B0E" w:rsidP="00A32749">
      <w:pPr>
        <w:numPr>
          <w:ilvl w:val="0"/>
          <w:numId w:val="12"/>
        </w:numPr>
        <w:tabs>
          <w:tab w:val="clear" w:pos="1476"/>
          <w:tab w:val="left" w:pos="720"/>
          <w:tab w:val="num" w:pos="1296"/>
        </w:tabs>
        <w:ind w:left="360" w:hanging="360"/>
        <w:rPr>
          <w:strike/>
          <w:szCs w:val="22"/>
          <w:highlight w:val="yellow"/>
        </w:rPr>
      </w:pPr>
      <w:r w:rsidRPr="007B46CF">
        <w:rPr>
          <w:strike/>
          <w:szCs w:val="22"/>
          <w:highlight w:val="yellow"/>
          <w:u w:val="single"/>
        </w:rPr>
        <w:t>Records</w:t>
      </w:r>
      <w:r w:rsidRPr="007B46CF">
        <w:rPr>
          <w:strike/>
          <w:szCs w:val="22"/>
          <w:highlight w:val="yellow"/>
        </w:rPr>
        <w:t xml:space="preserve">.  You must keep the following records to show continuous compliance with each emission or operating limitation contained in Specific Conditions </w:t>
      </w:r>
      <w:r w:rsidRPr="007B46CF">
        <w:rPr>
          <w:b/>
          <w:strike/>
          <w:szCs w:val="22"/>
          <w:highlight w:val="yellow"/>
        </w:rPr>
        <w:t>E.7.</w:t>
      </w:r>
      <w:r w:rsidRPr="007B46CF">
        <w:rPr>
          <w:strike/>
          <w:szCs w:val="22"/>
          <w:highlight w:val="yellow"/>
        </w:rPr>
        <w:t xml:space="preserve"> </w:t>
      </w:r>
      <w:proofErr w:type="gramStart"/>
      <w:r w:rsidRPr="007B46CF">
        <w:rPr>
          <w:strike/>
          <w:szCs w:val="22"/>
          <w:highlight w:val="yellow"/>
        </w:rPr>
        <w:t>and</w:t>
      </w:r>
      <w:proofErr w:type="gramEnd"/>
      <w:r w:rsidRPr="007B46CF">
        <w:rPr>
          <w:strike/>
          <w:szCs w:val="22"/>
          <w:highlight w:val="yellow"/>
        </w:rPr>
        <w:t xml:space="preserve"> </w:t>
      </w:r>
      <w:r w:rsidRPr="007B46CF">
        <w:rPr>
          <w:b/>
          <w:strike/>
          <w:szCs w:val="22"/>
          <w:highlight w:val="yellow"/>
        </w:rPr>
        <w:t>E.10.</w:t>
      </w:r>
      <w:r w:rsidRPr="007B46CF">
        <w:rPr>
          <w:strike/>
          <w:szCs w:val="22"/>
          <w:highlight w:val="yellow"/>
        </w:rPr>
        <w:t>:</w:t>
      </w:r>
    </w:p>
    <w:p w:rsidR="00BB0B0E" w:rsidRPr="007B46CF" w:rsidRDefault="00BB0B0E" w:rsidP="00A32749">
      <w:pPr>
        <w:numPr>
          <w:ilvl w:val="1"/>
          <w:numId w:val="12"/>
        </w:numPr>
        <w:tabs>
          <w:tab w:val="left" w:pos="720"/>
        </w:tabs>
        <w:ind w:hanging="360"/>
        <w:rPr>
          <w:strike/>
          <w:szCs w:val="22"/>
          <w:highlight w:val="yellow"/>
        </w:rPr>
      </w:pPr>
      <w:r w:rsidRPr="007B46CF">
        <w:rPr>
          <w:i/>
          <w:strike/>
          <w:szCs w:val="22"/>
          <w:highlight w:val="yellow"/>
        </w:rPr>
        <w:t>For Emissions and Operating Limitations</w:t>
      </w:r>
      <w:r w:rsidRPr="007B46CF">
        <w:rPr>
          <w:strike/>
          <w:szCs w:val="22"/>
          <w:highlight w:val="yellow"/>
        </w:rPr>
        <w:t>.</w:t>
      </w:r>
    </w:p>
    <w:p w:rsidR="00BB0B0E" w:rsidRPr="007B46CF" w:rsidRDefault="00BB0B0E" w:rsidP="00BB0B0E">
      <w:pPr>
        <w:tabs>
          <w:tab w:val="left" w:pos="1080"/>
        </w:tabs>
        <w:ind w:left="1080" w:hanging="360"/>
        <w:rPr>
          <w:strike/>
          <w:szCs w:val="22"/>
          <w:highlight w:val="yellow"/>
        </w:rPr>
      </w:pPr>
      <w:r w:rsidRPr="007B46CF">
        <w:rPr>
          <w:strike/>
          <w:szCs w:val="22"/>
          <w:highlight w:val="yellow"/>
        </w:rPr>
        <w:t xml:space="preserve">(1) </w:t>
      </w:r>
      <w:r w:rsidRPr="007B46CF">
        <w:rPr>
          <w:strike/>
          <w:szCs w:val="22"/>
          <w:highlight w:val="yellow"/>
        </w:rPr>
        <w:tab/>
        <w:t>A copy of each notification and report that you submitted to comply with the conditions of this permit, including all documentation supporting any Initial Notification or Notification of Compliance Status that you submitted.</w:t>
      </w:r>
    </w:p>
    <w:p w:rsidR="00BB0B0E" w:rsidRPr="007B46CF" w:rsidRDefault="00BB0B0E" w:rsidP="00BB0B0E">
      <w:pPr>
        <w:tabs>
          <w:tab w:val="left" w:pos="1080"/>
        </w:tabs>
        <w:ind w:left="1080" w:hanging="360"/>
        <w:rPr>
          <w:strike/>
          <w:szCs w:val="22"/>
          <w:highlight w:val="yellow"/>
        </w:rPr>
      </w:pPr>
      <w:r w:rsidRPr="007B46CF">
        <w:rPr>
          <w:strike/>
          <w:szCs w:val="22"/>
          <w:highlight w:val="yellow"/>
        </w:rPr>
        <w:t xml:space="preserve">(2) </w:t>
      </w:r>
      <w:r w:rsidRPr="007B46CF">
        <w:rPr>
          <w:strike/>
          <w:szCs w:val="22"/>
          <w:highlight w:val="yellow"/>
        </w:rPr>
        <w:tab/>
        <w:t>Records of the occurrence and duration of each malfunction of operation (</w:t>
      </w:r>
      <w:r w:rsidRPr="007B46CF">
        <w:rPr>
          <w:i/>
          <w:iCs/>
          <w:strike/>
          <w:szCs w:val="22"/>
          <w:highlight w:val="yellow"/>
        </w:rPr>
        <w:t>i.e.,</w:t>
      </w:r>
      <w:r w:rsidRPr="007B46CF">
        <w:rPr>
          <w:strike/>
          <w:szCs w:val="22"/>
          <w:highlight w:val="yellow"/>
        </w:rPr>
        <w:t xml:space="preserve"> process equipment) or the air pollution control and monitoring equipment.</w:t>
      </w:r>
    </w:p>
    <w:p w:rsidR="00BB0B0E" w:rsidRPr="007B46CF" w:rsidRDefault="00BB0B0E" w:rsidP="00BB0B0E">
      <w:pPr>
        <w:tabs>
          <w:tab w:val="left" w:pos="1080"/>
        </w:tabs>
        <w:ind w:left="1080" w:hanging="360"/>
        <w:rPr>
          <w:strike/>
          <w:szCs w:val="22"/>
          <w:highlight w:val="yellow"/>
        </w:rPr>
      </w:pPr>
      <w:r w:rsidRPr="007B46CF">
        <w:rPr>
          <w:strike/>
          <w:szCs w:val="22"/>
          <w:highlight w:val="yellow"/>
        </w:rPr>
        <w:t xml:space="preserve">(3) </w:t>
      </w:r>
      <w:r w:rsidRPr="007B46CF">
        <w:rPr>
          <w:strike/>
          <w:szCs w:val="22"/>
          <w:highlight w:val="yellow"/>
        </w:rPr>
        <w:tab/>
        <w:t>Records of performance tests and performance evaluations.</w:t>
      </w:r>
    </w:p>
    <w:p w:rsidR="00BB0B0E" w:rsidRPr="007B46CF" w:rsidRDefault="00BB0B0E" w:rsidP="00BB0B0E">
      <w:pPr>
        <w:tabs>
          <w:tab w:val="left" w:pos="1080"/>
        </w:tabs>
        <w:ind w:left="1080" w:hanging="360"/>
        <w:rPr>
          <w:strike/>
          <w:szCs w:val="22"/>
          <w:highlight w:val="yellow"/>
        </w:rPr>
      </w:pPr>
      <w:r w:rsidRPr="007B46CF">
        <w:rPr>
          <w:strike/>
          <w:szCs w:val="22"/>
          <w:highlight w:val="yellow"/>
        </w:rPr>
        <w:t xml:space="preserve">(4) </w:t>
      </w:r>
      <w:r w:rsidRPr="007B46CF">
        <w:rPr>
          <w:strike/>
          <w:szCs w:val="22"/>
          <w:highlight w:val="yellow"/>
        </w:rPr>
        <w:tab/>
        <w:t>Records of all required maintenance performed on the air pollution control and monitoring equipment.</w:t>
      </w:r>
    </w:p>
    <w:p w:rsidR="00BB0B0E" w:rsidRPr="007B46CF" w:rsidRDefault="00BB0B0E" w:rsidP="00BB0B0E">
      <w:pPr>
        <w:tabs>
          <w:tab w:val="left" w:pos="1080"/>
        </w:tabs>
        <w:ind w:left="1080" w:hanging="360"/>
        <w:rPr>
          <w:strike/>
          <w:szCs w:val="22"/>
          <w:highlight w:val="yellow"/>
        </w:rPr>
      </w:pPr>
      <w:r w:rsidRPr="007B46CF">
        <w:rPr>
          <w:strike/>
          <w:szCs w:val="22"/>
          <w:highlight w:val="yellow"/>
        </w:rPr>
        <w:t xml:space="preserve">(5) </w:t>
      </w:r>
      <w:r w:rsidRPr="007B46CF">
        <w:rPr>
          <w:strike/>
          <w:szCs w:val="22"/>
          <w:highlight w:val="yellow"/>
        </w:rPr>
        <w:tab/>
        <w:t>Records of actions taken during periods of malfunction to minimize emissions, including corrective actions to restore malfunctioning process and air pollution control and monitoring equipment to its normal or usual manner of operation.</w:t>
      </w:r>
    </w:p>
    <w:p w:rsidR="00BB0B0E" w:rsidRPr="007B46CF" w:rsidRDefault="00BB0B0E" w:rsidP="00BB0B0E">
      <w:pPr>
        <w:tabs>
          <w:tab w:val="left" w:pos="720"/>
        </w:tabs>
        <w:ind w:left="360"/>
        <w:rPr>
          <w:i/>
          <w:strike/>
          <w:szCs w:val="22"/>
          <w:highlight w:val="yellow"/>
        </w:rPr>
      </w:pPr>
      <w:proofErr w:type="gramStart"/>
      <w:r w:rsidRPr="007B46CF">
        <w:rPr>
          <w:strike/>
          <w:szCs w:val="22"/>
          <w:highlight w:val="yellow"/>
        </w:rPr>
        <w:t>b</w:t>
      </w:r>
      <w:proofErr w:type="gramEnd"/>
      <w:r w:rsidRPr="007B46CF">
        <w:rPr>
          <w:strike/>
          <w:szCs w:val="22"/>
          <w:highlight w:val="yellow"/>
        </w:rPr>
        <w:t>.</w:t>
      </w:r>
      <w:r w:rsidRPr="007B46CF">
        <w:rPr>
          <w:strike/>
          <w:szCs w:val="22"/>
          <w:highlight w:val="yellow"/>
        </w:rPr>
        <w:tab/>
      </w:r>
      <w:r w:rsidRPr="007B46CF">
        <w:rPr>
          <w:i/>
          <w:strike/>
          <w:szCs w:val="22"/>
          <w:highlight w:val="yellow"/>
        </w:rPr>
        <w:t>For each CPMS.</w:t>
      </w:r>
      <w:r w:rsidRPr="007B46CF">
        <w:rPr>
          <w:strike/>
          <w:szCs w:val="22"/>
          <w:highlight w:val="yellow"/>
        </w:rPr>
        <w:t xml:space="preserve">  (See Appendix NESHAP, Subpart A – General Provisions.)</w:t>
      </w:r>
    </w:p>
    <w:p w:rsidR="00BB0B0E" w:rsidRPr="007B46CF" w:rsidRDefault="00BB0B0E" w:rsidP="00BB0B0E">
      <w:pPr>
        <w:ind w:left="1080" w:hanging="360"/>
        <w:rPr>
          <w:strike/>
          <w:szCs w:val="22"/>
          <w:highlight w:val="yellow"/>
        </w:rPr>
      </w:pPr>
      <w:r w:rsidRPr="007B46CF">
        <w:rPr>
          <w:strike/>
          <w:szCs w:val="22"/>
          <w:highlight w:val="yellow"/>
        </w:rPr>
        <w:t xml:space="preserve">(1) </w:t>
      </w:r>
      <w:r w:rsidRPr="007B46CF">
        <w:rPr>
          <w:strike/>
          <w:szCs w:val="22"/>
          <w:highlight w:val="yellow"/>
        </w:rPr>
        <w:tab/>
        <w:t>Records described in § 63.10(b</w:t>
      </w:r>
      <w:proofErr w:type="gramStart"/>
      <w:r w:rsidRPr="007B46CF">
        <w:rPr>
          <w:strike/>
          <w:szCs w:val="22"/>
          <w:highlight w:val="yellow"/>
        </w:rPr>
        <w:t>)(</w:t>
      </w:r>
      <w:proofErr w:type="gramEnd"/>
      <w:r w:rsidRPr="007B46CF">
        <w:rPr>
          <w:strike/>
          <w:szCs w:val="22"/>
          <w:highlight w:val="yellow"/>
        </w:rPr>
        <w:t>2)(vi) through (xi).  (</w:t>
      </w:r>
      <w:proofErr w:type="gramStart"/>
      <w:r w:rsidRPr="007B46CF">
        <w:rPr>
          <w:strike/>
          <w:szCs w:val="22"/>
          <w:highlight w:val="yellow"/>
        </w:rPr>
        <w:t>i.e</w:t>
      </w:r>
      <w:proofErr w:type="gramEnd"/>
      <w:r w:rsidRPr="007B46CF">
        <w:rPr>
          <w:strike/>
          <w:szCs w:val="22"/>
          <w:highlight w:val="yellow"/>
        </w:rPr>
        <w:t>. monitor down time, compliance with standards, results of performance tests, monitor calibrations, monitor maintenance, etc.)</w:t>
      </w:r>
    </w:p>
    <w:p w:rsidR="00BB0B0E" w:rsidRPr="007B46CF" w:rsidRDefault="00BB0B0E" w:rsidP="00BB0B0E">
      <w:pPr>
        <w:ind w:left="1080" w:hanging="360"/>
        <w:rPr>
          <w:strike/>
          <w:szCs w:val="22"/>
          <w:highlight w:val="yellow"/>
        </w:rPr>
      </w:pPr>
      <w:r w:rsidRPr="007B46CF">
        <w:rPr>
          <w:strike/>
          <w:szCs w:val="22"/>
          <w:highlight w:val="yellow"/>
        </w:rPr>
        <w:t xml:space="preserve">(2) </w:t>
      </w:r>
      <w:r w:rsidRPr="007B46CF">
        <w:rPr>
          <w:strike/>
          <w:szCs w:val="22"/>
          <w:highlight w:val="yellow"/>
        </w:rPr>
        <w:tab/>
        <w:t>Previous (</w:t>
      </w:r>
      <w:r w:rsidRPr="007B46CF">
        <w:rPr>
          <w:i/>
          <w:iCs/>
          <w:strike/>
          <w:szCs w:val="22"/>
          <w:highlight w:val="yellow"/>
        </w:rPr>
        <w:t>i.e.,</w:t>
      </w:r>
      <w:r w:rsidRPr="007B46CF">
        <w:rPr>
          <w:strike/>
          <w:szCs w:val="22"/>
          <w:highlight w:val="yellow"/>
        </w:rPr>
        <w:t xml:space="preserve"> superseded) versions of the performance evaluation plan as required in § 63.8(d</w:t>
      </w:r>
      <w:proofErr w:type="gramStart"/>
      <w:r w:rsidRPr="007B46CF">
        <w:rPr>
          <w:strike/>
          <w:szCs w:val="22"/>
          <w:highlight w:val="yellow"/>
        </w:rPr>
        <w:t>)(</w:t>
      </w:r>
      <w:proofErr w:type="gramEnd"/>
      <w:r w:rsidRPr="007B46CF">
        <w:rPr>
          <w:strike/>
          <w:szCs w:val="22"/>
          <w:highlight w:val="yellow"/>
        </w:rPr>
        <w:t>3).</w:t>
      </w:r>
    </w:p>
    <w:p w:rsidR="00BB0B0E" w:rsidRPr="007B46CF" w:rsidRDefault="00BB0B0E" w:rsidP="00BB0B0E">
      <w:pPr>
        <w:tabs>
          <w:tab w:val="left" w:pos="720"/>
          <w:tab w:val="left" w:pos="1080"/>
        </w:tabs>
        <w:ind w:left="1080" w:hanging="360"/>
        <w:rPr>
          <w:strike/>
          <w:szCs w:val="22"/>
          <w:highlight w:val="yellow"/>
        </w:rPr>
      </w:pPr>
      <w:r w:rsidRPr="007B46CF">
        <w:rPr>
          <w:strike/>
          <w:szCs w:val="22"/>
          <w:highlight w:val="yellow"/>
        </w:rPr>
        <w:t xml:space="preserve">(3) </w:t>
      </w:r>
      <w:r w:rsidRPr="007B46CF">
        <w:rPr>
          <w:strike/>
          <w:szCs w:val="22"/>
          <w:highlight w:val="yellow"/>
        </w:rPr>
        <w:tab/>
        <w:t>Requests for alternatives to the relative accuracy test for CEMS or CPMS as required in § 63.8(f</w:t>
      </w:r>
      <w:proofErr w:type="gramStart"/>
      <w:r w:rsidRPr="007B46CF">
        <w:rPr>
          <w:strike/>
          <w:szCs w:val="22"/>
          <w:highlight w:val="yellow"/>
        </w:rPr>
        <w:t>)(</w:t>
      </w:r>
      <w:proofErr w:type="gramEnd"/>
      <w:r w:rsidRPr="007B46CF">
        <w:rPr>
          <w:strike/>
          <w:szCs w:val="22"/>
          <w:highlight w:val="yellow"/>
        </w:rPr>
        <w:t>6)(</w:t>
      </w:r>
      <w:proofErr w:type="spellStart"/>
      <w:r w:rsidRPr="007B46CF">
        <w:rPr>
          <w:strike/>
          <w:szCs w:val="22"/>
          <w:highlight w:val="yellow"/>
        </w:rPr>
        <w:t>i</w:t>
      </w:r>
      <w:proofErr w:type="spellEnd"/>
      <w:r w:rsidRPr="007B46CF">
        <w:rPr>
          <w:strike/>
          <w:szCs w:val="22"/>
          <w:highlight w:val="yellow"/>
        </w:rPr>
        <w:t>), if applicable.</w:t>
      </w:r>
    </w:p>
    <w:p w:rsidR="00BB0B0E" w:rsidRPr="007B46CF" w:rsidRDefault="00BB0B0E" w:rsidP="00BB0B0E">
      <w:pPr>
        <w:tabs>
          <w:tab w:val="left" w:pos="720"/>
          <w:tab w:val="left" w:pos="1080"/>
        </w:tabs>
        <w:ind w:left="1080" w:hanging="360"/>
        <w:rPr>
          <w:strike/>
          <w:szCs w:val="22"/>
          <w:highlight w:val="yellow"/>
        </w:rPr>
      </w:pPr>
      <w:r w:rsidRPr="007B46CF">
        <w:rPr>
          <w:strike/>
          <w:szCs w:val="22"/>
          <w:highlight w:val="yellow"/>
        </w:rPr>
        <w:t>(4)</w:t>
      </w:r>
      <w:r w:rsidRPr="007B46CF">
        <w:rPr>
          <w:strike/>
          <w:szCs w:val="22"/>
          <w:highlight w:val="yellow"/>
        </w:rPr>
        <w:tab/>
        <w:t>Records of catalyst inlet temperature demonstrating 4-hour rolling averages.</w:t>
      </w:r>
    </w:p>
    <w:p w:rsidR="00BB0B0E" w:rsidRPr="007B46CF" w:rsidRDefault="00BB0B0E" w:rsidP="00BB0B0E">
      <w:pPr>
        <w:tabs>
          <w:tab w:val="left" w:pos="720"/>
          <w:tab w:val="left" w:pos="1080"/>
        </w:tabs>
        <w:ind w:left="1080" w:hanging="360"/>
        <w:rPr>
          <w:strike/>
          <w:szCs w:val="22"/>
          <w:highlight w:val="yellow"/>
        </w:rPr>
      </w:pPr>
      <w:r w:rsidRPr="007B46CF">
        <w:rPr>
          <w:strike/>
          <w:szCs w:val="22"/>
          <w:highlight w:val="yellow"/>
        </w:rPr>
        <w:t>(5)</w:t>
      </w:r>
      <w:r w:rsidRPr="007B46CF">
        <w:rPr>
          <w:strike/>
          <w:szCs w:val="22"/>
          <w:highlight w:val="yellow"/>
        </w:rPr>
        <w:tab/>
        <w:t xml:space="preserve">Records of the monthly pressure drop required in Specific Condition </w:t>
      </w:r>
      <w:r w:rsidRPr="007B46CF">
        <w:rPr>
          <w:b/>
          <w:strike/>
          <w:szCs w:val="22"/>
          <w:highlight w:val="yellow"/>
        </w:rPr>
        <w:t>E.13.c.</w:t>
      </w:r>
    </w:p>
    <w:p w:rsidR="00BB0B0E" w:rsidRPr="007B46CF" w:rsidRDefault="00BB0B0E" w:rsidP="00BB0B0E">
      <w:pPr>
        <w:tabs>
          <w:tab w:val="left" w:pos="720"/>
        </w:tabs>
        <w:spacing w:after="120"/>
        <w:ind w:left="360"/>
        <w:rPr>
          <w:strike/>
          <w:highlight w:val="yellow"/>
        </w:rPr>
      </w:pPr>
      <w:r w:rsidRPr="007B46CF">
        <w:rPr>
          <w:strike/>
          <w:highlight w:val="yellow"/>
        </w:rPr>
        <w:t xml:space="preserve">[40 CFR </w:t>
      </w:r>
      <w:r w:rsidRPr="007B46CF">
        <w:rPr>
          <w:strike/>
          <w:szCs w:val="22"/>
          <w:highlight w:val="yellow"/>
        </w:rPr>
        <w:t>63.10(b</w:t>
      </w:r>
      <w:proofErr w:type="gramStart"/>
      <w:r w:rsidRPr="007B46CF">
        <w:rPr>
          <w:strike/>
          <w:szCs w:val="22"/>
          <w:highlight w:val="yellow"/>
        </w:rPr>
        <w:t>)(</w:t>
      </w:r>
      <w:proofErr w:type="gramEnd"/>
      <w:r w:rsidRPr="007B46CF">
        <w:rPr>
          <w:strike/>
          <w:szCs w:val="22"/>
          <w:highlight w:val="yellow"/>
        </w:rPr>
        <w:t xml:space="preserve">2), </w:t>
      </w:r>
      <w:r w:rsidRPr="007B46CF">
        <w:rPr>
          <w:strike/>
          <w:highlight w:val="yellow"/>
        </w:rPr>
        <w:t>40 CFR 63.6655 and Table 6.10.]</w:t>
      </w:r>
    </w:p>
    <w:p w:rsidR="00BB0B0E" w:rsidRPr="007B46CF" w:rsidRDefault="00BB0B0E" w:rsidP="00A32749">
      <w:pPr>
        <w:numPr>
          <w:ilvl w:val="0"/>
          <w:numId w:val="12"/>
        </w:numPr>
        <w:tabs>
          <w:tab w:val="clear" w:pos="1476"/>
          <w:tab w:val="left" w:pos="720"/>
          <w:tab w:val="num" w:pos="1296"/>
        </w:tabs>
        <w:spacing w:after="120"/>
        <w:ind w:left="360" w:hanging="360"/>
        <w:rPr>
          <w:strike/>
          <w:szCs w:val="22"/>
          <w:highlight w:val="yellow"/>
          <w:u w:val="single"/>
        </w:rPr>
      </w:pPr>
      <w:r w:rsidRPr="007B46CF">
        <w:rPr>
          <w:strike/>
          <w:szCs w:val="22"/>
          <w:highlight w:val="yellow"/>
          <w:u w:val="single"/>
        </w:rPr>
        <w:t>Fuel Oil Recordkeeping</w:t>
      </w:r>
      <w:r w:rsidRPr="007B46CF">
        <w:rPr>
          <w:strike/>
          <w:szCs w:val="22"/>
          <w:highlight w:val="yellow"/>
        </w:rPr>
        <w:t>.  The permittee shall keep records of the sulfur content, in percent by weight, of all the fuel burned according to the ASTM methods above.  The records shall be based upon either vendor provided as-shipped analyses or upon analyses of as-received samples.  The record shall be maintained for a minimum of five years and shall be made available to the Department upon request.  [Rule 62-213.440(1</w:t>
      </w:r>
      <w:proofErr w:type="gramStart"/>
      <w:r w:rsidRPr="007B46CF">
        <w:rPr>
          <w:strike/>
          <w:szCs w:val="22"/>
          <w:highlight w:val="yellow"/>
        </w:rPr>
        <w:t>)(</w:t>
      </w:r>
      <w:proofErr w:type="gramEnd"/>
      <w:r w:rsidRPr="007B46CF">
        <w:rPr>
          <w:strike/>
          <w:szCs w:val="22"/>
          <w:highlight w:val="yellow"/>
        </w:rPr>
        <w:t>b)2.b., F.A.C.]</w:t>
      </w:r>
    </w:p>
    <w:p w:rsidR="00BB0B0E" w:rsidRPr="007B46CF" w:rsidRDefault="00BB0B0E" w:rsidP="00BB0B0E">
      <w:pPr>
        <w:tabs>
          <w:tab w:val="left" w:pos="0"/>
        </w:tabs>
        <w:suppressAutoHyphens/>
        <w:spacing w:before="120" w:after="120"/>
        <w:rPr>
          <w:b/>
          <w:strike/>
          <w:highlight w:val="yellow"/>
          <w:u w:val="single"/>
        </w:rPr>
      </w:pPr>
      <w:r w:rsidRPr="007B46CF">
        <w:rPr>
          <w:b/>
          <w:strike/>
          <w:highlight w:val="yellow"/>
          <w:u w:val="single"/>
        </w:rPr>
        <w:t>General Provisions</w:t>
      </w:r>
    </w:p>
    <w:p w:rsidR="00BB0B0E" w:rsidRPr="00BB417C" w:rsidRDefault="00BB0B0E" w:rsidP="00A32749">
      <w:pPr>
        <w:numPr>
          <w:ilvl w:val="0"/>
          <w:numId w:val="12"/>
        </w:numPr>
        <w:tabs>
          <w:tab w:val="clear" w:pos="1476"/>
          <w:tab w:val="left" w:pos="720"/>
          <w:tab w:val="num" w:pos="1296"/>
        </w:tabs>
        <w:spacing w:after="120"/>
        <w:ind w:left="360" w:hanging="360"/>
        <w:rPr>
          <w:b/>
          <w:strike/>
          <w:color w:val="000000"/>
          <w:szCs w:val="22"/>
          <w:highlight w:val="yellow"/>
          <w:u w:val="single"/>
        </w:rPr>
      </w:pPr>
      <w:r w:rsidRPr="007B46CF">
        <w:rPr>
          <w:strike/>
          <w:szCs w:val="22"/>
          <w:highlight w:val="yellow"/>
          <w:u w:val="single"/>
        </w:rPr>
        <w:t>40 CFR 63 Subpart A, General Provisions</w:t>
      </w:r>
      <w:r w:rsidRPr="007B46CF">
        <w:rPr>
          <w:strike/>
          <w:szCs w:val="22"/>
          <w:highlight w:val="yellow"/>
        </w:rPr>
        <w:t>.  These engines shall also comply with the applicable requirements of 40 CFR 63, Subpart A - General Provisions, which have been adopted by reference in Rule 62-204.800(11)(d)1., F.A.C., except that the Secretary is not the Administrator for purposes of 40 CFR 63.5(e), 40 CFR 63.5(f), 40 CFR 63.6(g), 40 CFR 63.6(h)(9), 40 CFR 63.6(j), 40 CFR 63.13, and 40 CFR 63.14.  (See Appendix NESHAP Subpart A – General Provisions.)</w:t>
      </w:r>
      <w:r w:rsidR="00B4552B" w:rsidRPr="007B46CF">
        <w:rPr>
          <w:strike/>
          <w:szCs w:val="22"/>
          <w:highlight w:val="yellow"/>
        </w:rPr>
        <w:t xml:space="preserve">  </w:t>
      </w:r>
      <w:r w:rsidR="00B4552B" w:rsidRPr="007B46CF">
        <w:rPr>
          <w:strike/>
          <w:color w:val="000000"/>
          <w:szCs w:val="22"/>
          <w:highlight w:val="yellow"/>
        </w:rPr>
        <w:t>[40 CFR 63.6665 &amp; Table 8 to Subpart ZZZZ of Part 63]</w:t>
      </w:r>
    </w:p>
    <w:p w:rsidR="00BB417C" w:rsidRDefault="00BB417C">
      <w:pPr>
        <w:rPr>
          <w:b/>
          <w:strike/>
          <w:color w:val="000000"/>
          <w:szCs w:val="22"/>
          <w:highlight w:val="yellow"/>
          <w:u w:val="single"/>
        </w:rPr>
      </w:pPr>
      <w:r>
        <w:rPr>
          <w:b/>
          <w:strike/>
          <w:color w:val="000000"/>
          <w:szCs w:val="22"/>
          <w:highlight w:val="yellow"/>
          <w:u w:val="single"/>
        </w:rPr>
        <w:br w:type="page"/>
      </w:r>
    </w:p>
    <w:p w:rsidR="00BB417C" w:rsidRPr="00B52E60" w:rsidRDefault="00BB417C" w:rsidP="00BB417C">
      <w:pPr>
        <w:spacing w:after="60"/>
        <w:rPr>
          <w:szCs w:val="22"/>
        </w:rPr>
      </w:pPr>
      <w:bookmarkStart w:id="25" w:name="NewSubE"/>
      <w:bookmarkEnd w:id="25"/>
      <w:r w:rsidRPr="00B52E60">
        <w:rPr>
          <w:b/>
        </w:rPr>
        <w:lastRenderedPageBreak/>
        <w:t>The specific conditions in this section apply to the following RICE emissions units: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tblPr>
      <w:tblGrid>
        <w:gridCol w:w="939"/>
        <w:gridCol w:w="1635"/>
        <w:gridCol w:w="7470"/>
      </w:tblGrid>
      <w:tr w:rsidR="00BB417C" w:rsidRPr="00BB417C" w:rsidTr="00DA0068">
        <w:tc>
          <w:tcPr>
            <w:tcW w:w="939" w:type="dxa"/>
            <w:tcBorders>
              <w:top w:val="single" w:sz="12" w:space="0" w:color="auto"/>
              <w:bottom w:val="single" w:sz="12" w:space="0" w:color="auto"/>
            </w:tcBorders>
          </w:tcPr>
          <w:p w:rsidR="00BB417C" w:rsidRPr="00BB417C" w:rsidRDefault="00BB417C" w:rsidP="00BB417C">
            <w:pPr>
              <w:jc w:val="center"/>
              <w:rPr>
                <w:b/>
                <w:szCs w:val="22"/>
                <w:highlight w:val="yellow"/>
                <w:u w:val="double"/>
              </w:rPr>
            </w:pPr>
            <w:r w:rsidRPr="00BB417C">
              <w:rPr>
                <w:szCs w:val="22"/>
                <w:u w:val="double"/>
              </w:rPr>
              <w:br w:type="page"/>
            </w:r>
            <w:r w:rsidRPr="00BB417C">
              <w:rPr>
                <w:szCs w:val="22"/>
                <w:u w:val="double"/>
              </w:rPr>
              <w:br w:type="page"/>
            </w:r>
            <w:r w:rsidRPr="00BB417C">
              <w:rPr>
                <w:b/>
                <w:szCs w:val="22"/>
                <w:highlight w:val="yellow"/>
                <w:u w:val="double"/>
              </w:rPr>
              <w:t>EU No.</w:t>
            </w:r>
          </w:p>
        </w:tc>
        <w:tc>
          <w:tcPr>
            <w:tcW w:w="1635" w:type="dxa"/>
            <w:tcBorders>
              <w:top w:val="single" w:sz="12" w:space="0" w:color="auto"/>
              <w:bottom w:val="single" w:sz="12" w:space="0" w:color="auto"/>
            </w:tcBorders>
          </w:tcPr>
          <w:p w:rsidR="00BB417C" w:rsidRPr="00BB417C" w:rsidRDefault="00BB417C" w:rsidP="00BB417C">
            <w:pPr>
              <w:jc w:val="center"/>
              <w:rPr>
                <w:b/>
                <w:szCs w:val="22"/>
                <w:highlight w:val="yellow"/>
                <w:u w:val="double"/>
              </w:rPr>
            </w:pPr>
            <w:r w:rsidRPr="00BB417C">
              <w:rPr>
                <w:b/>
                <w:szCs w:val="22"/>
                <w:highlight w:val="yellow"/>
                <w:u w:val="double"/>
              </w:rPr>
              <w:t>ID Code</w:t>
            </w:r>
          </w:p>
        </w:tc>
        <w:tc>
          <w:tcPr>
            <w:tcW w:w="7470" w:type="dxa"/>
            <w:tcBorders>
              <w:top w:val="single" w:sz="12" w:space="0" w:color="auto"/>
              <w:bottom w:val="single" w:sz="12" w:space="0" w:color="auto"/>
            </w:tcBorders>
          </w:tcPr>
          <w:p w:rsidR="00BB417C" w:rsidRPr="00BB417C" w:rsidRDefault="00BB417C" w:rsidP="00BB417C">
            <w:pPr>
              <w:rPr>
                <w:b/>
                <w:szCs w:val="22"/>
                <w:highlight w:val="yellow"/>
                <w:u w:val="double"/>
              </w:rPr>
            </w:pPr>
            <w:r w:rsidRPr="00BB417C">
              <w:rPr>
                <w:b/>
                <w:szCs w:val="22"/>
                <w:highlight w:val="yellow"/>
                <w:u w:val="double"/>
              </w:rPr>
              <w:t>Brief Description</w:t>
            </w:r>
          </w:p>
        </w:tc>
      </w:tr>
      <w:tr w:rsidR="00BB417C" w:rsidRPr="00BB417C" w:rsidTr="00DA0068">
        <w:tc>
          <w:tcPr>
            <w:tcW w:w="939" w:type="dxa"/>
            <w:vMerge w:val="restart"/>
            <w:tcBorders>
              <w:top w:val="single" w:sz="12" w:space="0" w:color="auto"/>
            </w:tcBorders>
            <w:vAlign w:val="center"/>
          </w:tcPr>
          <w:p w:rsidR="00BB417C" w:rsidRPr="00BB417C" w:rsidRDefault="00BB417C" w:rsidP="00BB417C">
            <w:pPr>
              <w:spacing w:before="20" w:after="20"/>
              <w:jc w:val="center"/>
              <w:rPr>
                <w:highlight w:val="yellow"/>
                <w:u w:val="double"/>
              </w:rPr>
            </w:pPr>
            <w:r w:rsidRPr="00BB417C">
              <w:rPr>
                <w:highlight w:val="yellow"/>
                <w:u w:val="double"/>
              </w:rPr>
              <w:t>130</w:t>
            </w:r>
          </w:p>
        </w:tc>
        <w:tc>
          <w:tcPr>
            <w:tcW w:w="1635" w:type="dxa"/>
            <w:tcBorders>
              <w:top w:val="single" w:sz="12" w:space="0" w:color="auto"/>
              <w:bottom w:val="single" w:sz="6" w:space="0" w:color="auto"/>
            </w:tcBorders>
          </w:tcPr>
          <w:p w:rsidR="00BB417C" w:rsidRPr="00BB417C" w:rsidRDefault="00BB417C" w:rsidP="00BB417C">
            <w:pPr>
              <w:spacing w:before="20" w:after="20"/>
              <w:jc w:val="center"/>
              <w:rPr>
                <w:highlight w:val="yellow"/>
                <w:u w:val="double"/>
                <w:lang w:val="de-DE"/>
              </w:rPr>
            </w:pPr>
            <w:r w:rsidRPr="00BB417C">
              <w:rPr>
                <w:highlight w:val="yellow"/>
                <w:u w:val="double"/>
                <w:lang w:val="de-DE"/>
              </w:rPr>
              <w:t>R035</w:t>
            </w:r>
          </w:p>
        </w:tc>
        <w:tc>
          <w:tcPr>
            <w:tcW w:w="7470" w:type="dxa"/>
            <w:tcBorders>
              <w:top w:val="single" w:sz="12" w:space="0" w:color="auto"/>
              <w:bottom w:val="single" w:sz="6" w:space="0" w:color="auto"/>
            </w:tcBorders>
          </w:tcPr>
          <w:p w:rsidR="00BB417C" w:rsidRPr="00BB417C" w:rsidRDefault="00BB417C" w:rsidP="00BB417C">
            <w:pPr>
              <w:spacing w:before="20" w:after="20"/>
              <w:rPr>
                <w:highlight w:val="yellow"/>
                <w:u w:val="double"/>
                <w:lang w:val="de-DE"/>
              </w:rPr>
            </w:pPr>
            <w:r w:rsidRPr="00BB417C">
              <w:rPr>
                <w:highlight w:val="yellow"/>
                <w:u w:val="double"/>
                <w:lang w:val="de-DE"/>
              </w:rPr>
              <w:t>Cogen Auxiliary Generator (CEP)</w:t>
            </w:r>
          </w:p>
        </w:tc>
      </w:tr>
      <w:tr w:rsidR="00BB417C" w:rsidRPr="00BB417C" w:rsidTr="00DA0068">
        <w:tc>
          <w:tcPr>
            <w:tcW w:w="939" w:type="dxa"/>
            <w:vMerge/>
          </w:tcPr>
          <w:p w:rsidR="00BB417C" w:rsidRPr="00BB417C" w:rsidRDefault="00BB417C" w:rsidP="00BB417C">
            <w:pPr>
              <w:spacing w:before="20" w:after="20"/>
              <w:jc w:val="center"/>
              <w:rPr>
                <w:strike/>
                <w:highlight w:val="yellow"/>
                <w:u w:val="double"/>
              </w:rPr>
            </w:pPr>
          </w:p>
        </w:tc>
        <w:tc>
          <w:tcPr>
            <w:tcW w:w="1635" w:type="dxa"/>
            <w:tcBorders>
              <w:top w:val="single" w:sz="6" w:space="0" w:color="auto"/>
              <w:bottom w:val="single" w:sz="6" w:space="0" w:color="auto"/>
            </w:tcBorders>
          </w:tcPr>
          <w:p w:rsidR="00BB417C" w:rsidRPr="00BB417C" w:rsidRDefault="00BB417C" w:rsidP="00BB417C">
            <w:pPr>
              <w:spacing w:before="20" w:after="20"/>
              <w:jc w:val="center"/>
              <w:rPr>
                <w:highlight w:val="yellow"/>
                <w:u w:val="double"/>
                <w:lang w:val="de-DE"/>
              </w:rPr>
            </w:pPr>
            <w:r w:rsidRPr="00BB417C">
              <w:rPr>
                <w:highlight w:val="yellow"/>
                <w:u w:val="double"/>
                <w:lang w:val="de-DE"/>
              </w:rPr>
              <w:t>R036</w:t>
            </w:r>
          </w:p>
        </w:tc>
        <w:tc>
          <w:tcPr>
            <w:tcW w:w="7470" w:type="dxa"/>
            <w:tcBorders>
              <w:top w:val="single" w:sz="6" w:space="0" w:color="auto"/>
              <w:bottom w:val="single" w:sz="6" w:space="0" w:color="auto"/>
            </w:tcBorders>
          </w:tcPr>
          <w:p w:rsidR="00BB417C" w:rsidRPr="00BB417C" w:rsidRDefault="00BB417C" w:rsidP="00BB417C">
            <w:pPr>
              <w:spacing w:before="20" w:after="20"/>
              <w:rPr>
                <w:highlight w:val="yellow"/>
                <w:u w:val="double"/>
                <w:lang w:val="de-DE"/>
              </w:rPr>
            </w:pPr>
            <w:r w:rsidRPr="00BB417C">
              <w:rPr>
                <w:highlight w:val="yellow"/>
                <w:u w:val="double"/>
                <w:lang w:val="de-DE"/>
              </w:rPr>
              <w:t>2.5 MW Diesel Generator (</w:t>
            </w:r>
            <w:r w:rsidR="000B53C5">
              <w:rPr>
                <w:highlight w:val="yellow"/>
                <w:u w:val="double"/>
                <w:lang w:val="de-DE"/>
              </w:rPr>
              <w:t>Epcot</w:t>
            </w:r>
            <w:r w:rsidRPr="00BB417C">
              <w:rPr>
                <w:highlight w:val="yellow"/>
                <w:u w:val="double"/>
                <w:lang w:val="de-DE"/>
              </w:rPr>
              <w:t xml:space="preserve"> DG-1)</w:t>
            </w:r>
          </w:p>
        </w:tc>
      </w:tr>
      <w:tr w:rsidR="00BB417C" w:rsidRPr="00BB417C" w:rsidTr="00DA0068">
        <w:tc>
          <w:tcPr>
            <w:tcW w:w="939" w:type="dxa"/>
            <w:vMerge/>
            <w:tcBorders>
              <w:bottom w:val="single" w:sz="12" w:space="0" w:color="auto"/>
            </w:tcBorders>
          </w:tcPr>
          <w:p w:rsidR="00BB417C" w:rsidRPr="00BB417C" w:rsidRDefault="00BB417C" w:rsidP="00BB417C">
            <w:pPr>
              <w:spacing w:before="20" w:after="20"/>
              <w:jc w:val="center"/>
              <w:rPr>
                <w:highlight w:val="yellow"/>
                <w:u w:val="double"/>
              </w:rPr>
            </w:pPr>
          </w:p>
        </w:tc>
        <w:tc>
          <w:tcPr>
            <w:tcW w:w="1635" w:type="dxa"/>
            <w:tcBorders>
              <w:top w:val="single" w:sz="6" w:space="0" w:color="auto"/>
              <w:bottom w:val="single" w:sz="12" w:space="0" w:color="auto"/>
            </w:tcBorders>
          </w:tcPr>
          <w:p w:rsidR="00BB417C" w:rsidRPr="00BB417C" w:rsidRDefault="00BB417C" w:rsidP="00BB417C">
            <w:pPr>
              <w:spacing w:before="20" w:after="20"/>
              <w:jc w:val="center"/>
              <w:rPr>
                <w:highlight w:val="yellow"/>
                <w:u w:val="double"/>
                <w:lang w:val="de-DE"/>
              </w:rPr>
            </w:pPr>
            <w:r w:rsidRPr="00BB417C">
              <w:rPr>
                <w:highlight w:val="yellow"/>
                <w:u w:val="double"/>
                <w:lang w:val="de-DE"/>
              </w:rPr>
              <w:t>R037</w:t>
            </w:r>
          </w:p>
        </w:tc>
        <w:tc>
          <w:tcPr>
            <w:tcW w:w="7470" w:type="dxa"/>
            <w:tcBorders>
              <w:top w:val="single" w:sz="6" w:space="0" w:color="auto"/>
              <w:bottom w:val="single" w:sz="12" w:space="0" w:color="auto"/>
            </w:tcBorders>
          </w:tcPr>
          <w:p w:rsidR="00BB417C" w:rsidRPr="00BB417C" w:rsidRDefault="00BB417C" w:rsidP="00BB417C">
            <w:pPr>
              <w:spacing w:before="20" w:after="20"/>
              <w:rPr>
                <w:u w:val="double"/>
                <w:lang w:val="de-DE"/>
              </w:rPr>
            </w:pPr>
            <w:r w:rsidRPr="00BB417C">
              <w:rPr>
                <w:highlight w:val="yellow"/>
                <w:u w:val="double"/>
                <w:lang w:val="de-DE"/>
              </w:rPr>
              <w:t>2.5 MW Diesel Generator (</w:t>
            </w:r>
            <w:r w:rsidR="000B53C5">
              <w:rPr>
                <w:highlight w:val="yellow"/>
                <w:u w:val="double"/>
                <w:lang w:val="de-DE"/>
              </w:rPr>
              <w:t>Epcot</w:t>
            </w:r>
            <w:r w:rsidRPr="00BB417C">
              <w:rPr>
                <w:highlight w:val="yellow"/>
                <w:u w:val="double"/>
                <w:lang w:val="de-DE"/>
              </w:rPr>
              <w:t xml:space="preserve"> DG-2)</w:t>
            </w:r>
          </w:p>
        </w:tc>
      </w:tr>
    </w:tbl>
    <w:p w:rsidR="00BB417C" w:rsidRDefault="00BB417C" w:rsidP="0044098E">
      <w:pPr>
        <w:spacing w:after="120"/>
        <w:rPr>
          <w:highlight w:val="yellow"/>
          <w:u w:val="double"/>
        </w:rPr>
      </w:pPr>
    </w:p>
    <w:p w:rsidR="00704884" w:rsidRPr="00F15454" w:rsidRDefault="00704884" w:rsidP="0044098E">
      <w:pPr>
        <w:spacing w:after="120"/>
        <w:rPr>
          <w:highlight w:val="yellow"/>
          <w:u w:val="double"/>
        </w:rPr>
      </w:pPr>
      <w:r>
        <w:rPr>
          <w:highlight w:val="yellow"/>
          <w:u w:val="double"/>
        </w:rPr>
        <w:t>Emissions Unit 130 consists of three existing emergency compression ignition engine driven generators contracted with the North American Energy Reliability Corporation (NERC) to</w:t>
      </w:r>
      <w:r w:rsidR="00F15454">
        <w:rPr>
          <w:highlight w:val="yellow"/>
          <w:u w:val="double"/>
        </w:rPr>
        <w:t xml:space="preserve"> be available to</w:t>
      </w:r>
      <w:r>
        <w:rPr>
          <w:highlight w:val="yellow"/>
          <w:u w:val="double"/>
        </w:rPr>
        <w:t xml:space="preserve"> operate </w:t>
      </w:r>
      <w:r w:rsidR="00F15454">
        <w:rPr>
          <w:highlight w:val="yellow"/>
          <w:u w:val="double"/>
        </w:rPr>
        <w:t xml:space="preserve">for more than 15 hours per year </w:t>
      </w:r>
      <w:r>
        <w:rPr>
          <w:highlight w:val="yellow"/>
          <w:u w:val="double"/>
        </w:rPr>
        <w:t xml:space="preserve">for purposes of emergency demand response following the declaration </w:t>
      </w:r>
      <w:r w:rsidRPr="00F15454">
        <w:rPr>
          <w:highlight w:val="yellow"/>
          <w:u w:val="double"/>
        </w:rPr>
        <w:t xml:space="preserve">of an </w:t>
      </w:r>
      <w:r w:rsidR="00F15454" w:rsidRPr="00F15454">
        <w:rPr>
          <w:szCs w:val="22"/>
          <w:highlight w:val="yellow"/>
          <w:u w:val="double"/>
        </w:rPr>
        <w:t>Energy Emergency Alert Level 2</w:t>
      </w:r>
      <w:r w:rsidRPr="00F15454">
        <w:rPr>
          <w:highlight w:val="yellow"/>
          <w:u w:val="double"/>
        </w:rPr>
        <w:t xml:space="preserve"> </w:t>
      </w:r>
      <w:r>
        <w:rPr>
          <w:highlight w:val="yellow"/>
          <w:u w:val="double"/>
        </w:rPr>
        <w:t xml:space="preserve">event.  </w:t>
      </w:r>
      <w:r w:rsidR="00F15454">
        <w:rPr>
          <w:highlight w:val="yellow"/>
          <w:u w:val="double"/>
        </w:rPr>
        <w:t xml:space="preserve">Because of this contract, these engines are subject to restrictions and reporting requirements pursuant to 40 CFR 63, Subpart </w:t>
      </w:r>
      <w:r w:rsidR="00F15454" w:rsidRPr="00F15454">
        <w:rPr>
          <w:highlight w:val="yellow"/>
          <w:u w:val="double"/>
        </w:rPr>
        <w:t xml:space="preserve">ZZZZ </w:t>
      </w:r>
      <w:r w:rsidR="00F15454">
        <w:rPr>
          <w:highlight w:val="yellow"/>
          <w:u w:val="double"/>
        </w:rPr>
        <w:t>–</w:t>
      </w:r>
      <w:r w:rsidR="00F15454" w:rsidRPr="00F15454">
        <w:rPr>
          <w:highlight w:val="yellow"/>
          <w:u w:val="double"/>
        </w:rPr>
        <w:t xml:space="preserve"> </w:t>
      </w:r>
      <w:r w:rsidR="00F15454">
        <w:rPr>
          <w:highlight w:val="yellow"/>
          <w:u w:val="double"/>
        </w:rPr>
        <w:t xml:space="preserve">National </w:t>
      </w:r>
      <w:r w:rsidR="00F15454" w:rsidRPr="00F15454">
        <w:rPr>
          <w:color w:val="000000"/>
          <w:szCs w:val="22"/>
          <w:highlight w:val="yellow"/>
          <w:u w:val="double"/>
        </w:rPr>
        <w:t>Emissions Standards for Hazardous Air Pollutants for Stationary Reciprocating Internal Combustion Engines (RICE)</w:t>
      </w:r>
      <w:r w:rsidR="00F15454">
        <w:rPr>
          <w:color w:val="000000"/>
          <w:szCs w:val="22"/>
          <w:highlight w:val="yellow"/>
          <w:u w:val="double"/>
        </w:rPr>
        <w:t>.</w:t>
      </w:r>
    </w:p>
    <w:p w:rsidR="00704884" w:rsidRDefault="00704884" w:rsidP="0044098E">
      <w:pPr>
        <w:spacing w:after="120"/>
        <w:rPr>
          <w:highlight w:val="yellow"/>
          <w:u w:val="double"/>
        </w:rPr>
      </w:pPr>
      <w:r>
        <w:rPr>
          <w:highlight w:val="yellow"/>
          <w:u w:val="double"/>
        </w:rPr>
        <w:t xml:space="preserve">The </w:t>
      </w:r>
      <w:proofErr w:type="spellStart"/>
      <w:r>
        <w:rPr>
          <w:highlight w:val="yellow"/>
          <w:u w:val="double"/>
        </w:rPr>
        <w:t>Cogen</w:t>
      </w:r>
      <w:proofErr w:type="spellEnd"/>
      <w:r>
        <w:rPr>
          <w:highlight w:val="yellow"/>
          <w:u w:val="double"/>
        </w:rPr>
        <w:t xml:space="preserve"> Auxiliary Generator (ID Code R035) </w:t>
      </w:r>
      <w:r w:rsidRPr="00C6133C">
        <w:rPr>
          <w:highlight w:val="yellow"/>
          <w:u w:val="double"/>
        </w:rPr>
        <w:t>is a 1.2 MW (nominal) electric Cummins (Model KTTA50-GS/GC) compression ignition 1,800 HP RICE driven emergency generator serving the Central Energy Plant (CEP).</w:t>
      </w:r>
      <w:r>
        <w:rPr>
          <w:highlight w:val="yellow"/>
          <w:u w:val="double"/>
        </w:rPr>
        <w:t xml:space="preserve">  It was previously permitted as part of EU125 for existing emergency engines greater than 500 HP located at a major source of HAP, which are exempt from the requirements of NESHAP ZZZZ.</w:t>
      </w:r>
      <w:r w:rsidR="00F15454">
        <w:rPr>
          <w:highlight w:val="yellow"/>
          <w:u w:val="double"/>
        </w:rPr>
        <w:t xml:space="preserve">  </w:t>
      </w:r>
      <w:r w:rsidRPr="00C6133C">
        <w:rPr>
          <w:highlight w:val="yellow"/>
          <w:u w:val="double"/>
        </w:rPr>
        <w:t>Sulfur dioxide (SO</w:t>
      </w:r>
      <w:r w:rsidRPr="00C6133C">
        <w:rPr>
          <w:highlight w:val="yellow"/>
          <w:u w:val="double"/>
          <w:vertAlign w:val="subscript"/>
        </w:rPr>
        <w:t>2</w:t>
      </w:r>
      <w:r w:rsidRPr="00C6133C">
        <w:rPr>
          <w:highlight w:val="yellow"/>
          <w:u w:val="double"/>
        </w:rPr>
        <w:t xml:space="preserve">) emissions are controlled by limiting the sulfur content of the </w:t>
      </w:r>
      <w:r w:rsidR="00EF0103">
        <w:rPr>
          <w:highlight w:val="yellow"/>
          <w:u w:val="double"/>
        </w:rPr>
        <w:t>u</w:t>
      </w:r>
      <w:r w:rsidRPr="00C6133C">
        <w:rPr>
          <w:highlight w:val="yellow"/>
          <w:u w:val="double"/>
        </w:rPr>
        <w:t xml:space="preserve">ltra low sulfur </w:t>
      </w:r>
      <w:r w:rsidR="00EF0103">
        <w:rPr>
          <w:highlight w:val="yellow"/>
          <w:u w:val="double"/>
        </w:rPr>
        <w:t xml:space="preserve">diesel (ULSD) </w:t>
      </w:r>
      <w:r w:rsidRPr="00C6133C">
        <w:rPr>
          <w:highlight w:val="yellow"/>
          <w:u w:val="double"/>
        </w:rPr>
        <w:t>fuel oil to 0.0015%.  Nitrogen oxides (NO</w:t>
      </w:r>
      <w:r w:rsidRPr="00C6133C">
        <w:rPr>
          <w:highlight w:val="yellow"/>
          <w:u w:val="double"/>
          <w:vertAlign w:val="subscript"/>
        </w:rPr>
        <w:t>X</w:t>
      </w:r>
      <w:r w:rsidRPr="00C6133C">
        <w:rPr>
          <w:highlight w:val="yellow"/>
          <w:u w:val="double"/>
        </w:rPr>
        <w:t xml:space="preserve">) emissions are controlled by ignition timing retardation.  This engine has a stack height of </w:t>
      </w:r>
      <w:r w:rsidR="00EF0103" w:rsidRPr="00EF0103">
        <w:rPr>
          <w:highlight w:val="yellow"/>
          <w:u w:val="double"/>
        </w:rPr>
        <w:t>15</w:t>
      </w:r>
      <w:r w:rsidRPr="00EF0103">
        <w:rPr>
          <w:highlight w:val="yellow"/>
          <w:u w:val="double"/>
        </w:rPr>
        <w:t xml:space="preserve"> feet </w:t>
      </w:r>
      <w:r w:rsidRPr="00C6133C">
        <w:rPr>
          <w:highlight w:val="yellow"/>
          <w:u w:val="double"/>
        </w:rPr>
        <w:t xml:space="preserve">with an exit diameter of </w:t>
      </w:r>
      <w:r w:rsidRPr="00C6133C">
        <w:rPr>
          <w:highlight w:val="green"/>
          <w:u w:val="double"/>
        </w:rPr>
        <w:t xml:space="preserve">XX </w:t>
      </w:r>
      <w:r w:rsidRPr="00C6133C">
        <w:rPr>
          <w:highlight w:val="yellow"/>
          <w:u w:val="double"/>
        </w:rPr>
        <w:t xml:space="preserve">inches, exit temperature of </w:t>
      </w:r>
      <w:r w:rsidRPr="00C6133C">
        <w:rPr>
          <w:highlight w:val="green"/>
          <w:u w:val="double"/>
        </w:rPr>
        <w:t>XXX</w:t>
      </w:r>
      <w:r w:rsidRPr="00C6133C">
        <w:rPr>
          <w:highlight w:val="yellow"/>
          <w:u w:val="double"/>
        </w:rPr>
        <w:t xml:space="preserve">° F and actual volumetric flow rate of </w:t>
      </w:r>
      <w:r w:rsidRPr="00C6133C">
        <w:rPr>
          <w:highlight w:val="green"/>
          <w:u w:val="double"/>
        </w:rPr>
        <w:t xml:space="preserve">XXX </w:t>
      </w:r>
      <w:r w:rsidRPr="00C6133C">
        <w:rPr>
          <w:highlight w:val="yellow"/>
          <w:u w:val="double"/>
        </w:rPr>
        <w:t xml:space="preserve">acfm.  Fuel consumption is 55 gph at full load.  Engine displacement </w:t>
      </w:r>
      <w:r w:rsidRPr="00EF0103">
        <w:rPr>
          <w:highlight w:val="yellow"/>
          <w:u w:val="double"/>
        </w:rPr>
        <w:t xml:space="preserve">is </w:t>
      </w:r>
      <w:r w:rsidR="00EF0103" w:rsidRPr="00EF0103">
        <w:rPr>
          <w:highlight w:val="yellow"/>
          <w:u w:val="double"/>
        </w:rPr>
        <w:t>3.1</w:t>
      </w:r>
      <w:r w:rsidRPr="00EF0103">
        <w:rPr>
          <w:highlight w:val="yellow"/>
          <w:u w:val="double"/>
        </w:rPr>
        <w:t xml:space="preserve"> liters</w:t>
      </w:r>
      <w:r w:rsidRPr="00C6133C">
        <w:rPr>
          <w:highlight w:val="yellow"/>
          <w:u w:val="double"/>
        </w:rPr>
        <w:t>/cylinder.</w:t>
      </w:r>
      <w:r w:rsidRPr="0044098E">
        <w:rPr>
          <w:u w:val="double"/>
        </w:rPr>
        <w:t xml:space="preserve">  </w:t>
      </w:r>
    </w:p>
    <w:p w:rsidR="0044098E" w:rsidRPr="0044098E" w:rsidRDefault="000B53C5" w:rsidP="0044098E">
      <w:pPr>
        <w:spacing w:after="120"/>
        <w:rPr>
          <w:szCs w:val="22"/>
          <w:u w:val="double"/>
        </w:rPr>
      </w:pPr>
      <w:r>
        <w:rPr>
          <w:highlight w:val="yellow"/>
          <w:u w:val="double"/>
        </w:rPr>
        <w:t>Epcot</w:t>
      </w:r>
      <w:r w:rsidR="00F15454">
        <w:rPr>
          <w:highlight w:val="yellow"/>
          <w:u w:val="double"/>
        </w:rPr>
        <w:t xml:space="preserve"> DG-1 and DG-2</w:t>
      </w:r>
      <w:r w:rsidR="00704884">
        <w:rPr>
          <w:highlight w:val="yellow"/>
          <w:u w:val="double"/>
        </w:rPr>
        <w:t xml:space="preserve"> </w:t>
      </w:r>
      <w:r w:rsidR="00F15454">
        <w:rPr>
          <w:highlight w:val="yellow"/>
          <w:u w:val="double"/>
        </w:rPr>
        <w:t xml:space="preserve">(ID Codes R036 &amp; R037) </w:t>
      </w:r>
      <w:r w:rsidR="0044098E" w:rsidRPr="001B691D">
        <w:rPr>
          <w:highlight w:val="yellow"/>
          <w:u w:val="double"/>
        </w:rPr>
        <w:t xml:space="preserve">are each 2.5 MW (nominal) electric Stewart &amp; Stevenson (Model S-20-645-E4B) </w:t>
      </w:r>
      <w:r w:rsidR="0044098E" w:rsidRPr="001B691D">
        <w:rPr>
          <w:szCs w:val="22"/>
          <w:highlight w:val="yellow"/>
          <w:u w:val="double"/>
        </w:rPr>
        <w:t>compression ignition</w:t>
      </w:r>
      <w:r w:rsidR="0044098E" w:rsidRPr="001B691D">
        <w:rPr>
          <w:szCs w:val="22"/>
          <w:highlight w:val="yellow"/>
          <w:u w:val="double"/>
          <w:lang w:val="de-DE"/>
        </w:rPr>
        <w:t xml:space="preserve"> 3,600 </w:t>
      </w:r>
      <w:r w:rsidR="00DF7F6F" w:rsidRPr="001B691D">
        <w:rPr>
          <w:szCs w:val="22"/>
          <w:highlight w:val="yellow"/>
          <w:u w:val="double"/>
          <w:lang w:val="de-DE"/>
        </w:rPr>
        <w:t>HP</w:t>
      </w:r>
      <w:r w:rsidR="0044098E" w:rsidRPr="001B691D">
        <w:rPr>
          <w:szCs w:val="22"/>
          <w:highlight w:val="yellow"/>
          <w:u w:val="double"/>
        </w:rPr>
        <w:t xml:space="preserve"> reciprocating internal combustion engine (RICE) driven emergency generator serving </w:t>
      </w:r>
      <w:r>
        <w:rPr>
          <w:szCs w:val="22"/>
          <w:highlight w:val="yellow"/>
          <w:u w:val="double"/>
        </w:rPr>
        <w:t>Epcot</w:t>
      </w:r>
      <w:r w:rsidR="0044098E" w:rsidRPr="001B691D">
        <w:rPr>
          <w:highlight w:val="yellow"/>
          <w:u w:val="double"/>
        </w:rPr>
        <w:t>.</w:t>
      </w:r>
      <w:r w:rsidR="00F15454">
        <w:rPr>
          <w:highlight w:val="yellow"/>
          <w:u w:val="double"/>
        </w:rPr>
        <w:t xml:space="preserve">  These two units were previously permitted as EU079 and EU 080 for non-emergency operations regulated pursuant to 40 CFR 63, Subpart ZZZZ.  Through the issuance of permit No. 0950111-034-AC, these engines have been reclassified as emergency use only.</w:t>
      </w:r>
      <w:r w:rsidR="0044098E" w:rsidRPr="001B691D">
        <w:rPr>
          <w:highlight w:val="yellow"/>
          <w:u w:val="double"/>
        </w:rPr>
        <w:t xml:space="preserve">  Sulfur dioxide (SO</w:t>
      </w:r>
      <w:r w:rsidR="0044098E" w:rsidRPr="001B691D">
        <w:rPr>
          <w:highlight w:val="yellow"/>
          <w:u w:val="double"/>
          <w:vertAlign w:val="subscript"/>
        </w:rPr>
        <w:t>2</w:t>
      </w:r>
      <w:r w:rsidR="0044098E" w:rsidRPr="001B691D">
        <w:rPr>
          <w:highlight w:val="yellow"/>
          <w:u w:val="double"/>
        </w:rPr>
        <w:t xml:space="preserve">) emissions are controlled by limiting the sulfur content of the </w:t>
      </w:r>
      <w:r w:rsidR="00DF7F6F" w:rsidRPr="001B691D">
        <w:rPr>
          <w:highlight w:val="yellow"/>
          <w:u w:val="double"/>
        </w:rPr>
        <w:t>Ultra low sulfur</w:t>
      </w:r>
      <w:r w:rsidR="0044098E" w:rsidRPr="001B691D">
        <w:rPr>
          <w:highlight w:val="yellow"/>
          <w:u w:val="double"/>
        </w:rPr>
        <w:t xml:space="preserve"> fuel oil</w:t>
      </w:r>
      <w:r w:rsidR="00DF7F6F" w:rsidRPr="001B691D">
        <w:rPr>
          <w:highlight w:val="yellow"/>
          <w:u w:val="double"/>
        </w:rPr>
        <w:t xml:space="preserve"> to 0.0015%</w:t>
      </w:r>
      <w:r w:rsidR="0044098E" w:rsidRPr="001B691D">
        <w:rPr>
          <w:highlight w:val="yellow"/>
          <w:u w:val="double"/>
        </w:rPr>
        <w:t>.  Nitrogen oxides (NO</w:t>
      </w:r>
      <w:r w:rsidR="0044098E" w:rsidRPr="001B691D">
        <w:rPr>
          <w:highlight w:val="yellow"/>
          <w:u w:val="double"/>
          <w:vertAlign w:val="subscript"/>
        </w:rPr>
        <w:t>X</w:t>
      </w:r>
      <w:r w:rsidR="0044098E" w:rsidRPr="001B691D">
        <w:rPr>
          <w:highlight w:val="yellow"/>
          <w:u w:val="double"/>
        </w:rPr>
        <w:t>) emissions are controlled by ignition timing retardation and by limiting the hours of operation.  Each engine has a stack height of 17 feet with an exit diameter of 22 inches, exit temperature of 600° F and actual volumetric flow rate of 22,100 acfm.  Fuel consumption is 180 to 200 gph at full load.  Engine displacement is 10.5 liters/cylinder.</w:t>
      </w:r>
      <w:r w:rsidR="0044098E" w:rsidRPr="0044098E">
        <w:rPr>
          <w:u w:val="double"/>
        </w:rPr>
        <w:t xml:space="preserve">  </w:t>
      </w:r>
    </w:p>
    <w:p w:rsidR="00BB417C" w:rsidRPr="00B52E60" w:rsidRDefault="00BB417C" w:rsidP="00BB417C">
      <w:pPr>
        <w:spacing w:before="120" w:after="120"/>
      </w:pPr>
      <w:r w:rsidRPr="00221C9B">
        <w:rPr>
          <w:noProof/>
          <w:szCs w:val="22"/>
        </w:rPr>
        <w:drawing>
          <wp:inline distT="0" distB="0" distL="0" distR="0">
            <wp:extent cx="149860" cy="149860"/>
            <wp:effectExtent l="0" t="0" r="2540" b="0"/>
            <wp:docPr id="29"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2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44098E" w:rsidRPr="001B691D" w:rsidRDefault="0044098E" w:rsidP="0044098E">
      <w:pPr>
        <w:spacing w:after="120"/>
        <w:rPr>
          <w:szCs w:val="22"/>
          <w:highlight w:val="yellow"/>
          <w:u w:val="double"/>
        </w:rPr>
      </w:pPr>
      <w:r w:rsidRPr="001B691D">
        <w:rPr>
          <w:highlight w:val="yellow"/>
          <w:u w:val="double"/>
        </w:rPr>
        <w:t>The following table provides pertinent details for these engines:</w:t>
      </w:r>
    </w:p>
    <w:tbl>
      <w:tblPr>
        <w:tblW w:w="1017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1E0"/>
      </w:tblPr>
      <w:tblGrid>
        <w:gridCol w:w="1530"/>
        <w:gridCol w:w="1170"/>
        <w:gridCol w:w="990"/>
        <w:gridCol w:w="1980"/>
        <w:gridCol w:w="2520"/>
        <w:gridCol w:w="1980"/>
      </w:tblGrid>
      <w:tr w:rsidR="0044098E" w:rsidRPr="001B691D" w:rsidTr="0044098E">
        <w:tc>
          <w:tcPr>
            <w:tcW w:w="1530" w:type="dxa"/>
            <w:vAlign w:val="center"/>
          </w:tcPr>
          <w:p w:rsidR="0044098E" w:rsidRPr="001B691D" w:rsidRDefault="0044098E" w:rsidP="0044098E">
            <w:pPr>
              <w:ind w:right="-18"/>
              <w:jc w:val="center"/>
              <w:rPr>
                <w:b/>
                <w:szCs w:val="22"/>
                <w:highlight w:val="yellow"/>
                <w:u w:val="double"/>
              </w:rPr>
            </w:pPr>
            <w:r w:rsidRPr="001B691D">
              <w:rPr>
                <w:b/>
                <w:szCs w:val="22"/>
                <w:highlight w:val="yellow"/>
                <w:u w:val="double"/>
              </w:rPr>
              <w:t>Engine Identification</w:t>
            </w:r>
          </w:p>
        </w:tc>
        <w:tc>
          <w:tcPr>
            <w:tcW w:w="1170" w:type="dxa"/>
            <w:shd w:val="clear" w:color="auto" w:fill="auto"/>
            <w:vAlign w:val="center"/>
          </w:tcPr>
          <w:p w:rsidR="0044098E" w:rsidRPr="001B691D" w:rsidRDefault="0044098E" w:rsidP="0044098E">
            <w:pPr>
              <w:jc w:val="center"/>
              <w:rPr>
                <w:szCs w:val="22"/>
                <w:highlight w:val="yellow"/>
                <w:u w:val="double"/>
              </w:rPr>
            </w:pPr>
            <w:r w:rsidRPr="001B691D">
              <w:rPr>
                <w:b/>
                <w:szCs w:val="22"/>
                <w:highlight w:val="yellow"/>
                <w:u w:val="double"/>
              </w:rPr>
              <w:t>Engine Brake HP</w:t>
            </w:r>
          </w:p>
        </w:tc>
        <w:tc>
          <w:tcPr>
            <w:tcW w:w="990" w:type="dxa"/>
            <w:shd w:val="clear" w:color="auto" w:fill="auto"/>
            <w:vAlign w:val="center"/>
          </w:tcPr>
          <w:p w:rsidR="0044098E" w:rsidRPr="001B691D" w:rsidRDefault="0044098E" w:rsidP="0044098E">
            <w:pPr>
              <w:jc w:val="center"/>
              <w:rPr>
                <w:b/>
                <w:szCs w:val="22"/>
                <w:highlight w:val="yellow"/>
                <w:u w:val="double"/>
              </w:rPr>
            </w:pPr>
            <w:r w:rsidRPr="001B691D">
              <w:rPr>
                <w:b/>
                <w:szCs w:val="22"/>
                <w:highlight w:val="yellow"/>
                <w:u w:val="double"/>
              </w:rPr>
              <w:t>Model Year</w:t>
            </w:r>
          </w:p>
        </w:tc>
        <w:tc>
          <w:tcPr>
            <w:tcW w:w="1980" w:type="dxa"/>
            <w:shd w:val="clear" w:color="auto" w:fill="auto"/>
            <w:vAlign w:val="center"/>
          </w:tcPr>
          <w:p w:rsidR="0044098E" w:rsidRPr="001B691D" w:rsidRDefault="0044098E" w:rsidP="0044098E">
            <w:pPr>
              <w:jc w:val="center"/>
              <w:rPr>
                <w:szCs w:val="22"/>
                <w:highlight w:val="yellow"/>
                <w:u w:val="double"/>
              </w:rPr>
            </w:pPr>
            <w:r w:rsidRPr="001B691D">
              <w:rPr>
                <w:b/>
                <w:szCs w:val="22"/>
                <w:highlight w:val="yellow"/>
                <w:u w:val="double"/>
              </w:rPr>
              <w:t>Displacement liters/cylinder (l/c)</w:t>
            </w:r>
          </w:p>
        </w:tc>
        <w:tc>
          <w:tcPr>
            <w:tcW w:w="2520" w:type="dxa"/>
            <w:vAlign w:val="center"/>
          </w:tcPr>
          <w:p w:rsidR="0044098E" w:rsidRPr="001B691D" w:rsidRDefault="0044098E" w:rsidP="0044098E">
            <w:pPr>
              <w:jc w:val="center"/>
              <w:rPr>
                <w:b/>
                <w:szCs w:val="22"/>
                <w:highlight w:val="yellow"/>
                <w:u w:val="double"/>
              </w:rPr>
            </w:pPr>
            <w:r w:rsidRPr="001B691D">
              <w:rPr>
                <w:b/>
                <w:szCs w:val="22"/>
                <w:highlight w:val="yellow"/>
                <w:u w:val="double"/>
              </w:rPr>
              <w:t>Engine Manufacturer</w:t>
            </w:r>
          </w:p>
        </w:tc>
        <w:tc>
          <w:tcPr>
            <w:tcW w:w="1980" w:type="dxa"/>
            <w:shd w:val="clear" w:color="auto" w:fill="auto"/>
            <w:vAlign w:val="center"/>
          </w:tcPr>
          <w:p w:rsidR="0044098E" w:rsidRPr="001B691D" w:rsidRDefault="0044098E" w:rsidP="0044098E">
            <w:pPr>
              <w:jc w:val="center"/>
              <w:rPr>
                <w:b/>
                <w:szCs w:val="22"/>
                <w:highlight w:val="yellow"/>
                <w:u w:val="double"/>
              </w:rPr>
            </w:pPr>
            <w:r w:rsidRPr="001B691D">
              <w:rPr>
                <w:b/>
                <w:szCs w:val="22"/>
                <w:highlight w:val="yellow"/>
                <w:u w:val="double"/>
              </w:rPr>
              <w:t>Model No.</w:t>
            </w:r>
          </w:p>
        </w:tc>
      </w:tr>
      <w:tr w:rsidR="00F15454" w:rsidRPr="001B691D" w:rsidTr="00F15454">
        <w:tc>
          <w:tcPr>
            <w:tcW w:w="1530" w:type="dxa"/>
            <w:vAlign w:val="center"/>
          </w:tcPr>
          <w:p w:rsidR="00F15454" w:rsidRPr="001B691D" w:rsidRDefault="00C06DA6" w:rsidP="00F15454">
            <w:pPr>
              <w:ind w:right="-18"/>
              <w:jc w:val="center"/>
              <w:rPr>
                <w:szCs w:val="22"/>
                <w:highlight w:val="yellow"/>
                <w:u w:val="double"/>
              </w:rPr>
            </w:pPr>
            <w:r>
              <w:rPr>
                <w:szCs w:val="22"/>
                <w:highlight w:val="yellow"/>
                <w:u w:val="double"/>
              </w:rPr>
              <w:t>R035</w:t>
            </w:r>
          </w:p>
        </w:tc>
        <w:tc>
          <w:tcPr>
            <w:tcW w:w="1170" w:type="dxa"/>
            <w:shd w:val="clear" w:color="auto" w:fill="auto"/>
            <w:vAlign w:val="center"/>
          </w:tcPr>
          <w:p w:rsidR="00F15454" w:rsidRPr="001B691D" w:rsidRDefault="00F15454" w:rsidP="00F15454">
            <w:pPr>
              <w:jc w:val="center"/>
              <w:rPr>
                <w:szCs w:val="22"/>
                <w:highlight w:val="yellow"/>
                <w:u w:val="double"/>
              </w:rPr>
            </w:pPr>
            <w:r w:rsidRPr="001B691D">
              <w:rPr>
                <w:szCs w:val="22"/>
                <w:highlight w:val="yellow"/>
                <w:u w:val="double"/>
              </w:rPr>
              <w:t>1,800</w:t>
            </w:r>
          </w:p>
        </w:tc>
        <w:tc>
          <w:tcPr>
            <w:tcW w:w="990" w:type="dxa"/>
            <w:shd w:val="clear" w:color="auto" w:fill="auto"/>
            <w:vAlign w:val="center"/>
          </w:tcPr>
          <w:p w:rsidR="00F15454" w:rsidRPr="001B691D" w:rsidRDefault="00F15454" w:rsidP="00F15454">
            <w:pPr>
              <w:jc w:val="center"/>
              <w:rPr>
                <w:szCs w:val="22"/>
                <w:highlight w:val="yellow"/>
                <w:u w:val="double"/>
              </w:rPr>
            </w:pPr>
            <w:r w:rsidRPr="001B691D">
              <w:rPr>
                <w:szCs w:val="22"/>
                <w:highlight w:val="yellow"/>
                <w:u w:val="double"/>
              </w:rPr>
              <w:t>1988</w:t>
            </w:r>
          </w:p>
        </w:tc>
        <w:tc>
          <w:tcPr>
            <w:tcW w:w="1980" w:type="dxa"/>
            <w:shd w:val="clear" w:color="auto" w:fill="auto"/>
            <w:vAlign w:val="center"/>
          </w:tcPr>
          <w:p w:rsidR="00F15454" w:rsidRPr="001B691D" w:rsidRDefault="00FE462E" w:rsidP="00EF0103">
            <w:pPr>
              <w:jc w:val="center"/>
              <w:rPr>
                <w:szCs w:val="22"/>
                <w:highlight w:val="yellow"/>
                <w:u w:val="double"/>
              </w:rPr>
            </w:pPr>
            <w:r w:rsidRPr="00EF0103">
              <w:rPr>
                <w:szCs w:val="22"/>
                <w:highlight w:val="yellow"/>
                <w:u w:val="double"/>
              </w:rPr>
              <w:t>3.1</w:t>
            </w:r>
          </w:p>
        </w:tc>
        <w:tc>
          <w:tcPr>
            <w:tcW w:w="2520" w:type="dxa"/>
            <w:vAlign w:val="center"/>
          </w:tcPr>
          <w:p w:rsidR="00F15454" w:rsidRPr="001B691D" w:rsidRDefault="00F15454" w:rsidP="00F15454">
            <w:pPr>
              <w:jc w:val="center"/>
              <w:rPr>
                <w:szCs w:val="22"/>
                <w:highlight w:val="yellow"/>
                <w:u w:val="double"/>
              </w:rPr>
            </w:pPr>
            <w:r w:rsidRPr="001B691D">
              <w:rPr>
                <w:szCs w:val="22"/>
                <w:highlight w:val="yellow"/>
                <w:u w:val="double"/>
              </w:rPr>
              <w:t xml:space="preserve">Cummins </w:t>
            </w:r>
          </w:p>
        </w:tc>
        <w:tc>
          <w:tcPr>
            <w:tcW w:w="1980" w:type="dxa"/>
            <w:shd w:val="clear" w:color="auto" w:fill="auto"/>
            <w:vAlign w:val="center"/>
          </w:tcPr>
          <w:p w:rsidR="00F15454" w:rsidRPr="001B691D" w:rsidRDefault="00F15454" w:rsidP="00F15454">
            <w:pPr>
              <w:jc w:val="center"/>
              <w:rPr>
                <w:szCs w:val="22"/>
                <w:highlight w:val="yellow"/>
                <w:u w:val="double"/>
              </w:rPr>
            </w:pPr>
            <w:r w:rsidRPr="001B691D">
              <w:rPr>
                <w:szCs w:val="22"/>
                <w:highlight w:val="yellow"/>
                <w:u w:val="double"/>
              </w:rPr>
              <w:t>KTTA50-GS/GC</w:t>
            </w:r>
          </w:p>
        </w:tc>
      </w:tr>
      <w:tr w:rsidR="0044098E" w:rsidRPr="001B691D" w:rsidTr="0044098E">
        <w:tc>
          <w:tcPr>
            <w:tcW w:w="1530" w:type="dxa"/>
            <w:vAlign w:val="center"/>
          </w:tcPr>
          <w:p w:rsidR="0044098E" w:rsidRPr="001B691D" w:rsidRDefault="000760A4" w:rsidP="00C06DA6">
            <w:pPr>
              <w:ind w:right="-18"/>
              <w:jc w:val="center"/>
              <w:rPr>
                <w:szCs w:val="22"/>
                <w:highlight w:val="yellow"/>
                <w:u w:val="double"/>
              </w:rPr>
            </w:pPr>
            <w:r>
              <w:rPr>
                <w:szCs w:val="22"/>
                <w:highlight w:val="yellow"/>
                <w:u w:val="double"/>
              </w:rPr>
              <w:t>R036</w:t>
            </w:r>
          </w:p>
        </w:tc>
        <w:tc>
          <w:tcPr>
            <w:tcW w:w="1170" w:type="dxa"/>
            <w:shd w:val="clear" w:color="auto" w:fill="auto"/>
            <w:vAlign w:val="center"/>
          </w:tcPr>
          <w:p w:rsidR="0044098E" w:rsidRPr="001B691D" w:rsidRDefault="0044098E" w:rsidP="0044098E">
            <w:pPr>
              <w:jc w:val="center"/>
              <w:rPr>
                <w:szCs w:val="22"/>
                <w:highlight w:val="yellow"/>
                <w:u w:val="double"/>
              </w:rPr>
            </w:pPr>
            <w:r w:rsidRPr="001B691D">
              <w:rPr>
                <w:szCs w:val="22"/>
                <w:highlight w:val="yellow"/>
                <w:u w:val="double"/>
              </w:rPr>
              <w:t>3,600</w:t>
            </w:r>
          </w:p>
        </w:tc>
        <w:tc>
          <w:tcPr>
            <w:tcW w:w="990" w:type="dxa"/>
            <w:shd w:val="clear" w:color="auto" w:fill="auto"/>
            <w:vAlign w:val="center"/>
          </w:tcPr>
          <w:p w:rsidR="0044098E" w:rsidRPr="001B691D" w:rsidRDefault="0044098E" w:rsidP="0044098E">
            <w:pPr>
              <w:jc w:val="center"/>
              <w:rPr>
                <w:szCs w:val="22"/>
                <w:highlight w:val="yellow"/>
                <w:u w:val="double"/>
              </w:rPr>
            </w:pPr>
            <w:r w:rsidRPr="001B691D">
              <w:rPr>
                <w:szCs w:val="22"/>
                <w:highlight w:val="yellow"/>
                <w:u w:val="double"/>
              </w:rPr>
              <w:t>1983</w:t>
            </w:r>
          </w:p>
        </w:tc>
        <w:tc>
          <w:tcPr>
            <w:tcW w:w="1980" w:type="dxa"/>
            <w:shd w:val="clear" w:color="auto" w:fill="auto"/>
            <w:vAlign w:val="center"/>
          </w:tcPr>
          <w:p w:rsidR="0044098E" w:rsidRPr="001B691D" w:rsidRDefault="0044098E" w:rsidP="0044098E">
            <w:pPr>
              <w:jc w:val="center"/>
              <w:rPr>
                <w:szCs w:val="22"/>
                <w:highlight w:val="yellow"/>
                <w:u w:val="double"/>
              </w:rPr>
            </w:pPr>
            <w:r w:rsidRPr="001B691D">
              <w:rPr>
                <w:szCs w:val="22"/>
                <w:highlight w:val="yellow"/>
                <w:u w:val="double"/>
              </w:rPr>
              <w:t>10.6</w:t>
            </w:r>
          </w:p>
        </w:tc>
        <w:tc>
          <w:tcPr>
            <w:tcW w:w="2520" w:type="dxa"/>
            <w:vAlign w:val="center"/>
          </w:tcPr>
          <w:p w:rsidR="0044098E" w:rsidRPr="001B691D" w:rsidRDefault="0044098E" w:rsidP="0044098E">
            <w:pPr>
              <w:jc w:val="center"/>
              <w:rPr>
                <w:szCs w:val="22"/>
                <w:highlight w:val="yellow"/>
                <w:u w:val="double"/>
              </w:rPr>
            </w:pPr>
            <w:r w:rsidRPr="001B691D">
              <w:rPr>
                <w:szCs w:val="22"/>
                <w:highlight w:val="yellow"/>
                <w:u w:val="double"/>
              </w:rPr>
              <w:t>Stewart &amp; Stevenson</w:t>
            </w:r>
          </w:p>
        </w:tc>
        <w:tc>
          <w:tcPr>
            <w:tcW w:w="1980" w:type="dxa"/>
            <w:shd w:val="clear" w:color="auto" w:fill="auto"/>
            <w:vAlign w:val="center"/>
          </w:tcPr>
          <w:p w:rsidR="0044098E" w:rsidRPr="001B691D" w:rsidRDefault="0044098E" w:rsidP="0044098E">
            <w:pPr>
              <w:jc w:val="center"/>
              <w:rPr>
                <w:szCs w:val="22"/>
                <w:highlight w:val="yellow"/>
                <w:u w:val="double"/>
              </w:rPr>
            </w:pPr>
            <w:r w:rsidRPr="001B691D">
              <w:rPr>
                <w:szCs w:val="22"/>
                <w:highlight w:val="yellow"/>
                <w:u w:val="double"/>
              </w:rPr>
              <w:t>S-20-645-E4B</w:t>
            </w:r>
          </w:p>
        </w:tc>
      </w:tr>
      <w:tr w:rsidR="0044098E" w:rsidRPr="001B691D" w:rsidTr="0044098E">
        <w:tc>
          <w:tcPr>
            <w:tcW w:w="1530" w:type="dxa"/>
            <w:vAlign w:val="center"/>
          </w:tcPr>
          <w:p w:rsidR="0044098E" w:rsidRPr="001B691D" w:rsidRDefault="00C06DA6" w:rsidP="00C06DA6">
            <w:pPr>
              <w:ind w:right="-18"/>
              <w:jc w:val="center"/>
              <w:rPr>
                <w:szCs w:val="22"/>
                <w:highlight w:val="yellow"/>
                <w:u w:val="double"/>
              </w:rPr>
            </w:pPr>
            <w:r>
              <w:rPr>
                <w:szCs w:val="22"/>
                <w:highlight w:val="yellow"/>
                <w:u w:val="double"/>
              </w:rPr>
              <w:t>R037</w:t>
            </w:r>
          </w:p>
        </w:tc>
        <w:tc>
          <w:tcPr>
            <w:tcW w:w="1170" w:type="dxa"/>
            <w:shd w:val="clear" w:color="auto" w:fill="auto"/>
            <w:vAlign w:val="center"/>
          </w:tcPr>
          <w:p w:rsidR="0044098E" w:rsidRPr="001B691D" w:rsidRDefault="0044098E" w:rsidP="0044098E">
            <w:pPr>
              <w:jc w:val="center"/>
              <w:rPr>
                <w:szCs w:val="22"/>
                <w:highlight w:val="yellow"/>
                <w:u w:val="double"/>
              </w:rPr>
            </w:pPr>
            <w:r w:rsidRPr="001B691D">
              <w:rPr>
                <w:szCs w:val="22"/>
                <w:highlight w:val="yellow"/>
                <w:u w:val="double"/>
              </w:rPr>
              <w:t>3,600</w:t>
            </w:r>
          </w:p>
        </w:tc>
        <w:tc>
          <w:tcPr>
            <w:tcW w:w="990" w:type="dxa"/>
            <w:shd w:val="clear" w:color="auto" w:fill="auto"/>
            <w:vAlign w:val="center"/>
          </w:tcPr>
          <w:p w:rsidR="0044098E" w:rsidRPr="001B691D" w:rsidRDefault="0044098E" w:rsidP="0044098E">
            <w:pPr>
              <w:jc w:val="center"/>
              <w:rPr>
                <w:szCs w:val="22"/>
                <w:highlight w:val="yellow"/>
                <w:u w:val="double"/>
              </w:rPr>
            </w:pPr>
            <w:r w:rsidRPr="001B691D">
              <w:rPr>
                <w:szCs w:val="22"/>
                <w:highlight w:val="yellow"/>
                <w:u w:val="double"/>
              </w:rPr>
              <w:t>1983</w:t>
            </w:r>
          </w:p>
        </w:tc>
        <w:tc>
          <w:tcPr>
            <w:tcW w:w="1980" w:type="dxa"/>
            <w:shd w:val="clear" w:color="auto" w:fill="auto"/>
            <w:vAlign w:val="center"/>
          </w:tcPr>
          <w:p w:rsidR="0044098E" w:rsidRPr="001B691D" w:rsidRDefault="0044098E" w:rsidP="0044098E">
            <w:pPr>
              <w:jc w:val="center"/>
              <w:rPr>
                <w:szCs w:val="22"/>
                <w:highlight w:val="yellow"/>
                <w:u w:val="double"/>
              </w:rPr>
            </w:pPr>
            <w:r w:rsidRPr="001B691D">
              <w:rPr>
                <w:szCs w:val="22"/>
                <w:highlight w:val="yellow"/>
                <w:u w:val="double"/>
              </w:rPr>
              <w:t>10.6</w:t>
            </w:r>
          </w:p>
        </w:tc>
        <w:tc>
          <w:tcPr>
            <w:tcW w:w="2520" w:type="dxa"/>
            <w:vAlign w:val="center"/>
          </w:tcPr>
          <w:p w:rsidR="0044098E" w:rsidRPr="001B691D" w:rsidRDefault="0044098E" w:rsidP="0044098E">
            <w:pPr>
              <w:jc w:val="center"/>
              <w:rPr>
                <w:szCs w:val="22"/>
                <w:highlight w:val="yellow"/>
                <w:u w:val="double"/>
              </w:rPr>
            </w:pPr>
            <w:r w:rsidRPr="001B691D">
              <w:rPr>
                <w:szCs w:val="22"/>
                <w:highlight w:val="yellow"/>
                <w:u w:val="double"/>
              </w:rPr>
              <w:t>Stewart &amp; Stevenson</w:t>
            </w:r>
          </w:p>
        </w:tc>
        <w:tc>
          <w:tcPr>
            <w:tcW w:w="1980" w:type="dxa"/>
            <w:shd w:val="clear" w:color="auto" w:fill="auto"/>
            <w:vAlign w:val="center"/>
          </w:tcPr>
          <w:p w:rsidR="0044098E" w:rsidRPr="001B691D" w:rsidRDefault="0044098E" w:rsidP="0044098E">
            <w:pPr>
              <w:jc w:val="center"/>
              <w:rPr>
                <w:szCs w:val="22"/>
                <w:highlight w:val="yellow"/>
                <w:u w:val="double"/>
              </w:rPr>
            </w:pPr>
            <w:r w:rsidRPr="001B691D">
              <w:rPr>
                <w:szCs w:val="22"/>
                <w:highlight w:val="yellow"/>
                <w:u w:val="double"/>
              </w:rPr>
              <w:t>S-20-645-E4B</w:t>
            </w:r>
          </w:p>
        </w:tc>
      </w:tr>
    </w:tbl>
    <w:p w:rsidR="0044098E" w:rsidRPr="001B691D" w:rsidRDefault="0044098E" w:rsidP="0017025A">
      <w:pPr>
        <w:spacing w:before="120" w:after="120"/>
        <w:rPr>
          <w:szCs w:val="22"/>
          <w:highlight w:val="yellow"/>
          <w:u w:val="double"/>
        </w:rPr>
      </w:pPr>
      <w:r w:rsidRPr="001B691D">
        <w:rPr>
          <w:i/>
          <w:color w:val="000000"/>
          <w:szCs w:val="22"/>
          <w:highlight w:val="yellow"/>
          <w:u w:val="double"/>
        </w:rPr>
        <w:t xml:space="preserve">{Permitting Notes:  These </w:t>
      </w:r>
      <w:r w:rsidR="00C06DA6">
        <w:rPr>
          <w:i/>
          <w:color w:val="000000"/>
          <w:szCs w:val="22"/>
          <w:highlight w:val="yellow"/>
          <w:u w:val="double"/>
        </w:rPr>
        <w:t xml:space="preserve">emergency </w:t>
      </w:r>
      <w:r w:rsidRPr="001B691D">
        <w:rPr>
          <w:i/>
          <w:color w:val="000000"/>
          <w:szCs w:val="22"/>
          <w:highlight w:val="yellow"/>
          <w:u w:val="double"/>
        </w:rPr>
        <w:t xml:space="preserve">compression ignition </w:t>
      </w:r>
      <w:r w:rsidRPr="001B691D">
        <w:rPr>
          <w:i/>
          <w:highlight w:val="yellow"/>
          <w:u w:val="double"/>
        </w:rPr>
        <w:t>reciprocating internal combustion engines</w:t>
      </w:r>
      <w:r w:rsidRPr="001B691D">
        <w:rPr>
          <w:i/>
          <w:color w:val="000000"/>
          <w:szCs w:val="22"/>
          <w:highlight w:val="yellow"/>
          <w:u w:val="double"/>
        </w:rPr>
        <w:t xml:space="preserve"> (CI RICE) are regulated under 40 CFR 63, Subpart ZZZZ, National Emissions Standards for Hazardous Air Pollutants for Stationary Reciprocating Internal Combustion Engines (RICE) adopted in Rule 62.204.800(11)(b), F.A.C.  This permit section addresses “existing” stationary CI RICE emergency generator engines </w:t>
      </w:r>
      <w:r w:rsidR="00332620">
        <w:rPr>
          <w:i/>
          <w:color w:val="000000"/>
          <w:szCs w:val="22"/>
          <w:highlight w:val="yellow"/>
          <w:u w:val="double"/>
        </w:rPr>
        <w:t xml:space="preserve">with a site rating of more </w:t>
      </w:r>
      <w:r w:rsidRPr="001B691D">
        <w:rPr>
          <w:i/>
          <w:color w:val="000000"/>
          <w:szCs w:val="22"/>
          <w:highlight w:val="yellow"/>
          <w:u w:val="double"/>
        </w:rPr>
        <w:t>than 500 HP</w:t>
      </w:r>
      <w:r w:rsidR="00DF7F6F" w:rsidRPr="001B691D">
        <w:rPr>
          <w:i/>
          <w:color w:val="000000"/>
          <w:szCs w:val="22"/>
          <w:highlight w:val="yellow"/>
          <w:u w:val="double"/>
        </w:rPr>
        <w:t>,</w:t>
      </w:r>
      <w:r w:rsidRPr="001B691D">
        <w:rPr>
          <w:i/>
          <w:color w:val="000000"/>
          <w:szCs w:val="22"/>
          <w:highlight w:val="yellow"/>
          <w:u w:val="double"/>
        </w:rPr>
        <w:t xml:space="preserve"> located at a major source of HAPs, that commenced construction before </w:t>
      </w:r>
      <w:r w:rsidR="00332620">
        <w:rPr>
          <w:i/>
          <w:color w:val="000000"/>
          <w:szCs w:val="22"/>
          <w:highlight w:val="yellow"/>
          <w:u w:val="double"/>
        </w:rPr>
        <w:t>12/19/02</w:t>
      </w:r>
      <w:r w:rsidRPr="001B691D">
        <w:rPr>
          <w:i/>
          <w:color w:val="000000"/>
          <w:szCs w:val="22"/>
          <w:highlight w:val="yellow"/>
          <w:u w:val="double"/>
        </w:rPr>
        <w:t xml:space="preserve">, and that have not been modified or reconstructed after this date.  </w:t>
      </w:r>
      <w:r w:rsidR="0017025A" w:rsidRPr="001B691D">
        <w:rPr>
          <w:i/>
          <w:color w:val="000000"/>
          <w:szCs w:val="22"/>
          <w:highlight w:val="yellow"/>
          <w:u w:val="double"/>
        </w:rPr>
        <w:t xml:space="preserve">These engines are under contract to </w:t>
      </w:r>
      <w:r w:rsidR="00C06DA6">
        <w:rPr>
          <w:i/>
          <w:color w:val="000000"/>
          <w:szCs w:val="22"/>
          <w:highlight w:val="yellow"/>
          <w:u w:val="double"/>
        </w:rPr>
        <w:t xml:space="preserve">be available to </w:t>
      </w:r>
      <w:r w:rsidR="0017025A" w:rsidRPr="001B691D">
        <w:rPr>
          <w:i/>
          <w:color w:val="000000"/>
          <w:szCs w:val="22"/>
          <w:highlight w:val="yellow"/>
          <w:u w:val="double"/>
        </w:rPr>
        <w:t xml:space="preserve">operate for more than 15 hours per year </w:t>
      </w:r>
      <w:r w:rsidR="0017025A" w:rsidRPr="001B691D">
        <w:rPr>
          <w:i/>
          <w:szCs w:val="22"/>
          <w:highlight w:val="yellow"/>
          <w:u w:val="double"/>
        </w:rPr>
        <w:t xml:space="preserve">for emergency demand response purposes under the limited circumstances and </w:t>
      </w:r>
      <w:r w:rsidR="0017025A" w:rsidRPr="001B691D">
        <w:rPr>
          <w:i/>
          <w:szCs w:val="22"/>
          <w:highlight w:val="yellow"/>
          <w:u w:val="double"/>
        </w:rPr>
        <w:lastRenderedPageBreak/>
        <w:t xml:space="preserve">hours as outlined in 40 CFR 63.6640(f)(2)(ii) for periods when the North American Electric Reliability Corporation (NERC) has declared an Energy Emergency Alert Level 2.  These engines will not be operated for purposes of non-emergency demand response or peak shaving.  </w:t>
      </w:r>
      <w:r w:rsidRPr="001B691D">
        <w:rPr>
          <w:i/>
          <w:color w:val="000000"/>
          <w:szCs w:val="22"/>
          <w:highlight w:val="yellow"/>
          <w:u w:val="double"/>
        </w:rPr>
        <w:t>P</w:t>
      </w:r>
      <w:r w:rsidRPr="001B691D">
        <w:rPr>
          <w:i/>
          <w:highlight w:val="yellow"/>
          <w:u w:val="double"/>
        </w:rPr>
        <w:t xml:space="preserve">ursuant to Subpart IIII, </w:t>
      </w:r>
      <w:r w:rsidRPr="001B691D">
        <w:rPr>
          <w:i/>
          <w:szCs w:val="22"/>
          <w:highlight w:val="yellow"/>
          <w:u w:val="double"/>
        </w:rPr>
        <w:t xml:space="preserve">NSPS for Stationary Compression Ignition RICE, </w:t>
      </w:r>
      <w:r w:rsidRPr="001B691D">
        <w:rPr>
          <w:i/>
          <w:highlight w:val="yellow"/>
          <w:u w:val="double"/>
        </w:rPr>
        <w:t xml:space="preserve">these are </w:t>
      </w:r>
      <w:r w:rsidRPr="001B691D">
        <w:rPr>
          <w:i/>
          <w:color w:val="000000"/>
          <w:szCs w:val="22"/>
          <w:highlight w:val="yellow"/>
          <w:u w:val="double"/>
        </w:rPr>
        <w:t xml:space="preserve">“existing” emergency engines </w:t>
      </w:r>
      <w:r w:rsidRPr="001B691D">
        <w:rPr>
          <w:i/>
          <w:highlight w:val="yellow"/>
          <w:u w:val="double"/>
        </w:rPr>
        <w:t>that commenced construction (ordered) before 7/11/2005 and that have not been modified or reconstructed after 7/11/2005.  Therefore, they are not subject to NSPS 40 CFR 60, Subpart IIII.</w:t>
      </w:r>
      <w:r w:rsidR="00C06DA6">
        <w:rPr>
          <w:i/>
          <w:highlight w:val="yellow"/>
          <w:u w:val="double"/>
        </w:rPr>
        <w:t xml:space="preserve">  Also, as existing emergency RICE greater than 500 HP located at a major source of HAP, pursuant to 40 CFR 63.6640(e) and 63.6665, these engines are not required to comply with the provisions of the general requirements contained in 40 CFR 63, Subpart A.</w:t>
      </w:r>
      <w:r w:rsidRPr="001B691D">
        <w:rPr>
          <w:i/>
          <w:color w:val="000000"/>
          <w:szCs w:val="22"/>
          <w:highlight w:val="yellow"/>
          <w:u w:val="double"/>
        </w:rPr>
        <w:t>}</w:t>
      </w:r>
    </w:p>
    <w:p w:rsidR="0044098E" w:rsidRPr="001B691D" w:rsidRDefault="0044098E" w:rsidP="0044098E">
      <w:pPr>
        <w:tabs>
          <w:tab w:val="left" w:pos="0"/>
        </w:tabs>
        <w:suppressAutoHyphens/>
        <w:spacing w:before="120" w:after="120"/>
        <w:jc w:val="both"/>
        <w:rPr>
          <w:b/>
          <w:highlight w:val="yellow"/>
          <w:u w:val="double"/>
        </w:rPr>
      </w:pPr>
      <w:r w:rsidRPr="001B691D">
        <w:rPr>
          <w:b/>
          <w:highlight w:val="yellow"/>
          <w:u w:val="double"/>
        </w:rPr>
        <w:t xml:space="preserve">Essential Potential to Emit (PTE) Parameters </w:t>
      </w:r>
    </w:p>
    <w:p w:rsidR="0044098E" w:rsidRPr="001B691D" w:rsidRDefault="0044098E" w:rsidP="00A32749">
      <w:pPr>
        <w:numPr>
          <w:ilvl w:val="0"/>
          <w:numId w:val="28"/>
        </w:numPr>
        <w:tabs>
          <w:tab w:val="left" w:pos="360"/>
          <w:tab w:val="left" w:pos="720"/>
          <w:tab w:val="num" w:pos="1080"/>
        </w:tabs>
        <w:ind w:left="360" w:hanging="360"/>
        <w:rPr>
          <w:highlight w:val="yellow"/>
          <w:u w:val="double"/>
        </w:rPr>
      </w:pPr>
      <w:bookmarkStart w:id="26" w:name="_Ref386530367"/>
      <w:r w:rsidRPr="001B691D">
        <w:rPr>
          <w:szCs w:val="22"/>
          <w:highlight w:val="yellow"/>
          <w:u w:val="double"/>
        </w:rPr>
        <w:t xml:space="preserve">Authorized Fuel.  </w:t>
      </w:r>
      <w:r w:rsidRPr="001B691D">
        <w:rPr>
          <w:color w:val="000000"/>
          <w:szCs w:val="22"/>
          <w:highlight w:val="yellow"/>
          <w:u w:val="double"/>
        </w:rPr>
        <w:t xml:space="preserve">These Stationary Reciprocating Internal Combustion </w:t>
      </w:r>
      <w:r w:rsidRPr="001B691D">
        <w:rPr>
          <w:bCs/>
          <w:color w:val="000000"/>
          <w:highlight w:val="yellow"/>
          <w:u w:val="double"/>
        </w:rPr>
        <w:t>Engines (</w:t>
      </w:r>
      <w:r w:rsidRPr="001B691D">
        <w:rPr>
          <w:color w:val="000000"/>
          <w:szCs w:val="22"/>
          <w:highlight w:val="yellow"/>
          <w:u w:val="double"/>
        </w:rPr>
        <w:t>RICE) must use diesel fuel that meets the following requirements for non-road diesel fuel, except that any existing diesel fuel purchased (or otherwise obtained) prior to January 1, 2015, may be used until depleted.</w:t>
      </w:r>
      <w:bookmarkEnd w:id="26"/>
    </w:p>
    <w:p w:rsidR="0044098E" w:rsidRPr="001B691D" w:rsidRDefault="0044098E" w:rsidP="00A32749">
      <w:pPr>
        <w:numPr>
          <w:ilvl w:val="0"/>
          <w:numId w:val="30"/>
        </w:numPr>
        <w:tabs>
          <w:tab w:val="left" w:pos="360"/>
        </w:tabs>
        <w:rPr>
          <w:szCs w:val="22"/>
          <w:highlight w:val="yellow"/>
          <w:u w:val="double"/>
        </w:rPr>
      </w:pPr>
      <w:r w:rsidRPr="001B691D">
        <w:rPr>
          <w:i/>
          <w:color w:val="000000"/>
          <w:szCs w:val="22"/>
          <w:highlight w:val="yellow"/>
          <w:u w:val="double"/>
        </w:rPr>
        <w:t>Sulfur Content</w:t>
      </w:r>
      <w:r w:rsidRPr="001B691D">
        <w:rPr>
          <w:color w:val="000000"/>
          <w:szCs w:val="22"/>
          <w:highlight w:val="yellow"/>
          <w:u w:val="double"/>
        </w:rPr>
        <w:t>.  The sulfur content shall not exceed 15 ppm = 0.0015% by weight (</w:t>
      </w:r>
      <w:r w:rsidRPr="001B691D">
        <w:rPr>
          <w:szCs w:val="22"/>
          <w:highlight w:val="yellow"/>
          <w:u w:val="double"/>
        </w:rPr>
        <w:t>ultra low sulfur)</w:t>
      </w:r>
      <w:r w:rsidRPr="001B691D">
        <w:rPr>
          <w:color w:val="000000"/>
          <w:szCs w:val="22"/>
          <w:highlight w:val="yellow"/>
          <w:u w:val="double"/>
        </w:rPr>
        <w:t>.</w:t>
      </w:r>
    </w:p>
    <w:p w:rsidR="0044098E" w:rsidRPr="001B691D" w:rsidRDefault="0044098E" w:rsidP="00A32749">
      <w:pPr>
        <w:numPr>
          <w:ilvl w:val="0"/>
          <w:numId w:val="30"/>
        </w:numPr>
        <w:tabs>
          <w:tab w:val="left" w:pos="360"/>
        </w:tabs>
        <w:rPr>
          <w:szCs w:val="22"/>
          <w:highlight w:val="yellow"/>
          <w:u w:val="double"/>
        </w:rPr>
      </w:pPr>
      <w:r w:rsidRPr="001B691D">
        <w:rPr>
          <w:i/>
          <w:color w:val="000000"/>
          <w:szCs w:val="22"/>
          <w:highlight w:val="yellow"/>
          <w:u w:val="double"/>
        </w:rPr>
        <w:t>Cetane and Aromatic</w:t>
      </w:r>
      <w:r w:rsidRPr="001B691D">
        <w:rPr>
          <w:color w:val="000000"/>
          <w:szCs w:val="22"/>
          <w:highlight w:val="yellow"/>
          <w:u w:val="double"/>
        </w:rPr>
        <w:t>.  The fuel must have a minimum Cetane index of 40 or</w:t>
      </w:r>
      <w:r w:rsidRPr="001B691D">
        <w:rPr>
          <w:szCs w:val="22"/>
          <w:highlight w:val="yellow"/>
          <w:u w:val="double"/>
        </w:rPr>
        <w:t xml:space="preserve"> </w:t>
      </w:r>
      <w:r w:rsidRPr="001B691D">
        <w:rPr>
          <w:color w:val="000000"/>
          <w:szCs w:val="22"/>
          <w:highlight w:val="yellow"/>
          <w:u w:val="double"/>
        </w:rPr>
        <w:t>must have a</w:t>
      </w:r>
      <w:r w:rsidRPr="001B691D">
        <w:rPr>
          <w:szCs w:val="22"/>
          <w:highlight w:val="yellow"/>
          <w:u w:val="double"/>
        </w:rPr>
        <w:t xml:space="preserve"> maximum aromatic content of 35 volume percent.</w:t>
      </w:r>
    </w:p>
    <w:p w:rsidR="0044098E" w:rsidRPr="001B691D" w:rsidRDefault="0044098E" w:rsidP="0044098E">
      <w:pPr>
        <w:tabs>
          <w:tab w:val="left" w:pos="360"/>
          <w:tab w:val="left" w:pos="720"/>
        </w:tabs>
        <w:spacing w:after="120"/>
        <w:ind w:left="360"/>
        <w:rPr>
          <w:highlight w:val="yellow"/>
          <w:u w:val="double"/>
        </w:rPr>
      </w:pPr>
      <w:r w:rsidRPr="001B691D">
        <w:rPr>
          <w:highlight w:val="yellow"/>
          <w:u w:val="double"/>
        </w:rPr>
        <w:t>[40 CFR 63.6604(</w:t>
      </w:r>
      <w:r w:rsidR="00513078">
        <w:rPr>
          <w:highlight w:val="yellow"/>
          <w:u w:val="double"/>
        </w:rPr>
        <w:t>b</w:t>
      </w:r>
      <w:r w:rsidRPr="001B691D">
        <w:rPr>
          <w:highlight w:val="yellow"/>
          <w:u w:val="double"/>
        </w:rPr>
        <w:t>) &amp; 40 CFR 80.510(b)</w:t>
      </w:r>
      <w:r w:rsidR="005A4BF3" w:rsidRPr="001B691D">
        <w:rPr>
          <w:highlight w:val="yellow"/>
          <w:u w:val="double"/>
        </w:rPr>
        <w:t>; and, Permit No. 0950111-034-AC</w:t>
      </w:r>
      <w:r w:rsidR="001B691D" w:rsidRPr="001B691D">
        <w:rPr>
          <w:highlight w:val="yellow"/>
          <w:u w:val="double"/>
        </w:rPr>
        <w:t>, Specific Condition 1.</w:t>
      </w:r>
      <w:r w:rsidRPr="001B691D">
        <w:rPr>
          <w:highlight w:val="yellow"/>
          <w:u w:val="double"/>
        </w:rPr>
        <w:t>]</w:t>
      </w:r>
    </w:p>
    <w:p w:rsidR="0044098E" w:rsidRPr="001B691D" w:rsidRDefault="0044098E" w:rsidP="00A32749">
      <w:pPr>
        <w:numPr>
          <w:ilvl w:val="0"/>
          <w:numId w:val="28"/>
        </w:numPr>
        <w:tabs>
          <w:tab w:val="left" w:pos="360"/>
          <w:tab w:val="left" w:pos="720"/>
          <w:tab w:val="num" w:pos="1080"/>
        </w:tabs>
        <w:rPr>
          <w:highlight w:val="yellow"/>
          <w:u w:val="double"/>
        </w:rPr>
      </w:pPr>
      <w:bookmarkStart w:id="27" w:name="_Ref386208220"/>
      <w:r w:rsidRPr="001B691D">
        <w:rPr>
          <w:highlight w:val="yellow"/>
          <w:u w:val="double"/>
        </w:rPr>
        <w:t>Restricted Hours of Operation.  The following limitations apply individually to each engine:</w:t>
      </w:r>
      <w:bookmarkEnd w:id="27"/>
    </w:p>
    <w:p w:rsidR="0044098E" w:rsidRPr="001B691D" w:rsidRDefault="0044098E" w:rsidP="00A32749">
      <w:pPr>
        <w:numPr>
          <w:ilvl w:val="1"/>
          <w:numId w:val="13"/>
        </w:numPr>
        <w:tabs>
          <w:tab w:val="left" w:pos="360"/>
          <w:tab w:val="left" w:pos="720"/>
          <w:tab w:val="num" w:pos="1080"/>
          <w:tab w:val="left" w:pos="1440"/>
        </w:tabs>
        <w:ind w:left="720"/>
        <w:rPr>
          <w:highlight w:val="yellow"/>
          <w:u w:val="double"/>
        </w:rPr>
      </w:pPr>
      <w:r w:rsidRPr="001B691D">
        <w:rPr>
          <w:i/>
          <w:highlight w:val="yellow"/>
          <w:u w:val="double"/>
        </w:rPr>
        <w:t>Total Annual Hours</w:t>
      </w:r>
      <w:r w:rsidRPr="001B691D">
        <w:rPr>
          <w:highlight w:val="yellow"/>
          <w:u w:val="double"/>
        </w:rPr>
        <w:t xml:space="preserve">.  Subject to the provisions contained in paragraphs b. – d., </w:t>
      </w:r>
      <w:r w:rsidR="00EF0103">
        <w:rPr>
          <w:highlight w:val="yellow"/>
          <w:u w:val="double"/>
        </w:rPr>
        <w:t>engine R036 and R037</w:t>
      </w:r>
      <w:r w:rsidRPr="001B691D">
        <w:rPr>
          <w:highlight w:val="yellow"/>
          <w:u w:val="double"/>
        </w:rPr>
        <w:t xml:space="preserve"> are allowed to operate for a maximum of 1,900 hours per calendar year.</w:t>
      </w:r>
      <w:r w:rsidR="0008464E" w:rsidRPr="001B691D">
        <w:rPr>
          <w:highlight w:val="yellow"/>
          <w:u w:val="double"/>
        </w:rPr>
        <w:t xml:space="preserve">  This limitation does not apply to </w:t>
      </w:r>
      <w:r w:rsidR="00EF0103">
        <w:rPr>
          <w:highlight w:val="yellow"/>
          <w:u w:val="double"/>
        </w:rPr>
        <w:t>engine R035</w:t>
      </w:r>
      <w:r w:rsidR="005A4BF3" w:rsidRPr="001B691D">
        <w:rPr>
          <w:highlight w:val="yellow"/>
          <w:u w:val="double"/>
        </w:rPr>
        <w:t>.</w:t>
      </w:r>
      <w:r w:rsidRPr="001B691D">
        <w:rPr>
          <w:highlight w:val="yellow"/>
          <w:u w:val="double"/>
        </w:rPr>
        <w:t xml:space="preserve">  [Rule 62-212.400(12), F.A.C.]</w:t>
      </w:r>
    </w:p>
    <w:p w:rsidR="0044098E" w:rsidRPr="001B691D" w:rsidRDefault="0044098E" w:rsidP="00A32749">
      <w:pPr>
        <w:numPr>
          <w:ilvl w:val="1"/>
          <w:numId w:val="13"/>
        </w:numPr>
        <w:tabs>
          <w:tab w:val="left" w:pos="360"/>
          <w:tab w:val="left" w:pos="720"/>
          <w:tab w:val="num" w:pos="1080"/>
          <w:tab w:val="left" w:pos="1440"/>
        </w:tabs>
        <w:ind w:left="720"/>
        <w:rPr>
          <w:highlight w:val="yellow"/>
          <w:u w:val="double"/>
        </w:rPr>
      </w:pPr>
      <w:r w:rsidRPr="001B691D">
        <w:rPr>
          <w:i/>
          <w:highlight w:val="yellow"/>
          <w:u w:val="double"/>
        </w:rPr>
        <w:t>Emergency Situations</w:t>
      </w:r>
      <w:r w:rsidRPr="001B691D">
        <w:rPr>
          <w:highlight w:val="yellow"/>
          <w:u w:val="double"/>
        </w:rPr>
        <w:t>.  There is no time limit on the use of emergency stationary RICE in emergency situations.  [40 CFR 63.6640(f)(1)]</w:t>
      </w:r>
    </w:p>
    <w:p w:rsidR="0044098E" w:rsidRPr="001B691D" w:rsidRDefault="0044098E" w:rsidP="00A32749">
      <w:pPr>
        <w:numPr>
          <w:ilvl w:val="1"/>
          <w:numId w:val="13"/>
        </w:numPr>
        <w:tabs>
          <w:tab w:val="left" w:pos="360"/>
          <w:tab w:val="left" w:pos="720"/>
          <w:tab w:val="num" w:pos="1080"/>
          <w:tab w:val="left" w:pos="1440"/>
        </w:tabs>
        <w:ind w:left="720"/>
        <w:rPr>
          <w:szCs w:val="22"/>
          <w:highlight w:val="yellow"/>
          <w:u w:val="double"/>
        </w:rPr>
      </w:pPr>
      <w:r w:rsidRPr="001B691D">
        <w:rPr>
          <w:i/>
          <w:szCs w:val="22"/>
          <w:highlight w:val="yellow"/>
          <w:u w:val="double"/>
        </w:rPr>
        <w:t>Other Situations</w:t>
      </w:r>
      <w:r w:rsidRPr="001B691D">
        <w:rPr>
          <w:szCs w:val="22"/>
          <w:highlight w:val="yellow"/>
          <w:u w:val="double"/>
        </w:rPr>
        <w:t>.  You may operate your emergency stationary RICE for any combination of the purposes specified in paragraphs (1) through (3) for a maximum of 100 hours per calendar year.  Any operation for non-emergency situations as allowed by paragraph d. counts as part of the 100 hours per calendar year allowed by this paragraph.</w:t>
      </w:r>
    </w:p>
    <w:p w:rsidR="0044098E" w:rsidRPr="001B691D" w:rsidRDefault="0044098E" w:rsidP="00A32749">
      <w:pPr>
        <w:numPr>
          <w:ilvl w:val="0"/>
          <w:numId w:val="29"/>
        </w:numPr>
        <w:tabs>
          <w:tab w:val="left" w:pos="360"/>
          <w:tab w:val="left" w:pos="720"/>
          <w:tab w:val="num" w:pos="1080"/>
          <w:tab w:val="left" w:pos="1440"/>
        </w:tabs>
        <w:rPr>
          <w:highlight w:val="yellow"/>
          <w:u w:val="double"/>
        </w:rPr>
      </w:pPr>
      <w:r w:rsidRPr="001B691D">
        <w:rPr>
          <w:highlight w:val="yellow"/>
          <w:u w:val="double"/>
        </w:rPr>
        <w:t xml:space="preserve">Maintenance and Testing.  Each engine is authorized to operate for the purpose of maintenance checks and readiness testing, provided that the tests are recommended by federal, state or local government, the manufacturer, the vendor, or the insurance company associated with the engine.  Maintenance checks and readiness testing of such units is limited to 100 hours per year.  </w:t>
      </w:r>
      <w:r w:rsidRPr="001B691D">
        <w:rPr>
          <w:color w:val="000000"/>
          <w:szCs w:val="22"/>
          <w:highlight w:val="yellow"/>
          <w:u w:val="double"/>
        </w:rPr>
        <w:t xml:space="preserve">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year.  </w:t>
      </w:r>
      <w:r w:rsidRPr="001B691D">
        <w:rPr>
          <w:highlight w:val="yellow"/>
          <w:u w:val="double"/>
        </w:rPr>
        <w:t>[40 CFR 63.6640(f)(2)(</w:t>
      </w:r>
      <w:proofErr w:type="spellStart"/>
      <w:r w:rsidRPr="001B691D">
        <w:rPr>
          <w:highlight w:val="yellow"/>
          <w:u w:val="double"/>
        </w:rPr>
        <w:t>i</w:t>
      </w:r>
      <w:proofErr w:type="spellEnd"/>
      <w:r w:rsidRPr="001B691D">
        <w:rPr>
          <w:highlight w:val="yellow"/>
          <w:u w:val="double"/>
        </w:rPr>
        <w:t>)]</w:t>
      </w:r>
    </w:p>
    <w:p w:rsidR="0044098E" w:rsidRPr="001B691D" w:rsidRDefault="0044098E" w:rsidP="00A32749">
      <w:pPr>
        <w:numPr>
          <w:ilvl w:val="0"/>
          <w:numId w:val="29"/>
        </w:numPr>
        <w:tabs>
          <w:tab w:val="left" w:pos="360"/>
          <w:tab w:val="left" w:pos="720"/>
          <w:tab w:val="num" w:pos="1080"/>
          <w:tab w:val="left" w:pos="1440"/>
        </w:tabs>
        <w:rPr>
          <w:highlight w:val="yellow"/>
          <w:u w:val="double"/>
        </w:rPr>
      </w:pPr>
      <w:r w:rsidRPr="001B691D">
        <w:rPr>
          <w:highlight w:val="yellow"/>
          <w:u w:val="double"/>
        </w:rPr>
        <w:t xml:space="preserve">Emergency Demand Response.  </w:t>
      </w:r>
      <w:r w:rsidRPr="001B691D">
        <w:rPr>
          <w:szCs w:val="22"/>
          <w:highlight w:val="yellow"/>
          <w:u w:val="double"/>
        </w:rPr>
        <w:t>Each engine may be operated for emergency demand response for periods in which the Reliability Coordinator under the North American Electric Reliability Corporation (NERC) Reliability Standard EOP-002-3, Capacity and Energy Emergencies (incorporated by reference, see 40 CFR 63.14), or other authorized entity as determined by the Reliability Coordinator, has declared an Energy Emergency Alert Level 2 as defined in the NERC Reliability Standard EOP-002-3.  [40 CFR 63.6640(f)(2)(ii)]</w:t>
      </w:r>
    </w:p>
    <w:p w:rsidR="0044098E" w:rsidRPr="001B691D" w:rsidRDefault="0044098E" w:rsidP="00A32749">
      <w:pPr>
        <w:numPr>
          <w:ilvl w:val="0"/>
          <w:numId w:val="29"/>
        </w:numPr>
        <w:tabs>
          <w:tab w:val="left" w:pos="360"/>
          <w:tab w:val="left" w:pos="720"/>
          <w:tab w:val="num" w:pos="1080"/>
          <w:tab w:val="left" w:pos="1440"/>
        </w:tabs>
        <w:rPr>
          <w:szCs w:val="22"/>
          <w:highlight w:val="yellow"/>
          <w:u w:val="double"/>
        </w:rPr>
      </w:pPr>
      <w:r w:rsidRPr="001B691D">
        <w:rPr>
          <w:szCs w:val="22"/>
          <w:highlight w:val="yellow"/>
          <w:u w:val="double"/>
        </w:rPr>
        <w:t>Voltage or Frequency Deviations.  Emergency stationary RICE may be operated for periods where there is a deviation of voltage or frequency of 5 percent or greater below standard voltage or frequency.  [40 CFR 63.6640(f)(2)(iii)]</w:t>
      </w:r>
    </w:p>
    <w:p w:rsidR="0044098E" w:rsidRPr="001B691D" w:rsidRDefault="0044098E" w:rsidP="00A32749">
      <w:pPr>
        <w:numPr>
          <w:ilvl w:val="1"/>
          <w:numId w:val="13"/>
        </w:numPr>
        <w:tabs>
          <w:tab w:val="left" w:pos="360"/>
          <w:tab w:val="left" w:pos="720"/>
          <w:tab w:val="num" w:pos="1080"/>
          <w:tab w:val="left" w:pos="1440"/>
        </w:tabs>
        <w:ind w:left="720"/>
        <w:rPr>
          <w:szCs w:val="22"/>
          <w:highlight w:val="yellow"/>
          <w:u w:val="double"/>
        </w:rPr>
      </w:pPr>
      <w:r w:rsidRPr="001B691D">
        <w:rPr>
          <w:i/>
          <w:szCs w:val="22"/>
          <w:highlight w:val="yellow"/>
          <w:u w:val="double"/>
        </w:rPr>
        <w:t>Non-emergency Situations</w:t>
      </w:r>
      <w:r w:rsidRPr="001B691D">
        <w:rPr>
          <w:szCs w:val="22"/>
          <w:highlight w:val="yellow"/>
          <w:u w:val="double"/>
        </w:rPr>
        <w:t xml:space="preserve">.  These engines may be operated for up to 50 hours per calendar year in non-emergency situations.  The 50 hours of operation in non-emergency situations are counted as part of the 100 hours per calendar year for maintenance and testing and emergency demand response provided in paragraph b., above.  The 50 hours per year for non-emergency situations cannot be used for peak shaving or non-emergency demand response, or to generate income for a facility to supply power to an electric </w:t>
      </w:r>
      <w:r w:rsidRPr="001B691D">
        <w:rPr>
          <w:szCs w:val="22"/>
          <w:highlight w:val="yellow"/>
          <w:u w:val="double"/>
        </w:rPr>
        <w:lastRenderedPageBreak/>
        <w:t>grid or otherwise supply power as part of a financial arrangement with another entity.  [40 CFR 63.6640(f)(3)]</w:t>
      </w:r>
    </w:p>
    <w:p w:rsidR="001B691D" w:rsidRPr="001B691D" w:rsidRDefault="001B691D" w:rsidP="001B691D">
      <w:pPr>
        <w:tabs>
          <w:tab w:val="left" w:pos="360"/>
          <w:tab w:val="left" w:pos="720"/>
          <w:tab w:val="left" w:pos="1440"/>
        </w:tabs>
        <w:spacing w:after="120"/>
        <w:ind w:left="360"/>
        <w:rPr>
          <w:szCs w:val="22"/>
          <w:highlight w:val="yellow"/>
          <w:u w:val="double"/>
        </w:rPr>
      </w:pPr>
      <w:r w:rsidRPr="001B691D">
        <w:rPr>
          <w:highlight w:val="yellow"/>
          <w:u w:val="double"/>
        </w:rPr>
        <w:t>[Permit No. 0950111-034-AC, Specific Condition 2.]</w:t>
      </w:r>
    </w:p>
    <w:p w:rsidR="0044098E" w:rsidRPr="001B691D" w:rsidRDefault="0044098E" w:rsidP="00A32749">
      <w:pPr>
        <w:numPr>
          <w:ilvl w:val="0"/>
          <w:numId w:val="28"/>
        </w:numPr>
        <w:tabs>
          <w:tab w:val="left" w:pos="360"/>
          <w:tab w:val="left" w:pos="720"/>
          <w:tab w:val="num" w:pos="1080"/>
        </w:tabs>
        <w:rPr>
          <w:highlight w:val="yellow"/>
          <w:u w:val="double"/>
        </w:rPr>
      </w:pPr>
      <w:bookmarkStart w:id="28" w:name="_Ref386207427"/>
      <w:r w:rsidRPr="001B691D">
        <w:rPr>
          <w:color w:val="000000"/>
          <w:highlight w:val="yellow"/>
          <w:u w:val="double"/>
        </w:rPr>
        <w:t>Work or Management Practice Standards.</w:t>
      </w:r>
      <w:bookmarkEnd w:id="28"/>
    </w:p>
    <w:p w:rsidR="00996B93" w:rsidRPr="00996B93" w:rsidRDefault="00996B93" w:rsidP="00996B93">
      <w:pPr>
        <w:numPr>
          <w:ilvl w:val="1"/>
          <w:numId w:val="28"/>
        </w:numPr>
        <w:tabs>
          <w:tab w:val="left" w:pos="360"/>
          <w:tab w:val="left" w:pos="720"/>
          <w:tab w:val="left" w:pos="1800"/>
        </w:tabs>
        <w:ind w:left="720"/>
        <w:rPr>
          <w:color w:val="000000"/>
          <w:highlight w:val="yellow"/>
          <w:u w:val="double"/>
        </w:rPr>
      </w:pPr>
      <w:r w:rsidRPr="00996B93">
        <w:rPr>
          <w:i/>
          <w:szCs w:val="22"/>
          <w:highlight w:val="yellow"/>
          <w:u w:val="double"/>
        </w:rPr>
        <w:t>Maintenance Plan.</w:t>
      </w:r>
      <w:r w:rsidRPr="00996B93">
        <w:rPr>
          <w:szCs w:val="22"/>
          <w:highlight w:val="yellow"/>
          <w:u w:val="double"/>
        </w:rPr>
        <w:t xml:space="preserve">  You must operate and maintain these engines and after-treatment control device (if any) according to the manufacturer's emission-related written instructions or develop your own maintenance plan which must provide to the extent practicable for the maintenance and operation of the engine in a manner consistent with good air pollution control practice for minimizing emissions. </w:t>
      </w:r>
      <w:r w:rsidRPr="00996B93">
        <w:rPr>
          <w:color w:val="000000"/>
          <w:highlight w:val="yellow"/>
          <w:u w:val="double"/>
        </w:rPr>
        <w:t xml:space="preserve"> [40 CFR 63.6625(e)]</w:t>
      </w:r>
    </w:p>
    <w:p w:rsidR="00996B93" w:rsidRPr="00996B93" w:rsidRDefault="00996B93" w:rsidP="00996B93">
      <w:pPr>
        <w:numPr>
          <w:ilvl w:val="1"/>
          <w:numId w:val="28"/>
        </w:numPr>
        <w:tabs>
          <w:tab w:val="left" w:pos="360"/>
          <w:tab w:val="left" w:pos="720"/>
          <w:tab w:val="left" w:pos="1800"/>
        </w:tabs>
        <w:ind w:left="720"/>
        <w:rPr>
          <w:color w:val="000000"/>
          <w:highlight w:val="yellow"/>
          <w:u w:val="double"/>
        </w:rPr>
      </w:pPr>
      <w:r w:rsidRPr="00996B93">
        <w:rPr>
          <w:i/>
          <w:color w:val="000000"/>
          <w:highlight w:val="yellow"/>
          <w:u w:val="double"/>
        </w:rPr>
        <w:t>Engine Startup</w:t>
      </w:r>
      <w:r w:rsidRPr="00996B93">
        <w:rPr>
          <w:color w:val="000000"/>
          <w:highlight w:val="yellow"/>
          <w:u w:val="double"/>
        </w:rPr>
        <w:t>.  During periods of startup the owner or operator must minimize the engine's time spent at idle during startup and minimize the engine's startup time to a period needed for appropriate and safe loading of the engine, not to exceed 30 minutes.  [40 CFR 63.6625(h)]</w:t>
      </w:r>
    </w:p>
    <w:p w:rsidR="001B691D" w:rsidRPr="001B691D" w:rsidRDefault="001B691D" w:rsidP="00996B93">
      <w:pPr>
        <w:tabs>
          <w:tab w:val="left" w:pos="360"/>
          <w:tab w:val="left" w:pos="720"/>
          <w:tab w:val="left" w:pos="1440"/>
        </w:tabs>
        <w:spacing w:after="120"/>
        <w:ind w:left="360"/>
        <w:rPr>
          <w:highlight w:val="yellow"/>
          <w:u w:val="double"/>
        </w:rPr>
      </w:pPr>
      <w:r w:rsidRPr="001B691D">
        <w:rPr>
          <w:highlight w:val="yellow"/>
          <w:u w:val="double"/>
        </w:rPr>
        <w:t>[Permit No. 0950111-034-AC, Specific Condition 3.]</w:t>
      </w:r>
    </w:p>
    <w:p w:rsidR="0044098E" w:rsidRPr="001B691D" w:rsidRDefault="0044098E" w:rsidP="0044098E">
      <w:pPr>
        <w:tabs>
          <w:tab w:val="left" w:pos="0"/>
          <w:tab w:val="left" w:pos="360"/>
          <w:tab w:val="left" w:pos="720"/>
          <w:tab w:val="num" w:pos="1080"/>
        </w:tabs>
        <w:suppressAutoHyphens/>
        <w:spacing w:before="120" w:after="120"/>
        <w:rPr>
          <w:b/>
          <w:highlight w:val="yellow"/>
          <w:u w:val="double"/>
        </w:rPr>
      </w:pPr>
      <w:r w:rsidRPr="001B691D">
        <w:rPr>
          <w:b/>
          <w:highlight w:val="yellow"/>
          <w:u w:val="double"/>
        </w:rPr>
        <w:t>Monitoring of Operations</w:t>
      </w:r>
    </w:p>
    <w:p w:rsidR="0044098E" w:rsidRPr="001B691D" w:rsidRDefault="0044098E" w:rsidP="00C06DA6">
      <w:pPr>
        <w:numPr>
          <w:ilvl w:val="0"/>
          <w:numId w:val="28"/>
        </w:numPr>
        <w:tabs>
          <w:tab w:val="left" w:pos="360"/>
          <w:tab w:val="left" w:pos="720"/>
          <w:tab w:val="num" w:pos="1080"/>
        </w:tabs>
        <w:spacing w:after="120"/>
        <w:ind w:left="360" w:hanging="360"/>
        <w:rPr>
          <w:highlight w:val="yellow"/>
          <w:u w:val="double"/>
        </w:rPr>
      </w:pPr>
      <w:r w:rsidRPr="001B691D">
        <w:rPr>
          <w:color w:val="000000"/>
          <w:highlight w:val="yellow"/>
          <w:u w:val="double"/>
        </w:rPr>
        <w:t xml:space="preserve">Hour Meter.  The owner or operator must operate and maintain a non-resettable hour.  </w:t>
      </w:r>
      <w:r w:rsidR="001B691D" w:rsidRPr="001B691D">
        <w:rPr>
          <w:highlight w:val="yellow"/>
          <w:u w:val="double"/>
        </w:rPr>
        <w:t>[Permit No. 0950111-034-AC, Specific Condition 4.]</w:t>
      </w:r>
    </w:p>
    <w:p w:rsidR="0044098E" w:rsidRPr="001B691D" w:rsidRDefault="0044098E" w:rsidP="0044098E">
      <w:pPr>
        <w:tabs>
          <w:tab w:val="left" w:pos="0"/>
          <w:tab w:val="left" w:pos="360"/>
          <w:tab w:val="left" w:pos="720"/>
          <w:tab w:val="num" w:pos="1080"/>
        </w:tabs>
        <w:suppressAutoHyphens/>
        <w:spacing w:after="120"/>
        <w:rPr>
          <w:b/>
          <w:highlight w:val="yellow"/>
          <w:u w:val="double"/>
        </w:rPr>
      </w:pPr>
      <w:r w:rsidRPr="001B691D">
        <w:rPr>
          <w:b/>
          <w:highlight w:val="yellow"/>
          <w:u w:val="double"/>
        </w:rPr>
        <w:t>Compliance</w:t>
      </w:r>
    </w:p>
    <w:p w:rsidR="0044098E" w:rsidRPr="001B691D" w:rsidRDefault="0044098E" w:rsidP="00A32749">
      <w:pPr>
        <w:numPr>
          <w:ilvl w:val="0"/>
          <w:numId w:val="28"/>
        </w:numPr>
        <w:tabs>
          <w:tab w:val="left" w:pos="360"/>
          <w:tab w:val="left" w:pos="720"/>
          <w:tab w:val="num" w:pos="1080"/>
        </w:tabs>
        <w:ind w:left="360" w:hanging="360"/>
        <w:rPr>
          <w:color w:val="000000"/>
          <w:highlight w:val="yellow"/>
          <w:u w:val="double"/>
        </w:rPr>
      </w:pPr>
      <w:r w:rsidRPr="001B691D">
        <w:rPr>
          <w:color w:val="000000"/>
          <w:highlight w:val="yellow"/>
          <w:u w:val="double"/>
        </w:rPr>
        <w:t>Continuous Compliance.  Each unit shall be in compliance with the emission limitations and operating standards in this section at all times.  [40 CFR 63.6605(a)</w:t>
      </w:r>
      <w:r w:rsidR="001B691D" w:rsidRPr="001B691D">
        <w:rPr>
          <w:color w:val="000000"/>
          <w:highlight w:val="yellow"/>
          <w:u w:val="double"/>
        </w:rPr>
        <w:t xml:space="preserve">; and, </w:t>
      </w:r>
      <w:r w:rsidR="001B691D" w:rsidRPr="001B691D">
        <w:rPr>
          <w:highlight w:val="yellow"/>
          <w:u w:val="double"/>
        </w:rPr>
        <w:t>Permit No. 0950111-034-AC, Specific Condition 5.]</w:t>
      </w:r>
    </w:p>
    <w:p w:rsidR="0044098E" w:rsidRPr="001B691D" w:rsidRDefault="0044098E" w:rsidP="00A32749">
      <w:pPr>
        <w:numPr>
          <w:ilvl w:val="0"/>
          <w:numId w:val="28"/>
        </w:numPr>
        <w:tabs>
          <w:tab w:val="left" w:pos="360"/>
          <w:tab w:val="left" w:pos="720"/>
          <w:tab w:val="num" w:pos="1080"/>
        </w:tabs>
        <w:spacing w:before="120"/>
        <w:ind w:left="360" w:hanging="360"/>
        <w:rPr>
          <w:color w:val="000000"/>
          <w:highlight w:val="yellow"/>
          <w:u w:val="double"/>
        </w:rPr>
      </w:pPr>
      <w:bookmarkStart w:id="29" w:name="_Ref386209497"/>
      <w:r w:rsidRPr="001B691D">
        <w:rPr>
          <w:color w:val="000000"/>
          <w:highlight w:val="yellow"/>
          <w:u w:val="double"/>
        </w:rPr>
        <w:t>Operation and Maintenance of Equipment.  At all times the owner or operator must operate and maintain, any affected source, including associated air pollution control equipment and monitoring equipment, in a manner consistent with safety and good air pollution control practices for minimizing emissions.  Determination of whether such operation and maintenance procedures are being used will be based on information available to the compliance authority which may include, but is not limited to, monitoring results, review of operation and maintenance procedures, review of operation and maintenance records, and inspection of the source.  [40 CFR 63.6605(b)</w:t>
      </w:r>
      <w:r w:rsidR="001B691D" w:rsidRPr="001B691D">
        <w:rPr>
          <w:color w:val="000000"/>
          <w:highlight w:val="yellow"/>
          <w:u w:val="double"/>
        </w:rPr>
        <w:t xml:space="preserve">; and, </w:t>
      </w:r>
      <w:r w:rsidR="001B691D" w:rsidRPr="001B691D">
        <w:rPr>
          <w:highlight w:val="yellow"/>
          <w:u w:val="double"/>
        </w:rPr>
        <w:t>Permit No. 0950111-034-AC, Specific Condition 6.</w:t>
      </w:r>
      <w:r w:rsidRPr="001B691D">
        <w:rPr>
          <w:color w:val="000000"/>
          <w:highlight w:val="yellow"/>
          <w:u w:val="double"/>
        </w:rPr>
        <w:t>]</w:t>
      </w:r>
      <w:bookmarkEnd w:id="29"/>
    </w:p>
    <w:p w:rsidR="0044098E" w:rsidRPr="001B691D" w:rsidRDefault="0044098E" w:rsidP="0044098E">
      <w:pPr>
        <w:tabs>
          <w:tab w:val="left" w:pos="0"/>
          <w:tab w:val="left" w:pos="360"/>
          <w:tab w:val="left" w:pos="720"/>
          <w:tab w:val="num" w:pos="1080"/>
        </w:tabs>
        <w:suppressAutoHyphens/>
        <w:spacing w:before="120" w:after="120"/>
        <w:rPr>
          <w:b/>
          <w:highlight w:val="yellow"/>
          <w:u w:val="double"/>
        </w:rPr>
      </w:pPr>
      <w:r w:rsidRPr="001B691D">
        <w:rPr>
          <w:b/>
          <w:highlight w:val="yellow"/>
          <w:u w:val="double"/>
        </w:rPr>
        <w:t>Reporting Requirements</w:t>
      </w:r>
    </w:p>
    <w:p w:rsidR="0044098E" w:rsidRPr="001B691D" w:rsidRDefault="0044098E" w:rsidP="00A32749">
      <w:pPr>
        <w:numPr>
          <w:ilvl w:val="0"/>
          <w:numId w:val="28"/>
        </w:numPr>
        <w:tabs>
          <w:tab w:val="clear" w:pos="936"/>
          <w:tab w:val="left" w:pos="360"/>
          <w:tab w:val="left" w:pos="720"/>
          <w:tab w:val="num" w:pos="1080"/>
        </w:tabs>
        <w:autoSpaceDE w:val="0"/>
        <w:autoSpaceDN w:val="0"/>
        <w:adjustRightInd w:val="0"/>
        <w:spacing w:after="120"/>
        <w:ind w:left="360" w:hanging="360"/>
        <w:contextualSpacing/>
        <w:rPr>
          <w:color w:val="000000"/>
          <w:highlight w:val="yellow"/>
          <w:u w:val="double"/>
        </w:rPr>
      </w:pPr>
      <w:r w:rsidRPr="001B691D">
        <w:rPr>
          <w:szCs w:val="22"/>
          <w:highlight w:val="yellow"/>
          <w:u w:val="double"/>
        </w:rPr>
        <w:t xml:space="preserve">Annual Report.  Because these engines are contractually obligated to be available for more than 15 hours per calendar year for the purposes described in Specific Condition </w:t>
      </w:r>
      <w:fldSimple w:instr=" REF _Ref386208220 \r \h  \* MERGEFORMAT ">
        <w:r w:rsidR="00DA0068" w:rsidRPr="00DA0068">
          <w:rPr>
            <w:b/>
            <w:szCs w:val="22"/>
            <w:highlight w:val="yellow"/>
            <w:u w:val="double"/>
          </w:rPr>
          <w:t>E.2.</w:t>
        </w:r>
      </w:fldSimple>
      <w:proofErr w:type="gramStart"/>
      <w:r w:rsidRPr="001B691D">
        <w:rPr>
          <w:szCs w:val="22"/>
          <w:highlight w:val="yellow"/>
          <w:u w:val="double"/>
        </w:rPr>
        <w:t>c.(</w:t>
      </w:r>
      <w:proofErr w:type="gramEnd"/>
      <w:r w:rsidRPr="001B691D">
        <w:rPr>
          <w:szCs w:val="22"/>
          <w:highlight w:val="yellow"/>
          <w:u w:val="double"/>
        </w:rPr>
        <w:t xml:space="preserve">2) and (3), above, the permittee shall submit an annual report to the Central District Compliance Office, as specified below. </w:t>
      </w:r>
      <w:r w:rsidRPr="001B691D">
        <w:rPr>
          <w:color w:val="000000"/>
          <w:highlight w:val="yellow"/>
          <w:u w:val="double"/>
        </w:rPr>
        <w:t xml:space="preserve">   </w:t>
      </w:r>
    </w:p>
    <w:p w:rsidR="0044098E" w:rsidRPr="001B691D" w:rsidRDefault="0044098E" w:rsidP="00A32749">
      <w:pPr>
        <w:numPr>
          <w:ilvl w:val="0"/>
          <w:numId w:val="23"/>
        </w:numPr>
        <w:tabs>
          <w:tab w:val="left" w:pos="720"/>
        </w:tabs>
        <w:spacing w:after="120"/>
        <w:ind w:left="720"/>
        <w:contextualSpacing/>
        <w:rPr>
          <w:szCs w:val="22"/>
          <w:highlight w:val="yellow"/>
          <w:u w:val="double"/>
        </w:rPr>
      </w:pPr>
      <w:r w:rsidRPr="001B691D">
        <w:rPr>
          <w:i/>
          <w:szCs w:val="22"/>
          <w:highlight w:val="yellow"/>
          <w:u w:val="double"/>
        </w:rPr>
        <w:t>Contents.</w:t>
      </w:r>
      <w:r w:rsidRPr="001B691D">
        <w:rPr>
          <w:szCs w:val="22"/>
          <w:highlight w:val="yellow"/>
          <w:u w:val="double"/>
        </w:rPr>
        <w:t xml:space="preserve">  The report must contain the following information:</w:t>
      </w:r>
    </w:p>
    <w:p w:rsidR="0044098E" w:rsidRPr="001B691D" w:rsidRDefault="0044098E" w:rsidP="00A32749">
      <w:pPr>
        <w:numPr>
          <w:ilvl w:val="0"/>
          <w:numId w:val="24"/>
        </w:numPr>
        <w:spacing w:after="120"/>
        <w:ind w:left="1080" w:hanging="360"/>
        <w:contextualSpacing/>
        <w:rPr>
          <w:szCs w:val="22"/>
          <w:highlight w:val="yellow"/>
          <w:u w:val="double"/>
        </w:rPr>
      </w:pPr>
      <w:r w:rsidRPr="001B691D">
        <w:rPr>
          <w:szCs w:val="22"/>
          <w:highlight w:val="yellow"/>
          <w:u w:val="double"/>
        </w:rPr>
        <w:t>Company name and address where the engine is located.</w:t>
      </w:r>
    </w:p>
    <w:p w:rsidR="0044098E" w:rsidRPr="001B691D" w:rsidRDefault="0044098E" w:rsidP="00A32749">
      <w:pPr>
        <w:numPr>
          <w:ilvl w:val="0"/>
          <w:numId w:val="24"/>
        </w:numPr>
        <w:spacing w:after="120"/>
        <w:ind w:left="1080" w:hanging="360"/>
        <w:contextualSpacing/>
        <w:rPr>
          <w:szCs w:val="22"/>
          <w:highlight w:val="yellow"/>
          <w:u w:val="double"/>
        </w:rPr>
      </w:pPr>
      <w:r w:rsidRPr="001B691D">
        <w:rPr>
          <w:szCs w:val="22"/>
          <w:highlight w:val="yellow"/>
          <w:u w:val="double"/>
        </w:rPr>
        <w:t>Date of the report and beginning and ending dates of the reporting period.</w:t>
      </w:r>
    </w:p>
    <w:p w:rsidR="0044098E" w:rsidRPr="001B691D" w:rsidRDefault="0044098E" w:rsidP="00A32749">
      <w:pPr>
        <w:numPr>
          <w:ilvl w:val="0"/>
          <w:numId w:val="24"/>
        </w:numPr>
        <w:spacing w:after="120"/>
        <w:ind w:left="1080" w:hanging="360"/>
        <w:contextualSpacing/>
        <w:rPr>
          <w:szCs w:val="22"/>
          <w:highlight w:val="yellow"/>
          <w:u w:val="double"/>
        </w:rPr>
      </w:pPr>
      <w:r w:rsidRPr="001B691D">
        <w:rPr>
          <w:szCs w:val="22"/>
          <w:highlight w:val="yellow"/>
          <w:u w:val="double"/>
        </w:rPr>
        <w:t>Engine site rating and model year.</w:t>
      </w:r>
    </w:p>
    <w:p w:rsidR="0044098E" w:rsidRPr="001B691D" w:rsidRDefault="0044098E" w:rsidP="00A32749">
      <w:pPr>
        <w:numPr>
          <w:ilvl w:val="0"/>
          <w:numId w:val="24"/>
        </w:numPr>
        <w:spacing w:after="120"/>
        <w:ind w:left="1080" w:hanging="360"/>
        <w:contextualSpacing/>
        <w:rPr>
          <w:szCs w:val="22"/>
          <w:highlight w:val="yellow"/>
          <w:u w:val="double"/>
        </w:rPr>
      </w:pPr>
      <w:r w:rsidRPr="001B691D">
        <w:rPr>
          <w:szCs w:val="22"/>
          <w:highlight w:val="yellow"/>
          <w:u w:val="double"/>
        </w:rPr>
        <w:t>Latitude and longitude of the engine in decimal degrees reported to the fifth decimal place.</w:t>
      </w:r>
    </w:p>
    <w:p w:rsidR="0044098E" w:rsidRPr="001B691D" w:rsidRDefault="0044098E" w:rsidP="00A32749">
      <w:pPr>
        <w:numPr>
          <w:ilvl w:val="0"/>
          <w:numId w:val="24"/>
        </w:numPr>
        <w:spacing w:after="120"/>
        <w:ind w:left="1080" w:hanging="360"/>
        <w:contextualSpacing/>
        <w:rPr>
          <w:szCs w:val="22"/>
          <w:highlight w:val="yellow"/>
          <w:u w:val="double"/>
        </w:rPr>
      </w:pPr>
      <w:r w:rsidRPr="001B691D">
        <w:rPr>
          <w:szCs w:val="22"/>
          <w:highlight w:val="yellow"/>
          <w:u w:val="double"/>
        </w:rPr>
        <w:t xml:space="preserve">Hours operated for the purposes specified in Specific Condition </w:t>
      </w:r>
      <w:fldSimple w:instr=" REF _Ref386208220 \r \h  \* MERGEFORMAT ">
        <w:r w:rsidR="00DA0068" w:rsidRPr="00DA0068">
          <w:rPr>
            <w:b/>
            <w:szCs w:val="22"/>
            <w:highlight w:val="yellow"/>
            <w:u w:val="double"/>
          </w:rPr>
          <w:t>E.2.</w:t>
        </w:r>
      </w:fldSimple>
      <w:proofErr w:type="gramStart"/>
      <w:r w:rsidRPr="001B691D">
        <w:rPr>
          <w:szCs w:val="22"/>
          <w:highlight w:val="yellow"/>
          <w:u w:val="double"/>
        </w:rPr>
        <w:t>c.(</w:t>
      </w:r>
      <w:proofErr w:type="gramEnd"/>
      <w:r w:rsidRPr="001B691D">
        <w:rPr>
          <w:szCs w:val="22"/>
          <w:highlight w:val="yellow"/>
          <w:u w:val="double"/>
        </w:rPr>
        <w:t>2) and (3), including the date, start time, and end time for engine operation for those purposes.</w:t>
      </w:r>
    </w:p>
    <w:p w:rsidR="0044098E" w:rsidRPr="001B691D" w:rsidRDefault="0044098E" w:rsidP="00A32749">
      <w:pPr>
        <w:numPr>
          <w:ilvl w:val="0"/>
          <w:numId w:val="24"/>
        </w:numPr>
        <w:spacing w:after="120"/>
        <w:ind w:left="1080" w:hanging="360"/>
        <w:contextualSpacing/>
        <w:rPr>
          <w:szCs w:val="22"/>
          <w:highlight w:val="yellow"/>
          <w:u w:val="double"/>
        </w:rPr>
      </w:pPr>
      <w:r w:rsidRPr="001B691D">
        <w:rPr>
          <w:szCs w:val="22"/>
          <w:highlight w:val="yellow"/>
          <w:u w:val="double"/>
        </w:rPr>
        <w:t xml:space="preserve">Number of hours the engine is contractually obligated to be available for the purposes specified in Specific Condition </w:t>
      </w:r>
      <w:fldSimple w:instr=" REF _Ref386208220 \r \h  \* MERGEFORMAT ">
        <w:r w:rsidR="00DA0068" w:rsidRPr="00DA0068">
          <w:rPr>
            <w:b/>
            <w:szCs w:val="22"/>
            <w:highlight w:val="yellow"/>
            <w:u w:val="double"/>
          </w:rPr>
          <w:t>E.2.</w:t>
        </w:r>
      </w:fldSimple>
      <w:r w:rsidRPr="001B691D">
        <w:rPr>
          <w:szCs w:val="22"/>
          <w:highlight w:val="yellow"/>
          <w:u w:val="double"/>
        </w:rPr>
        <w:t>.(2) and (3).</w:t>
      </w:r>
    </w:p>
    <w:p w:rsidR="0044098E" w:rsidRPr="001B691D" w:rsidRDefault="0044098E" w:rsidP="00A32749">
      <w:pPr>
        <w:numPr>
          <w:ilvl w:val="0"/>
          <w:numId w:val="24"/>
        </w:numPr>
        <w:spacing w:after="120"/>
        <w:ind w:left="1080" w:hanging="360"/>
        <w:contextualSpacing/>
        <w:rPr>
          <w:szCs w:val="22"/>
          <w:highlight w:val="yellow"/>
          <w:u w:val="double"/>
        </w:rPr>
      </w:pPr>
      <w:r w:rsidRPr="001B691D">
        <w:rPr>
          <w:szCs w:val="22"/>
          <w:highlight w:val="yellow"/>
          <w:u w:val="double"/>
        </w:rPr>
        <w:t xml:space="preserve">If there were no deviations from the fuel requirements in Specific Condition </w:t>
      </w:r>
      <w:fldSimple w:instr=" REF _Ref386530367 \r \h  \* MERGEFORMAT ">
        <w:r w:rsidR="00DA0068" w:rsidRPr="00DA0068">
          <w:rPr>
            <w:b/>
            <w:szCs w:val="22"/>
            <w:highlight w:val="yellow"/>
            <w:u w:val="double"/>
          </w:rPr>
          <w:t>E.1.</w:t>
        </w:r>
      </w:fldSimple>
      <w:r w:rsidRPr="001B691D">
        <w:rPr>
          <w:szCs w:val="22"/>
          <w:highlight w:val="yellow"/>
          <w:u w:val="double"/>
        </w:rPr>
        <w:t>, a statement that there were no deviations from the fuel requirements during the reporting period.</w:t>
      </w:r>
    </w:p>
    <w:p w:rsidR="0044098E" w:rsidRPr="001B691D" w:rsidRDefault="0044098E" w:rsidP="00A32749">
      <w:pPr>
        <w:numPr>
          <w:ilvl w:val="0"/>
          <w:numId w:val="24"/>
        </w:numPr>
        <w:spacing w:after="120"/>
        <w:ind w:left="1080" w:hanging="360"/>
        <w:contextualSpacing/>
        <w:rPr>
          <w:szCs w:val="22"/>
          <w:highlight w:val="yellow"/>
          <w:u w:val="double"/>
        </w:rPr>
      </w:pPr>
      <w:r w:rsidRPr="001B691D">
        <w:rPr>
          <w:szCs w:val="22"/>
          <w:highlight w:val="yellow"/>
          <w:u w:val="double"/>
        </w:rPr>
        <w:t xml:space="preserve">If there were deviations from the fuel requirements in Specific Condition </w:t>
      </w:r>
      <w:fldSimple w:instr=" REF _Ref386530367 \r \h  \* MERGEFORMAT ">
        <w:r w:rsidR="00DA0068" w:rsidRPr="00DA0068">
          <w:rPr>
            <w:b/>
            <w:szCs w:val="22"/>
            <w:highlight w:val="yellow"/>
            <w:u w:val="double"/>
          </w:rPr>
          <w:t>E.1.</w:t>
        </w:r>
      </w:fldSimple>
      <w:r w:rsidRPr="001B691D">
        <w:rPr>
          <w:szCs w:val="22"/>
          <w:highlight w:val="yellow"/>
          <w:u w:val="double"/>
        </w:rPr>
        <w:t>, information on the number, duration, and cause of deviations, and the corrective action taken.</w:t>
      </w:r>
    </w:p>
    <w:p w:rsidR="0044098E" w:rsidRPr="001B691D" w:rsidRDefault="0044098E" w:rsidP="00A32749">
      <w:pPr>
        <w:numPr>
          <w:ilvl w:val="0"/>
          <w:numId w:val="23"/>
        </w:numPr>
        <w:tabs>
          <w:tab w:val="left" w:pos="720"/>
        </w:tabs>
        <w:spacing w:after="120"/>
        <w:ind w:left="720"/>
        <w:contextualSpacing/>
        <w:rPr>
          <w:szCs w:val="22"/>
          <w:highlight w:val="yellow"/>
          <w:u w:val="double"/>
        </w:rPr>
      </w:pPr>
      <w:r w:rsidRPr="001B691D">
        <w:rPr>
          <w:szCs w:val="22"/>
          <w:highlight w:val="yellow"/>
          <w:u w:val="double"/>
        </w:rPr>
        <w:lastRenderedPageBreak/>
        <w:t xml:space="preserve">The first annual report must cover the calendar year 2015 and must be submitted no later than March 31, 2016. </w:t>
      </w:r>
      <w:r w:rsidR="00E043B3">
        <w:rPr>
          <w:szCs w:val="22"/>
          <w:highlight w:val="yellow"/>
          <w:u w:val="double"/>
        </w:rPr>
        <w:t xml:space="preserve"> </w:t>
      </w:r>
      <w:r w:rsidRPr="001B691D">
        <w:rPr>
          <w:szCs w:val="22"/>
          <w:highlight w:val="yellow"/>
          <w:u w:val="double"/>
        </w:rPr>
        <w:t>Subsequent annual reports for each calendar year must be submitted no later than March 31 of the following calendar year.</w:t>
      </w:r>
    </w:p>
    <w:p w:rsidR="0044098E" w:rsidRPr="001B691D" w:rsidRDefault="0044098E" w:rsidP="00A32749">
      <w:pPr>
        <w:numPr>
          <w:ilvl w:val="0"/>
          <w:numId w:val="23"/>
        </w:numPr>
        <w:tabs>
          <w:tab w:val="left" w:pos="720"/>
        </w:tabs>
        <w:spacing w:after="120"/>
        <w:ind w:left="720"/>
        <w:contextualSpacing/>
        <w:rPr>
          <w:szCs w:val="22"/>
          <w:highlight w:val="yellow"/>
          <w:u w:val="double"/>
        </w:rPr>
      </w:pPr>
      <w:r w:rsidRPr="001B691D">
        <w:rPr>
          <w:szCs w:val="22"/>
          <w:highlight w:val="yellow"/>
          <w:u w:val="double"/>
        </w:rPr>
        <w:t xml:space="preserve">The annual report must also be submitted electronically using the subpart specific reporting form in the Compliance and Emissions Data Reporting Interface (CEDRI) that is accessed through EPA's Central Data Exchange (CDX) (www.epa.gov/cdx).  However, if the reporting form specific to this subpart is not available in CEDRI at the time that the report is due, the written report must be submitted to the Administrator at the appropriate address listed in 40 CFR 63.13.  </w:t>
      </w:r>
      <w:hyperlink r:id="rId48" w:history="1">
        <w:r w:rsidRPr="001B691D">
          <w:rPr>
            <w:color w:val="0000FF"/>
            <w:highlight w:val="yellow"/>
            <w:u w:val="double"/>
          </w:rPr>
          <w:t>Link to 40 CFR 63.13</w:t>
        </w:r>
      </w:hyperlink>
      <w:r w:rsidRPr="001B691D">
        <w:rPr>
          <w:szCs w:val="22"/>
          <w:highlight w:val="yellow"/>
          <w:u w:val="double"/>
        </w:rPr>
        <w:t xml:space="preserve"> </w:t>
      </w:r>
    </w:p>
    <w:p w:rsidR="0044098E" w:rsidRPr="001B691D" w:rsidRDefault="0044098E" w:rsidP="0044098E">
      <w:pPr>
        <w:tabs>
          <w:tab w:val="left" w:pos="0"/>
          <w:tab w:val="left" w:pos="360"/>
          <w:tab w:val="left" w:pos="720"/>
          <w:tab w:val="num" w:pos="1080"/>
        </w:tabs>
        <w:suppressAutoHyphens/>
        <w:spacing w:before="120" w:after="120"/>
        <w:ind w:left="360"/>
        <w:rPr>
          <w:highlight w:val="yellow"/>
          <w:u w:val="double"/>
        </w:rPr>
      </w:pPr>
      <w:r w:rsidRPr="001B691D">
        <w:rPr>
          <w:color w:val="000000"/>
          <w:highlight w:val="yellow"/>
          <w:u w:val="double"/>
        </w:rPr>
        <w:t>[40 CFR 63.6650(a) &amp; (h), and Table 7.4.</w:t>
      </w:r>
      <w:r w:rsidR="001B691D" w:rsidRPr="001B691D">
        <w:rPr>
          <w:color w:val="000000"/>
          <w:highlight w:val="yellow"/>
          <w:u w:val="double"/>
        </w:rPr>
        <w:t xml:space="preserve">; and, </w:t>
      </w:r>
      <w:r w:rsidR="001B691D" w:rsidRPr="001B691D">
        <w:rPr>
          <w:highlight w:val="yellow"/>
          <w:u w:val="double"/>
        </w:rPr>
        <w:t xml:space="preserve">Permit No. 0950111-034-AC, Specific Condition </w:t>
      </w:r>
      <w:r w:rsidR="00996B93">
        <w:rPr>
          <w:highlight w:val="yellow"/>
          <w:u w:val="double"/>
        </w:rPr>
        <w:t>7</w:t>
      </w:r>
      <w:r w:rsidR="001B691D" w:rsidRPr="001B691D">
        <w:rPr>
          <w:highlight w:val="yellow"/>
          <w:u w:val="double"/>
        </w:rPr>
        <w:t>.</w:t>
      </w:r>
      <w:r w:rsidRPr="001B691D">
        <w:rPr>
          <w:color w:val="000000"/>
          <w:highlight w:val="yellow"/>
          <w:u w:val="double"/>
        </w:rPr>
        <w:t>]</w:t>
      </w:r>
    </w:p>
    <w:p w:rsidR="0044098E" w:rsidRPr="001B691D" w:rsidRDefault="0044098E" w:rsidP="0044098E">
      <w:pPr>
        <w:tabs>
          <w:tab w:val="left" w:pos="0"/>
          <w:tab w:val="left" w:pos="360"/>
          <w:tab w:val="left" w:pos="720"/>
          <w:tab w:val="num" w:pos="1080"/>
        </w:tabs>
        <w:suppressAutoHyphens/>
        <w:spacing w:before="120" w:after="120"/>
        <w:rPr>
          <w:b/>
          <w:highlight w:val="yellow"/>
          <w:u w:val="double"/>
        </w:rPr>
      </w:pPr>
      <w:r w:rsidRPr="001B691D">
        <w:rPr>
          <w:b/>
          <w:highlight w:val="yellow"/>
          <w:u w:val="double"/>
        </w:rPr>
        <w:t>Recordkeeping Requirements</w:t>
      </w:r>
    </w:p>
    <w:p w:rsidR="0044098E" w:rsidRPr="001B691D" w:rsidRDefault="0044098E" w:rsidP="00A32749">
      <w:pPr>
        <w:numPr>
          <w:ilvl w:val="0"/>
          <w:numId w:val="28"/>
        </w:numPr>
        <w:tabs>
          <w:tab w:val="left" w:pos="360"/>
          <w:tab w:val="left" w:pos="720"/>
          <w:tab w:val="num" w:pos="1080"/>
        </w:tabs>
        <w:suppressAutoHyphens/>
        <w:rPr>
          <w:highlight w:val="yellow"/>
          <w:u w:val="double"/>
        </w:rPr>
      </w:pPr>
      <w:r w:rsidRPr="001B691D">
        <w:rPr>
          <w:color w:val="000000"/>
          <w:highlight w:val="yellow"/>
          <w:u w:val="double"/>
        </w:rPr>
        <w:t>Performance and Compliance Records</w:t>
      </w:r>
      <w:r w:rsidRPr="001B691D">
        <w:rPr>
          <w:highlight w:val="yellow"/>
          <w:u w:val="double"/>
        </w:rPr>
        <w:t xml:space="preserve">.  </w:t>
      </w:r>
      <w:r w:rsidRPr="001B691D">
        <w:rPr>
          <w:color w:val="000000"/>
          <w:highlight w:val="yellow"/>
          <w:u w:val="double"/>
        </w:rPr>
        <w:t>The owner or operator must keep:</w:t>
      </w:r>
    </w:p>
    <w:p w:rsidR="0044098E" w:rsidRPr="001B691D" w:rsidRDefault="0044098E" w:rsidP="00A32749">
      <w:pPr>
        <w:numPr>
          <w:ilvl w:val="1"/>
          <w:numId w:val="26"/>
        </w:numPr>
        <w:tabs>
          <w:tab w:val="left" w:pos="360"/>
          <w:tab w:val="left" w:pos="720"/>
          <w:tab w:val="num" w:pos="1080"/>
        </w:tabs>
        <w:suppressAutoHyphens/>
        <w:ind w:left="720" w:hanging="360"/>
        <w:rPr>
          <w:color w:val="000000"/>
          <w:highlight w:val="yellow"/>
          <w:u w:val="double"/>
        </w:rPr>
      </w:pPr>
      <w:r w:rsidRPr="001B691D">
        <w:rPr>
          <w:color w:val="000000"/>
          <w:highlight w:val="yellow"/>
          <w:u w:val="double"/>
        </w:rPr>
        <w:t>Records of the maintenance conducted in order to demonstrate that the RICE was operated and maintained according to your own maintenance plan.  [40 CFR 63.6655(e)]</w:t>
      </w:r>
    </w:p>
    <w:p w:rsidR="0044098E" w:rsidRPr="001B691D" w:rsidRDefault="0044098E" w:rsidP="00A32749">
      <w:pPr>
        <w:numPr>
          <w:ilvl w:val="1"/>
          <w:numId w:val="26"/>
        </w:numPr>
        <w:tabs>
          <w:tab w:val="left" w:pos="360"/>
          <w:tab w:val="left" w:pos="720"/>
          <w:tab w:val="num" w:pos="1080"/>
        </w:tabs>
        <w:ind w:left="720" w:hanging="360"/>
        <w:rPr>
          <w:color w:val="000000"/>
          <w:highlight w:val="yellow"/>
          <w:u w:val="double"/>
        </w:rPr>
      </w:pPr>
      <w:r w:rsidRPr="001B691D">
        <w:rPr>
          <w:color w:val="000000"/>
          <w:highlight w:val="yellow"/>
          <w:u w:val="double"/>
        </w:rPr>
        <w:t>Records of the hours of operation of the engine that is recorded through the non-resettable hour meter.  The owner or operator must document how many hours are spent for emergency operation including what classified the operation as emergency and how many hours are spent for non-emergency operation.  If the engines are used for emergency demand response operation or for periods of voltage or frequency deviations, the owner or operator must keep records of the notification of the emergency situation, and the time of engine operation for these purposes.  [Rule 62-4.070(3), F.A.C. and 40 CFR 63.6655(f)]</w:t>
      </w:r>
    </w:p>
    <w:p w:rsidR="001B691D" w:rsidRPr="001B691D" w:rsidRDefault="001B691D" w:rsidP="001B691D">
      <w:pPr>
        <w:tabs>
          <w:tab w:val="left" w:pos="360"/>
          <w:tab w:val="left" w:pos="720"/>
          <w:tab w:val="num" w:pos="1080"/>
        </w:tabs>
        <w:spacing w:after="120"/>
        <w:ind w:left="360"/>
        <w:rPr>
          <w:color w:val="000000"/>
          <w:highlight w:val="yellow"/>
          <w:u w:val="double"/>
        </w:rPr>
      </w:pPr>
      <w:r w:rsidRPr="001B691D">
        <w:rPr>
          <w:color w:val="000000"/>
          <w:highlight w:val="yellow"/>
          <w:u w:val="double"/>
        </w:rPr>
        <w:t>[</w:t>
      </w:r>
      <w:r w:rsidRPr="001B691D">
        <w:rPr>
          <w:highlight w:val="yellow"/>
          <w:u w:val="double"/>
        </w:rPr>
        <w:t xml:space="preserve">Permit No. 0950111-034-AC, Specific Condition </w:t>
      </w:r>
      <w:r w:rsidR="00996B93">
        <w:rPr>
          <w:highlight w:val="yellow"/>
          <w:u w:val="double"/>
        </w:rPr>
        <w:t>8</w:t>
      </w:r>
      <w:r w:rsidRPr="001B691D">
        <w:rPr>
          <w:highlight w:val="yellow"/>
          <w:u w:val="double"/>
        </w:rPr>
        <w:t>.]</w:t>
      </w:r>
    </w:p>
    <w:p w:rsidR="0044098E" w:rsidRPr="001B691D" w:rsidRDefault="0044098E" w:rsidP="00A32749">
      <w:pPr>
        <w:numPr>
          <w:ilvl w:val="0"/>
          <w:numId w:val="28"/>
        </w:numPr>
        <w:tabs>
          <w:tab w:val="left" w:pos="360"/>
          <w:tab w:val="left" w:pos="720"/>
          <w:tab w:val="num" w:pos="1080"/>
        </w:tabs>
        <w:suppressAutoHyphens/>
        <w:rPr>
          <w:i/>
          <w:highlight w:val="yellow"/>
          <w:u w:val="double"/>
        </w:rPr>
      </w:pPr>
      <w:r w:rsidRPr="001B691D">
        <w:rPr>
          <w:highlight w:val="yellow"/>
          <w:u w:val="double"/>
        </w:rPr>
        <w:t>Record Retention</w:t>
      </w:r>
      <w:r w:rsidRPr="001B691D">
        <w:rPr>
          <w:i/>
          <w:highlight w:val="yellow"/>
          <w:u w:val="double"/>
        </w:rPr>
        <w:t xml:space="preserve">.  </w:t>
      </w:r>
    </w:p>
    <w:p w:rsidR="0044098E" w:rsidRPr="001B691D" w:rsidRDefault="0044098E" w:rsidP="00A32749">
      <w:pPr>
        <w:numPr>
          <w:ilvl w:val="1"/>
          <w:numId w:val="27"/>
        </w:numPr>
        <w:tabs>
          <w:tab w:val="left" w:pos="360"/>
          <w:tab w:val="left" w:pos="720"/>
          <w:tab w:val="num" w:pos="1080"/>
        </w:tabs>
        <w:suppressAutoHyphens/>
        <w:ind w:left="720" w:hanging="360"/>
        <w:rPr>
          <w:i/>
          <w:highlight w:val="yellow"/>
          <w:u w:val="double"/>
        </w:rPr>
      </w:pPr>
      <w:r w:rsidRPr="001B691D">
        <w:rPr>
          <w:highlight w:val="yellow"/>
          <w:u w:val="double"/>
        </w:rPr>
        <w:t>The owner or operator must keep records in a suitable and readily available form for expeditious reviews.</w:t>
      </w:r>
    </w:p>
    <w:p w:rsidR="0044098E" w:rsidRPr="001B691D" w:rsidRDefault="0044098E" w:rsidP="00A32749">
      <w:pPr>
        <w:numPr>
          <w:ilvl w:val="1"/>
          <w:numId w:val="27"/>
        </w:numPr>
        <w:tabs>
          <w:tab w:val="left" w:pos="360"/>
          <w:tab w:val="left" w:pos="720"/>
          <w:tab w:val="num" w:pos="1080"/>
        </w:tabs>
        <w:suppressAutoHyphens/>
        <w:ind w:left="720" w:hanging="360"/>
        <w:rPr>
          <w:highlight w:val="yellow"/>
          <w:u w:val="double"/>
        </w:rPr>
      </w:pPr>
      <w:r w:rsidRPr="001B691D">
        <w:rPr>
          <w:highlight w:val="yellow"/>
          <w:u w:val="double"/>
        </w:rPr>
        <w:t>The owner or operator must keep each record readily accessible in hard copy or electronic form for at least 5 years after the date of each occurrence, measurement, maintenance, corrective action, report, or record.</w:t>
      </w:r>
    </w:p>
    <w:p w:rsidR="0044098E" w:rsidRPr="001B691D" w:rsidRDefault="0044098E" w:rsidP="0044098E">
      <w:pPr>
        <w:tabs>
          <w:tab w:val="left" w:pos="0"/>
          <w:tab w:val="left" w:pos="360"/>
          <w:tab w:val="left" w:pos="720"/>
          <w:tab w:val="num" w:pos="1080"/>
        </w:tabs>
        <w:suppressAutoHyphens/>
        <w:spacing w:after="120"/>
        <w:ind w:left="360"/>
        <w:rPr>
          <w:u w:val="double"/>
        </w:rPr>
      </w:pPr>
      <w:r w:rsidRPr="001B691D">
        <w:rPr>
          <w:highlight w:val="yellow"/>
          <w:u w:val="double"/>
        </w:rPr>
        <w:t xml:space="preserve">[40 CFR 63.6660 </w:t>
      </w:r>
      <w:r w:rsidR="001B691D" w:rsidRPr="001B691D">
        <w:rPr>
          <w:color w:val="000000"/>
          <w:highlight w:val="yellow"/>
          <w:u w:val="double"/>
        </w:rPr>
        <w:t xml:space="preserve">and </w:t>
      </w:r>
      <w:r w:rsidR="001B691D" w:rsidRPr="001B691D">
        <w:rPr>
          <w:highlight w:val="yellow"/>
          <w:u w:val="double"/>
        </w:rPr>
        <w:t xml:space="preserve">Permit No. 0950111-034-AC, Specific Condition </w:t>
      </w:r>
      <w:r w:rsidR="00996B93">
        <w:rPr>
          <w:highlight w:val="yellow"/>
          <w:u w:val="double"/>
        </w:rPr>
        <w:t>9</w:t>
      </w:r>
      <w:r w:rsidR="001B691D" w:rsidRPr="001B691D">
        <w:rPr>
          <w:highlight w:val="yellow"/>
          <w:u w:val="double"/>
        </w:rPr>
        <w:t>.</w:t>
      </w:r>
      <w:r w:rsidRPr="001B691D">
        <w:rPr>
          <w:highlight w:val="yellow"/>
          <w:u w:val="double"/>
        </w:rPr>
        <w:t>]</w:t>
      </w:r>
    </w:p>
    <w:p w:rsidR="00BB0B0E" w:rsidRDefault="00190C9E" w:rsidP="007C7B6C">
      <w:pPr>
        <w:pStyle w:val="Header"/>
        <w:tabs>
          <w:tab w:val="clear" w:pos="4320"/>
          <w:tab w:val="clear" w:pos="8640"/>
          <w:tab w:val="left" w:pos="360"/>
          <w:tab w:val="left" w:pos="720"/>
          <w:tab w:val="left" w:pos="1080"/>
          <w:tab w:val="left" w:pos="1440"/>
          <w:tab w:val="right" w:pos="10080"/>
        </w:tabs>
        <w:rPr>
          <w:b/>
          <w:szCs w:val="22"/>
        </w:rPr>
      </w:pPr>
      <w:r w:rsidRPr="00221C9B">
        <w:rPr>
          <w:noProof/>
          <w:szCs w:val="22"/>
        </w:rPr>
        <w:drawing>
          <wp:inline distT="0" distB="0" distL="0" distR="0">
            <wp:extent cx="149860" cy="149860"/>
            <wp:effectExtent l="0" t="0" r="2540" b="0"/>
            <wp:docPr id="25"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2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A23724" w:rsidRDefault="00A23724" w:rsidP="007C7B6C">
      <w:pPr>
        <w:pStyle w:val="Header"/>
        <w:tabs>
          <w:tab w:val="clear" w:pos="4320"/>
          <w:tab w:val="clear" w:pos="8640"/>
          <w:tab w:val="left" w:pos="360"/>
          <w:tab w:val="left" w:pos="720"/>
          <w:tab w:val="left" w:pos="1080"/>
          <w:tab w:val="left" w:pos="1440"/>
          <w:tab w:val="right" w:pos="10080"/>
        </w:tabs>
        <w:rPr>
          <w:b/>
          <w:szCs w:val="22"/>
        </w:rPr>
        <w:sectPr w:rsidR="00A23724" w:rsidSect="007C7B6C">
          <w:headerReference w:type="even" r:id="rId49"/>
          <w:headerReference w:type="default" r:id="rId50"/>
          <w:headerReference w:type="first" r:id="rId51"/>
          <w:pgSz w:w="12240" w:h="15840" w:code="1"/>
          <w:pgMar w:top="1080" w:right="1080" w:bottom="1080" w:left="1080" w:header="720" w:footer="720" w:gutter="0"/>
          <w:paperSrc w:first="15" w:other="15"/>
          <w:cols w:space="720"/>
        </w:sectPr>
      </w:pPr>
    </w:p>
    <w:p w:rsidR="001752EA" w:rsidRPr="001C28A6" w:rsidRDefault="001752EA" w:rsidP="001752EA">
      <w:pPr>
        <w:tabs>
          <w:tab w:val="left" w:pos="360"/>
          <w:tab w:val="left" w:pos="720"/>
          <w:tab w:val="left" w:pos="1080"/>
          <w:tab w:val="left" w:pos="1440"/>
          <w:tab w:val="right" w:pos="10080"/>
        </w:tabs>
        <w:spacing w:after="60"/>
        <w:rPr>
          <w:szCs w:val="22"/>
        </w:rPr>
      </w:pPr>
      <w:bookmarkStart w:id="30" w:name="SubF"/>
      <w:bookmarkEnd w:id="30"/>
      <w:r w:rsidRPr="001C28A6">
        <w:rPr>
          <w:b/>
        </w:rPr>
        <w:lastRenderedPageBreak/>
        <w:t xml:space="preserve">The specific conditions in this section apply to </w:t>
      </w:r>
      <w:r>
        <w:rPr>
          <w:b/>
        </w:rPr>
        <w:t>E</w:t>
      </w:r>
      <w:r w:rsidRPr="001C28A6">
        <w:rPr>
          <w:b/>
        </w:rPr>
        <w:t xml:space="preserve">missions </w:t>
      </w:r>
      <w:r>
        <w:rPr>
          <w:b/>
        </w:rPr>
        <w:t>U</w:t>
      </w:r>
      <w:r w:rsidRPr="001C28A6">
        <w:rPr>
          <w:b/>
        </w:rPr>
        <w:t>nit</w:t>
      </w:r>
      <w:r>
        <w:rPr>
          <w:b/>
        </w:rPr>
        <w:t xml:space="preserve"> 120, which is comprised of the following emissions points</w:t>
      </w:r>
      <w:r w:rsidRPr="001C28A6">
        <w:rPr>
          <w:b/>
        </w:rPr>
        <w:t>:</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top w:w="43" w:type="dxa"/>
          <w:left w:w="72" w:type="dxa"/>
          <w:bottom w:w="43" w:type="dxa"/>
          <w:right w:w="72" w:type="dxa"/>
        </w:tblCellMar>
        <w:tblLook w:val="0000"/>
      </w:tblPr>
      <w:tblGrid>
        <w:gridCol w:w="1944"/>
        <w:gridCol w:w="8100"/>
      </w:tblGrid>
      <w:tr w:rsidR="001752EA" w:rsidRPr="001C28A6" w:rsidTr="001752EA">
        <w:tc>
          <w:tcPr>
            <w:tcW w:w="1944" w:type="dxa"/>
            <w:tcBorders>
              <w:top w:val="single" w:sz="12" w:space="0" w:color="auto"/>
              <w:bottom w:val="single" w:sz="12" w:space="0" w:color="auto"/>
            </w:tcBorders>
          </w:tcPr>
          <w:p w:rsidR="001752EA" w:rsidRPr="001C28A6" w:rsidRDefault="001752EA" w:rsidP="001752EA">
            <w:pPr>
              <w:tabs>
                <w:tab w:val="left" w:pos="360"/>
                <w:tab w:val="left" w:pos="720"/>
                <w:tab w:val="left" w:pos="1080"/>
                <w:tab w:val="left" w:pos="1440"/>
                <w:tab w:val="right" w:pos="10080"/>
              </w:tabs>
              <w:jc w:val="center"/>
              <w:rPr>
                <w:b/>
                <w:szCs w:val="22"/>
              </w:rPr>
            </w:pPr>
            <w:r w:rsidRPr="001C28A6">
              <w:rPr>
                <w:szCs w:val="22"/>
              </w:rPr>
              <w:br w:type="page"/>
            </w:r>
            <w:r w:rsidRPr="001C28A6">
              <w:rPr>
                <w:szCs w:val="22"/>
              </w:rPr>
              <w:br w:type="page"/>
            </w:r>
            <w:r>
              <w:rPr>
                <w:b/>
                <w:szCs w:val="22"/>
              </w:rPr>
              <w:t>ID Code</w:t>
            </w:r>
          </w:p>
        </w:tc>
        <w:tc>
          <w:tcPr>
            <w:tcW w:w="8100" w:type="dxa"/>
            <w:tcBorders>
              <w:top w:val="single" w:sz="12" w:space="0" w:color="auto"/>
              <w:bottom w:val="single" w:sz="12" w:space="0" w:color="auto"/>
            </w:tcBorders>
          </w:tcPr>
          <w:p w:rsidR="001752EA" w:rsidRPr="001C28A6" w:rsidRDefault="001752EA" w:rsidP="001752EA">
            <w:pPr>
              <w:tabs>
                <w:tab w:val="left" w:pos="360"/>
                <w:tab w:val="left" w:pos="720"/>
                <w:tab w:val="left" w:pos="1080"/>
                <w:tab w:val="left" w:pos="1440"/>
                <w:tab w:val="right" w:pos="10080"/>
              </w:tabs>
              <w:rPr>
                <w:b/>
                <w:szCs w:val="22"/>
              </w:rPr>
            </w:pPr>
            <w:r w:rsidRPr="001C28A6">
              <w:rPr>
                <w:b/>
                <w:szCs w:val="22"/>
              </w:rPr>
              <w:t>Brief Description</w:t>
            </w:r>
          </w:p>
        </w:tc>
      </w:tr>
      <w:tr w:rsidR="001752EA" w:rsidRPr="001C28A6" w:rsidTr="001752EA">
        <w:tc>
          <w:tcPr>
            <w:tcW w:w="1944" w:type="dxa"/>
            <w:tcBorders>
              <w:top w:val="single" w:sz="12" w:space="0" w:color="auto"/>
            </w:tcBorders>
            <w:vAlign w:val="center"/>
          </w:tcPr>
          <w:p w:rsidR="001752EA" w:rsidRPr="001C28A6" w:rsidRDefault="0087720C" w:rsidP="00B4552B">
            <w:pPr>
              <w:tabs>
                <w:tab w:val="left" w:pos="360"/>
                <w:tab w:val="left" w:pos="720"/>
                <w:tab w:val="left" w:pos="1080"/>
                <w:tab w:val="left" w:pos="1440"/>
                <w:tab w:val="right" w:pos="10080"/>
              </w:tabs>
              <w:jc w:val="center"/>
              <w:rPr>
                <w:szCs w:val="22"/>
              </w:rPr>
            </w:pPr>
            <w:r w:rsidRPr="00B4552B">
              <w:rPr>
                <w:szCs w:val="22"/>
              </w:rPr>
              <w:t>D00</w:t>
            </w:r>
            <w:r w:rsidR="001752EA" w:rsidRPr="00B4552B">
              <w:rPr>
                <w:szCs w:val="22"/>
              </w:rPr>
              <w:t>1</w:t>
            </w:r>
            <w:r w:rsidR="00B4552B" w:rsidRPr="00B4552B">
              <w:rPr>
                <w:szCs w:val="22"/>
              </w:rPr>
              <w:t xml:space="preserve">, D002, </w:t>
            </w:r>
            <w:r w:rsidRPr="00B4552B">
              <w:rPr>
                <w:szCs w:val="22"/>
              </w:rPr>
              <w:t>D00</w:t>
            </w:r>
            <w:r w:rsidR="001752EA" w:rsidRPr="00B4552B">
              <w:rPr>
                <w:szCs w:val="22"/>
              </w:rPr>
              <w:t>3</w:t>
            </w:r>
          </w:p>
        </w:tc>
        <w:tc>
          <w:tcPr>
            <w:tcW w:w="8100" w:type="dxa"/>
            <w:tcBorders>
              <w:top w:val="single" w:sz="12" w:space="0" w:color="auto"/>
            </w:tcBorders>
          </w:tcPr>
          <w:p w:rsidR="001752EA" w:rsidRPr="001C28A6" w:rsidRDefault="001752EA" w:rsidP="008846F9">
            <w:pPr>
              <w:tabs>
                <w:tab w:val="left" w:pos="360"/>
                <w:tab w:val="left" w:pos="720"/>
                <w:tab w:val="left" w:pos="1080"/>
                <w:tab w:val="left" w:pos="1440"/>
                <w:tab w:val="right" w:pos="10080"/>
              </w:tabs>
              <w:rPr>
                <w:szCs w:val="22"/>
              </w:rPr>
            </w:pPr>
            <w:r w:rsidRPr="001C28A6">
              <w:t xml:space="preserve">Three </w:t>
            </w:r>
            <w:r>
              <w:t xml:space="preserve">similar </w:t>
            </w:r>
            <w:r w:rsidRPr="00EF0103">
              <w:rPr>
                <w:strike/>
                <w:highlight w:val="yellow"/>
              </w:rPr>
              <w:t>1.17</w:t>
            </w:r>
            <w:r w:rsidR="00EF0103" w:rsidRPr="00EF0103">
              <w:rPr>
                <w:highlight w:val="yellow"/>
                <w:u w:val="double"/>
              </w:rPr>
              <w:t>1.75</w:t>
            </w:r>
            <w:r w:rsidR="00EF0103">
              <w:t xml:space="preserve"> </w:t>
            </w:r>
            <w:r w:rsidRPr="001C28A6">
              <w:t xml:space="preserve">MW </w:t>
            </w:r>
            <w:r w:rsidR="009B2068">
              <w:t>E</w:t>
            </w:r>
            <w:r w:rsidRPr="001C28A6">
              <w:t xml:space="preserve">mergency RICE </w:t>
            </w:r>
            <w:r w:rsidR="009B2068">
              <w:t>O</w:t>
            </w:r>
            <w:r w:rsidRPr="001C28A6">
              <w:t xml:space="preserve">ver 500 </w:t>
            </w:r>
            <w:r w:rsidR="008846F9">
              <w:t>HP</w:t>
            </w:r>
            <w:r w:rsidRPr="001C28A6">
              <w:t xml:space="preserve"> (Existing engines)</w:t>
            </w:r>
          </w:p>
        </w:tc>
      </w:tr>
      <w:tr w:rsidR="001752EA" w:rsidRPr="001C28A6" w:rsidTr="001752EA">
        <w:tc>
          <w:tcPr>
            <w:tcW w:w="1944" w:type="dxa"/>
            <w:vAlign w:val="center"/>
          </w:tcPr>
          <w:p w:rsidR="001752EA" w:rsidRPr="001C28A6" w:rsidRDefault="0087720C" w:rsidP="0087720C">
            <w:pPr>
              <w:tabs>
                <w:tab w:val="left" w:pos="360"/>
                <w:tab w:val="left" w:pos="720"/>
                <w:tab w:val="left" w:pos="1080"/>
                <w:tab w:val="left" w:pos="1440"/>
                <w:tab w:val="right" w:pos="10080"/>
              </w:tabs>
              <w:jc w:val="center"/>
              <w:rPr>
                <w:szCs w:val="22"/>
              </w:rPr>
            </w:pPr>
            <w:r>
              <w:rPr>
                <w:szCs w:val="22"/>
              </w:rPr>
              <w:t>D004</w:t>
            </w:r>
          </w:p>
        </w:tc>
        <w:tc>
          <w:tcPr>
            <w:tcW w:w="8100" w:type="dxa"/>
          </w:tcPr>
          <w:p w:rsidR="001752EA" w:rsidRPr="001C28A6" w:rsidRDefault="001752EA" w:rsidP="008846F9">
            <w:pPr>
              <w:tabs>
                <w:tab w:val="left" w:pos="360"/>
                <w:tab w:val="left" w:pos="720"/>
                <w:tab w:val="left" w:pos="1080"/>
                <w:tab w:val="left" w:pos="1440"/>
                <w:tab w:val="right" w:pos="10080"/>
              </w:tabs>
            </w:pPr>
            <w:r w:rsidRPr="001C28A6">
              <w:t xml:space="preserve">One 1.75 MW </w:t>
            </w:r>
            <w:r w:rsidR="008846F9" w:rsidRPr="008846F9">
              <w:rPr>
                <w:highlight w:val="yellow"/>
                <w:u w:val="double"/>
              </w:rPr>
              <w:t>Non-</w:t>
            </w:r>
            <w:r w:rsidR="009B2068">
              <w:t>E</w:t>
            </w:r>
            <w:r w:rsidRPr="001C28A6">
              <w:t xml:space="preserve">mergency RICE </w:t>
            </w:r>
            <w:r w:rsidR="009B2068">
              <w:t>O</w:t>
            </w:r>
            <w:r w:rsidRPr="001C28A6">
              <w:t xml:space="preserve">ver 500 </w:t>
            </w:r>
            <w:r w:rsidR="008846F9">
              <w:t>HP</w:t>
            </w:r>
            <w:r w:rsidRPr="001C28A6">
              <w:t xml:space="preserve"> (newer engine subject to NSPS Subpart IIII)</w:t>
            </w:r>
          </w:p>
        </w:tc>
      </w:tr>
    </w:tbl>
    <w:p w:rsidR="004F109F" w:rsidRDefault="001752EA" w:rsidP="001752EA">
      <w:pPr>
        <w:spacing w:before="120" w:after="120"/>
      </w:pPr>
      <w:r w:rsidRPr="001C28A6">
        <w:t xml:space="preserve">This section </w:t>
      </w:r>
      <w:r>
        <w:t>addresses</w:t>
      </w:r>
      <w:r w:rsidRPr="001C28A6">
        <w:t xml:space="preserve"> emergency</w:t>
      </w:r>
      <w:r w:rsidR="008846F9" w:rsidRPr="008846F9">
        <w:rPr>
          <w:u w:val="double"/>
        </w:rPr>
        <w:t xml:space="preserve"> </w:t>
      </w:r>
      <w:r w:rsidR="008846F9" w:rsidRPr="008846F9">
        <w:rPr>
          <w:highlight w:val="yellow"/>
          <w:u w:val="double"/>
        </w:rPr>
        <w:t>and non-emergency</w:t>
      </w:r>
      <w:r w:rsidRPr="001C28A6">
        <w:t xml:space="preserve"> diesel </w:t>
      </w:r>
      <w:r w:rsidR="00EF0103" w:rsidRPr="00EF0103">
        <w:rPr>
          <w:highlight w:val="yellow"/>
          <w:u w:val="double"/>
        </w:rPr>
        <w:t>engine driven</w:t>
      </w:r>
      <w:r w:rsidR="00EF0103" w:rsidRPr="00EF0103">
        <w:rPr>
          <w:u w:val="double"/>
        </w:rPr>
        <w:t xml:space="preserve"> </w:t>
      </w:r>
      <w:r w:rsidRPr="001C28A6">
        <w:t xml:space="preserve">generators which, in conjunction with a battery-powered uninterruptable power supply (UPS), provide backup </w:t>
      </w:r>
      <w:r>
        <w:t xml:space="preserve">and conditioned </w:t>
      </w:r>
      <w:r w:rsidRPr="001C28A6">
        <w:t xml:space="preserve">power to critical computer and </w:t>
      </w:r>
      <w:r w:rsidR="0087720C">
        <w:t>Dat</w:t>
      </w:r>
      <w:r w:rsidR="00D04630">
        <w:t>a</w:t>
      </w:r>
      <w:r w:rsidR="0087720C">
        <w:t xml:space="preserve"> Information Service Center (</w:t>
      </w:r>
      <w:r w:rsidRPr="001C28A6">
        <w:t>DISC</w:t>
      </w:r>
      <w:r w:rsidR="0087720C">
        <w:t>)</w:t>
      </w:r>
      <w:r w:rsidRPr="001C28A6">
        <w:t xml:space="preserve"> building systems in the event of </w:t>
      </w:r>
      <w:r w:rsidR="00322F01">
        <w:t xml:space="preserve">a </w:t>
      </w:r>
      <w:r w:rsidRPr="001C28A6">
        <w:t xml:space="preserve">power interruption.  These engines are not wired to provide power to the electrical grid outside of the DISC building and are only used as a means to keep the critical computer systems (including support lighting </w:t>
      </w:r>
      <w:r w:rsidR="00041841">
        <w:t>and computer processor cooling</w:t>
      </w:r>
      <w:r w:rsidRPr="001C28A6">
        <w:t xml:space="preserve"> systems) operational at all times.</w:t>
      </w:r>
      <w:r w:rsidR="00041841">
        <w:t xml:space="preserve">  The systems </w:t>
      </w:r>
      <w:r w:rsidR="006A3519">
        <w:t xml:space="preserve">housed in the </w:t>
      </w:r>
      <w:r w:rsidR="00041841">
        <w:t xml:space="preserve">DISC </w:t>
      </w:r>
      <w:r w:rsidR="006A3519">
        <w:t>building provide computer services that control</w:t>
      </w:r>
      <w:r w:rsidR="005C204B">
        <w:t xml:space="preserve"> and support</w:t>
      </w:r>
      <w:r w:rsidR="006A3519">
        <w:t xml:space="preserve"> operations of all of the </w:t>
      </w:r>
      <w:r w:rsidR="00616671">
        <w:t>purchase points throughout the Walt Disney World Resort Complex</w:t>
      </w:r>
      <w:r w:rsidR="00322F01">
        <w:t>, as well as</w:t>
      </w:r>
      <w:r w:rsidR="00616671">
        <w:t xml:space="preserve"> the daily operational comput</w:t>
      </w:r>
      <w:r w:rsidR="00616671" w:rsidRPr="00C52114">
        <w:rPr>
          <w:color w:val="000000" w:themeColor="text1"/>
        </w:rPr>
        <w:t xml:space="preserve">ing </w:t>
      </w:r>
      <w:r w:rsidR="00C52114" w:rsidRPr="00C52114">
        <w:rPr>
          <w:color w:val="000000" w:themeColor="text1"/>
        </w:rPr>
        <w:t>for U.S. east coast Walt Disney Company operations</w:t>
      </w:r>
      <w:r w:rsidR="00616671" w:rsidRPr="00C52114">
        <w:rPr>
          <w:color w:val="000000" w:themeColor="text1"/>
        </w:rPr>
        <w:t>.  The</w:t>
      </w:r>
      <w:r w:rsidR="00616671">
        <w:t xml:space="preserve">se delicate computer systems </w:t>
      </w:r>
      <w:r w:rsidR="00473D2B">
        <w:t>cannot</w:t>
      </w:r>
      <w:r w:rsidR="00616671">
        <w:t xml:space="preserve"> run on power delivered directly from the electrical grid due to the inherent fluctuating nature of an alternating current (AC) system.  To avoid unacceptable spikes and dips in power delivered to the computer center, all power from the grid is filtered through the UPS system </w:t>
      </w:r>
      <w:r w:rsidR="00322F01">
        <w:t xml:space="preserve">in order to ensure system reliability through a steady and regulated delivery of power.  </w:t>
      </w:r>
      <w:r w:rsidR="004F109F">
        <w:t>For this facility, use of t</w:t>
      </w:r>
      <w:r w:rsidR="00322F01">
        <w:t>he UPS system</w:t>
      </w:r>
      <w:r w:rsidR="004F109F">
        <w:t xml:space="preserve"> to regulate </w:t>
      </w:r>
      <w:r w:rsidR="00BB3505">
        <w:t xml:space="preserve">and maintain a steady supply of </w:t>
      </w:r>
      <w:r w:rsidR="004F109F">
        <w:t>power to the computers is considered</w:t>
      </w:r>
      <w:r w:rsidR="00322F01">
        <w:t xml:space="preserve"> the normal power </w:t>
      </w:r>
      <w:r w:rsidR="004F109F">
        <w:t>source.</w:t>
      </w:r>
      <w:r w:rsidR="00322F01">
        <w:t xml:space="preserve">  When the UPS system experiences a malfunction</w:t>
      </w:r>
      <w:r w:rsidR="00BB3505">
        <w:t>,</w:t>
      </w:r>
      <w:r w:rsidR="00322F01">
        <w:t xml:space="preserve"> or must be maintained</w:t>
      </w:r>
      <w:r w:rsidR="004F109F">
        <w:t xml:space="preserve"> and tested</w:t>
      </w:r>
      <w:r w:rsidR="00322F01">
        <w:t xml:space="preserve"> to avoid malfunction</w:t>
      </w:r>
      <w:r w:rsidR="004F109F">
        <w:t>s</w:t>
      </w:r>
      <w:r w:rsidR="00322F01">
        <w:t xml:space="preserve">, </w:t>
      </w:r>
      <w:r w:rsidR="00146314">
        <w:t>t</w:t>
      </w:r>
      <w:r w:rsidR="00146314" w:rsidRPr="001C28A6">
        <w:t xml:space="preserve">hese </w:t>
      </w:r>
      <w:r w:rsidR="00146314">
        <w:t xml:space="preserve">diesel powered </w:t>
      </w:r>
      <w:r w:rsidR="00146314" w:rsidRPr="001C28A6">
        <w:t xml:space="preserve">generators </w:t>
      </w:r>
      <w:r w:rsidR="00146314">
        <w:t>are operated under emergency conditions to serve as</w:t>
      </w:r>
      <w:r w:rsidR="00146314" w:rsidRPr="001C28A6">
        <w:t xml:space="preserve"> a backup to the primary battery powered UPS</w:t>
      </w:r>
      <w:r w:rsidR="00146314">
        <w:t>,</w:t>
      </w:r>
      <w:r w:rsidR="00146314" w:rsidRPr="001C28A6">
        <w:t xml:space="preserve"> which kicks in immediately when </w:t>
      </w:r>
      <w:r w:rsidR="00146314">
        <w:t xml:space="preserve">the normal </w:t>
      </w:r>
      <w:r w:rsidR="00146314" w:rsidRPr="001C28A6">
        <w:t xml:space="preserve">power is interrupted.  The set of diesel generators provide a second level of backup power to the UPS </w:t>
      </w:r>
      <w:r w:rsidR="00146314">
        <w:t xml:space="preserve">(a backup system known as N+1 redundancy) </w:t>
      </w:r>
      <w:r w:rsidR="00146314" w:rsidRPr="001C28A6">
        <w:t xml:space="preserve">when </w:t>
      </w:r>
      <w:r w:rsidR="00146314">
        <w:t>the normal</w:t>
      </w:r>
      <w:r w:rsidR="00146314" w:rsidRPr="001C28A6">
        <w:t xml:space="preserve"> power remains interrupted.  </w:t>
      </w:r>
      <w:r w:rsidR="00146314" w:rsidRPr="004B2E89">
        <w:t xml:space="preserve">Running the engines is </w:t>
      </w:r>
      <w:r w:rsidR="00146314">
        <w:t xml:space="preserve">also </w:t>
      </w:r>
      <w:r w:rsidR="00146314" w:rsidRPr="004B2E89">
        <w:t xml:space="preserve">necessary to maintain the conditioned current/power when </w:t>
      </w:r>
      <w:r w:rsidR="00146314">
        <w:t xml:space="preserve">manufacturer required periodic </w:t>
      </w:r>
      <w:r w:rsidR="00146314" w:rsidRPr="004B2E89">
        <w:t>maintenance</w:t>
      </w:r>
      <w:r w:rsidR="00146314">
        <w:t xml:space="preserve"> and testing</w:t>
      </w:r>
      <w:r w:rsidR="00146314" w:rsidRPr="004B2E89">
        <w:t xml:space="preserve"> is performed on the </w:t>
      </w:r>
      <w:r w:rsidR="00146314">
        <w:t>normal</w:t>
      </w:r>
      <w:r w:rsidR="00146314" w:rsidRPr="004B2E89">
        <w:t xml:space="preserve"> power delivery system</w:t>
      </w:r>
      <w:r w:rsidR="00146314">
        <w:t xml:space="preserve">, which occurs </w:t>
      </w:r>
      <w:r w:rsidR="006C1F51">
        <w:t>periodically</w:t>
      </w:r>
      <w:r w:rsidR="00146314">
        <w:t xml:space="preserve"> to ensure system reliability</w:t>
      </w:r>
      <w:r w:rsidR="00146314" w:rsidRPr="004B2E89">
        <w:t>.</w:t>
      </w:r>
      <w:r w:rsidR="00146314">
        <w:t xml:space="preserve">  </w:t>
      </w:r>
      <w:r w:rsidR="006C1F51" w:rsidRPr="006C1F51">
        <w:t>Depending on the components, these maintenance and testing activities normally occur at intervals of annual, 3-year, and 5-year cycles to ensure system reliability.</w:t>
      </w:r>
    </w:p>
    <w:p w:rsidR="00190C9E" w:rsidRDefault="00190C9E" w:rsidP="001752EA">
      <w:pPr>
        <w:spacing w:before="120" w:after="120"/>
      </w:pPr>
      <w:r w:rsidRPr="00221C9B">
        <w:rPr>
          <w:noProof/>
          <w:szCs w:val="22"/>
        </w:rPr>
        <w:drawing>
          <wp:inline distT="0" distB="0" distL="0" distR="0">
            <wp:extent cx="149860" cy="149860"/>
            <wp:effectExtent l="0" t="0" r="2540" b="0"/>
            <wp:docPr id="26"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2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4F109F" w:rsidRDefault="001752EA" w:rsidP="001752EA">
      <w:pPr>
        <w:spacing w:before="120" w:after="120"/>
      </w:pPr>
      <w:r w:rsidRPr="001C28A6">
        <w:t>There are three existing engines (</w:t>
      </w:r>
      <w:r>
        <w:t>construction</w:t>
      </w:r>
      <w:r w:rsidR="004F109F" w:rsidRPr="004F109F">
        <w:t xml:space="preserve"> </w:t>
      </w:r>
      <w:r w:rsidR="004F109F">
        <w:t>commenced</w:t>
      </w:r>
      <w:r w:rsidRPr="001C28A6">
        <w:t xml:space="preserve"> in November</w:t>
      </w:r>
      <w:r w:rsidR="004F109F">
        <w:t>,</w:t>
      </w:r>
      <w:r w:rsidRPr="001C28A6">
        <w:t xml:space="preserve"> 2002) which are exempt from Subpart ZZZZ of the NESHAP for reciprocating internal combustion engines (RICE</w:t>
      </w:r>
      <w:r w:rsidRPr="00634F6A">
        <w:t>)</w:t>
      </w:r>
      <w:r w:rsidR="00F66052" w:rsidRPr="00634F6A">
        <w:t xml:space="preserve"> when operated as emergency engines</w:t>
      </w:r>
      <w:r w:rsidR="004F109F" w:rsidRPr="00634F6A">
        <w:t>.  There is also a newer</w:t>
      </w:r>
      <w:r w:rsidRPr="00634F6A">
        <w:t xml:space="preserve"> 4</w:t>
      </w:r>
      <w:r w:rsidRPr="00634F6A">
        <w:rPr>
          <w:vertAlign w:val="superscript"/>
        </w:rPr>
        <w:t>th</w:t>
      </w:r>
      <w:r w:rsidRPr="00634F6A">
        <w:t xml:space="preserve"> engine</w:t>
      </w:r>
      <w:r w:rsidR="004F109F" w:rsidRPr="00634F6A">
        <w:t>, which</w:t>
      </w:r>
      <w:r w:rsidRPr="00634F6A">
        <w:t xml:space="preserve"> is a Tier 2 certified diesel eng</w:t>
      </w:r>
      <w:r w:rsidRPr="001C28A6">
        <w:t>ine (ordered in 2008) subject to NSPS</w:t>
      </w:r>
      <w:r w:rsidR="0009644A">
        <w:t>,</w:t>
      </w:r>
      <w:r w:rsidRPr="001C28A6">
        <w:t xml:space="preserve"> Subpart IIII requirements.  Construction permit No. 0950111-023-AC limited the annual diesel fuel quantity used for the group of engines, although the actual fuel consumed collectively by these engines typically does not exceed 10% of this gallon limit</w:t>
      </w:r>
      <w:r w:rsidRPr="00EE0071">
        <w:t xml:space="preserve">.  </w:t>
      </w:r>
      <w:r w:rsidR="00BB3505" w:rsidRPr="00EE0071">
        <w:t>The nameplate rating of each generator is 1.75 megawatts (MW).</w:t>
      </w:r>
      <w:r w:rsidR="00BB3505" w:rsidRPr="001C28A6">
        <w:t xml:space="preserve">  Diesel fuel for the generators is stored nearby in 10,000 gallon fuel tanks for each engine and each engine is mounted on a 500 gallon day tank</w:t>
      </w:r>
      <w:r w:rsidR="00BB3505">
        <w:t>,</w:t>
      </w:r>
      <w:r w:rsidR="00BB3505" w:rsidRPr="001C28A6">
        <w:t xml:space="preserve"> which is filled from the larger storage tanks.</w:t>
      </w:r>
    </w:p>
    <w:p w:rsidR="001752EA" w:rsidRPr="001C28A6" w:rsidRDefault="001752EA" w:rsidP="001752EA">
      <w:pPr>
        <w:pStyle w:val="Heading5"/>
        <w:tabs>
          <w:tab w:val="left" w:pos="360"/>
          <w:tab w:val="left" w:pos="720"/>
          <w:tab w:val="left" w:pos="1080"/>
          <w:tab w:val="left" w:pos="1440"/>
          <w:tab w:val="right" w:pos="10080"/>
        </w:tabs>
        <w:spacing w:before="0" w:after="120"/>
        <w:rPr>
          <w:b w:val="0"/>
          <w:i w:val="0"/>
          <w:sz w:val="22"/>
          <w:szCs w:val="22"/>
        </w:rPr>
      </w:pPr>
      <w:r w:rsidRPr="001C28A6">
        <w:rPr>
          <w:b w:val="0"/>
          <w:i w:val="0"/>
          <w:sz w:val="22"/>
          <w:szCs w:val="22"/>
        </w:rPr>
        <w:t xml:space="preserve">The manufacturer of the three older engines </w:t>
      </w:r>
      <w:r w:rsidR="003537D4" w:rsidRPr="003537D4">
        <w:rPr>
          <w:b w:val="0"/>
          <w:i w:val="0"/>
          <w:sz w:val="22"/>
          <w:szCs w:val="22"/>
          <w:highlight w:val="yellow"/>
          <w:u w:val="double"/>
        </w:rPr>
        <w:t>(D001- D003)</w:t>
      </w:r>
      <w:r w:rsidR="003537D4">
        <w:rPr>
          <w:b w:val="0"/>
          <w:i w:val="0"/>
          <w:sz w:val="22"/>
          <w:szCs w:val="22"/>
        </w:rPr>
        <w:t xml:space="preserve"> </w:t>
      </w:r>
      <w:r w:rsidRPr="001C28A6">
        <w:rPr>
          <w:b w:val="0"/>
          <w:i w:val="0"/>
          <w:sz w:val="22"/>
          <w:szCs w:val="22"/>
        </w:rPr>
        <w:t xml:space="preserve">is Spectrum Detroit Diesel, model number 1750DS-4 and the model number of the </w:t>
      </w:r>
      <w:r w:rsidR="003537D4" w:rsidRPr="003537D4">
        <w:rPr>
          <w:b w:val="0"/>
          <w:i w:val="0"/>
          <w:sz w:val="22"/>
          <w:szCs w:val="22"/>
          <w:highlight w:val="yellow"/>
          <w:u w:val="double"/>
        </w:rPr>
        <w:t>newer</w:t>
      </w:r>
      <w:r w:rsidR="003537D4">
        <w:rPr>
          <w:b w:val="0"/>
          <w:i w:val="0"/>
          <w:sz w:val="22"/>
          <w:szCs w:val="22"/>
        </w:rPr>
        <w:t xml:space="preserve"> </w:t>
      </w:r>
      <w:r w:rsidRPr="001C28A6">
        <w:rPr>
          <w:b w:val="0"/>
          <w:i w:val="0"/>
          <w:sz w:val="22"/>
          <w:szCs w:val="22"/>
        </w:rPr>
        <w:t xml:space="preserve">generator </w:t>
      </w:r>
      <w:r>
        <w:rPr>
          <w:b w:val="0"/>
          <w:i w:val="0"/>
          <w:sz w:val="22"/>
          <w:szCs w:val="22"/>
        </w:rPr>
        <w:t>(</w:t>
      </w:r>
      <w:r w:rsidR="003537D4" w:rsidRPr="003537D4">
        <w:rPr>
          <w:b w:val="0"/>
          <w:i w:val="0"/>
          <w:sz w:val="22"/>
          <w:szCs w:val="22"/>
          <w:highlight w:val="yellow"/>
          <w:u w:val="double"/>
        </w:rPr>
        <w:t>D004,</w:t>
      </w:r>
      <w:r w:rsidR="003537D4" w:rsidRPr="003537D4">
        <w:rPr>
          <w:b w:val="0"/>
          <w:i w:val="0"/>
          <w:sz w:val="22"/>
          <w:szCs w:val="22"/>
          <w:u w:val="double"/>
        </w:rPr>
        <w:t xml:space="preserve"> </w:t>
      </w:r>
      <w:r w:rsidRPr="001C28A6">
        <w:rPr>
          <w:b w:val="0"/>
          <w:i w:val="0"/>
          <w:sz w:val="22"/>
          <w:szCs w:val="22"/>
        </w:rPr>
        <w:t>manufactured in 2008</w:t>
      </w:r>
      <w:r>
        <w:rPr>
          <w:b w:val="0"/>
          <w:i w:val="0"/>
          <w:sz w:val="22"/>
          <w:szCs w:val="22"/>
        </w:rPr>
        <w:t>)</w:t>
      </w:r>
      <w:r w:rsidRPr="001C28A6">
        <w:rPr>
          <w:b w:val="0"/>
          <w:i w:val="0"/>
          <w:sz w:val="22"/>
          <w:szCs w:val="22"/>
        </w:rPr>
        <w:t xml:space="preserve"> is 1750-XC6DT2.  </w:t>
      </w:r>
      <w:proofErr w:type="gramStart"/>
      <w:r w:rsidRPr="001C28A6">
        <w:rPr>
          <w:b w:val="0"/>
          <w:i w:val="0"/>
          <w:sz w:val="22"/>
          <w:szCs w:val="22"/>
        </w:rPr>
        <w:t xml:space="preserve">Air Construction Permit No. 0950111-023-AC restricted total diesel fuel consumption to </w:t>
      </w:r>
      <w:r w:rsidR="002D3EED">
        <w:rPr>
          <w:b w:val="0"/>
          <w:i w:val="0"/>
          <w:sz w:val="22"/>
          <w:szCs w:val="22"/>
        </w:rPr>
        <w:t xml:space="preserve">a maximum of </w:t>
      </w:r>
      <w:r w:rsidRPr="001C28A6">
        <w:rPr>
          <w:b w:val="0"/>
          <w:i w:val="0"/>
          <w:sz w:val="22"/>
          <w:szCs w:val="22"/>
        </w:rPr>
        <w:t xml:space="preserve">225,000 </w:t>
      </w:r>
      <w:r w:rsidR="002D3EED">
        <w:rPr>
          <w:b w:val="0"/>
          <w:i w:val="0"/>
          <w:sz w:val="22"/>
          <w:szCs w:val="22"/>
        </w:rPr>
        <w:t>gallons per year</w:t>
      </w:r>
      <w:r w:rsidRPr="001C28A6">
        <w:rPr>
          <w:b w:val="0"/>
          <w:i w:val="0"/>
          <w:sz w:val="22"/>
          <w:szCs w:val="22"/>
        </w:rPr>
        <w:t xml:space="preserve"> for all </w:t>
      </w:r>
      <w:r w:rsidR="003537D4" w:rsidRPr="003537D4">
        <w:rPr>
          <w:b w:val="0"/>
          <w:i w:val="0"/>
          <w:sz w:val="22"/>
          <w:szCs w:val="22"/>
          <w:highlight w:val="yellow"/>
          <w:u w:val="double"/>
        </w:rPr>
        <w:t>four</w:t>
      </w:r>
      <w:r w:rsidR="003537D4" w:rsidRPr="003537D4">
        <w:rPr>
          <w:b w:val="0"/>
          <w:i w:val="0"/>
          <w:sz w:val="22"/>
          <w:szCs w:val="22"/>
          <w:u w:val="double"/>
        </w:rPr>
        <w:t xml:space="preserve"> </w:t>
      </w:r>
      <w:r w:rsidRPr="001C28A6">
        <w:rPr>
          <w:b w:val="0"/>
          <w:i w:val="0"/>
          <w:sz w:val="22"/>
          <w:szCs w:val="22"/>
        </w:rPr>
        <w:t>generators.</w:t>
      </w:r>
      <w:proofErr w:type="gramEnd"/>
    </w:p>
    <w:p w:rsidR="001752EA" w:rsidRPr="001C28A6" w:rsidRDefault="001752EA" w:rsidP="001752EA">
      <w:pPr>
        <w:spacing w:before="120" w:after="120"/>
        <w:rPr>
          <w:u w:val="single"/>
        </w:rPr>
      </w:pPr>
      <w:r w:rsidRPr="001C28A6">
        <w:rPr>
          <w:u w:val="single"/>
        </w:rPr>
        <w:t>The following table provides important details for th</w:t>
      </w:r>
      <w:r w:rsidR="00F33386">
        <w:rPr>
          <w:u w:val="single"/>
        </w:rPr>
        <w:t>ese diesel engine-driven emergency generators</w:t>
      </w:r>
      <w:r w:rsidRPr="001C28A6">
        <w:t>:</w:t>
      </w:r>
    </w:p>
    <w:tbl>
      <w:tblPr>
        <w:tblW w:w="101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tblPr>
      <w:tblGrid>
        <w:gridCol w:w="2034"/>
        <w:gridCol w:w="2034"/>
        <w:gridCol w:w="2034"/>
        <w:gridCol w:w="2034"/>
        <w:gridCol w:w="2034"/>
      </w:tblGrid>
      <w:tr w:rsidR="00555D72" w:rsidRPr="001C28A6" w:rsidTr="00555D72">
        <w:tc>
          <w:tcPr>
            <w:tcW w:w="2034" w:type="dxa"/>
            <w:tcBorders>
              <w:top w:val="single" w:sz="12" w:space="0" w:color="auto"/>
              <w:left w:val="single" w:sz="6" w:space="0" w:color="auto"/>
              <w:bottom w:val="single" w:sz="12" w:space="0" w:color="auto"/>
              <w:right w:val="single" w:sz="6" w:space="0" w:color="auto"/>
            </w:tcBorders>
            <w:vAlign w:val="center"/>
          </w:tcPr>
          <w:p w:rsidR="00555D72" w:rsidRPr="001C28A6" w:rsidRDefault="00555D72" w:rsidP="00555D72">
            <w:pPr>
              <w:jc w:val="center"/>
              <w:rPr>
                <w:b/>
                <w:sz w:val="20"/>
              </w:rPr>
            </w:pPr>
            <w:r>
              <w:rPr>
                <w:b/>
                <w:sz w:val="20"/>
              </w:rPr>
              <w:t>ID Code</w:t>
            </w:r>
          </w:p>
        </w:tc>
        <w:tc>
          <w:tcPr>
            <w:tcW w:w="2034" w:type="dxa"/>
            <w:tcBorders>
              <w:top w:val="single" w:sz="12" w:space="0" w:color="auto"/>
              <w:left w:val="single" w:sz="6" w:space="0" w:color="auto"/>
              <w:bottom w:val="single" w:sz="12" w:space="0" w:color="auto"/>
              <w:right w:val="single" w:sz="6" w:space="0" w:color="auto"/>
            </w:tcBorders>
            <w:shd w:val="clear" w:color="auto" w:fill="auto"/>
            <w:vAlign w:val="center"/>
          </w:tcPr>
          <w:p w:rsidR="00555D72" w:rsidRPr="001C28A6" w:rsidRDefault="00555D72" w:rsidP="00555D72">
            <w:pPr>
              <w:jc w:val="center"/>
              <w:rPr>
                <w:sz w:val="20"/>
              </w:rPr>
            </w:pPr>
            <w:r w:rsidRPr="001C28A6">
              <w:rPr>
                <w:b/>
                <w:sz w:val="20"/>
              </w:rPr>
              <w:t>Engine Brake HP</w:t>
            </w:r>
          </w:p>
        </w:tc>
        <w:tc>
          <w:tcPr>
            <w:tcW w:w="2034" w:type="dxa"/>
            <w:tcBorders>
              <w:top w:val="single" w:sz="12" w:space="0" w:color="auto"/>
              <w:left w:val="single" w:sz="6" w:space="0" w:color="auto"/>
              <w:bottom w:val="single" w:sz="12" w:space="0" w:color="auto"/>
              <w:right w:val="single" w:sz="6" w:space="0" w:color="auto"/>
            </w:tcBorders>
            <w:shd w:val="clear" w:color="auto" w:fill="auto"/>
            <w:vAlign w:val="center"/>
          </w:tcPr>
          <w:p w:rsidR="00555D72" w:rsidRPr="001C28A6" w:rsidRDefault="00555D72" w:rsidP="00555D72">
            <w:pPr>
              <w:jc w:val="center"/>
              <w:rPr>
                <w:sz w:val="20"/>
              </w:rPr>
            </w:pPr>
            <w:r w:rsidRPr="001C28A6">
              <w:rPr>
                <w:b/>
                <w:sz w:val="20"/>
              </w:rPr>
              <w:t>Date of Construction</w:t>
            </w:r>
          </w:p>
        </w:tc>
        <w:tc>
          <w:tcPr>
            <w:tcW w:w="2034" w:type="dxa"/>
            <w:tcBorders>
              <w:top w:val="single" w:sz="12" w:space="0" w:color="auto"/>
              <w:left w:val="single" w:sz="6" w:space="0" w:color="auto"/>
              <w:bottom w:val="single" w:sz="12" w:space="0" w:color="auto"/>
              <w:right w:val="single" w:sz="6" w:space="0" w:color="auto"/>
            </w:tcBorders>
            <w:shd w:val="clear" w:color="auto" w:fill="auto"/>
            <w:vAlign w:val="center"/>
          </w:tcPr>
          <w:p w:rsidR="00555D72" w:rsidRPr="003537D4" w:rsidRDefault="00555D72" w:rsidP="00555D72">
            <w:pPr>
              <w:jc w:val="center"/>
              <w:rPr>
                <w:b/>
                <w:sz w:val="20"/>
              </w:rPr>
            </w:pPr>
            <w:r w:rsidRPr="003537D4">
              <w:rPr>
                <w:b/>
                <w:sz w:val="20"/>
              </w:rPr>
              <w:t>Model Year</w:t>
            </w:r>
          </w:p>
        </w:tc>
        <w:tc>
          <w:tcPr>
            <w:tcW w:w="2034" w:type="dxa"/>
            <w:tcBorders>
              <w:top w:val="single" w:sz="12" w:space="0" w:color="auto"/>
              <w:left w:val="single" w:sz="6" w:space="0" w:color="auto"/>
              <w:bottom w:val="single" w:sz="12" w:space="0" w:color="auto"/>
              <w:right w:val="single" w:sz="6" w:space="0" w:color="auto"/>
            </w:tcBorders>
            <w:shd w:val="clear" w:color="auto" w:fill="auto"/>
            <w:vAlign w:val="center"/>
          </w:tcPr>
          <w:p w:rsidR="00555D72" w:rsidRPr="001C28A6" w:rsidRDefault="00555D72" w:rsidP="00555D72">
            <w:pPr>
              <w:jc w:val="center"/>
              <w:rPr>
                <w:sz w:val="20"/>
              </w:rPr>
            </w:pPr>
            <w:r w:rsidRPr="001C28A6">
              <w:rPr>
                <w:b/>
                <w:sz w:val="20"/>
              </w:rPr>
              <w:t xml:space="preserve">Displacement </w:t>
            </w:r>
            <w:r>
              <w:rPr>
                <w:b/>
                <w:sz w:val="20"/>
              </w:rPr>
              <w:t>(</w:t>
            </w:r>
            <w:r w:rsidRPr="001C28A6">
              <w:rPr>
                <w:b/>
                <w:sz w:val="20"/>
              </w:rPr>
              <w:t>liters/cylinder)</w:t>
            </w:r>
          </w:p>
        </w:tc>
      </w:tr>
      <w:tr w:rsidR="00B4552B" w:rsidRPr="001C28A6" w:rsidTr="00B4552B">
        <w:tc>
          <w:tcPr>
            <w:tcW w:w="2034" w:type="dxa"/>
            <w:tcBorders>
              <w:top w:val="single" w:sz="12" w:space="0" w:color="auto"/>
              <w:left w:val="single" w:sz="6" w:space="0" w:color="auto"/>
              <w:bottom w:val="single" w:sz="12" w:space="0" w:color="auto"/>
              <w:right w:val="single" w:sz="6" w:space="0" w:color="auto"/>
            </w:tcBorders>
            <w:vAlign w:val="center"/>
          </w:tcPr>
          <w:p w:rsidR="00B4552B" w:rsidRPr="001C28A6" w:rsidRDefault="00B4552B" w:rsidP="00B4552B">
            <w:pPr>
              <w:tabs>
                <w:tab w:val="left" w:pos="360"/>
                <w:tab w:val="left" w:pos="720"/>
                <w:tab w:val="left" w:pos="1080"/>
                <w:tab w:val="left" w:pos="1440"/>
                <w:tab w:val="right" w:pos="10080"/>
              </w:tabs>
              <w:jc w:val="center"/>
              <w:rPr>
                <w:szCs w:val="22"/>
              </w:rPr>
            </w:pPr>
            <w:r w:rsidRPr="00B4552B">
              <w:rPr>
                <w:szCs w:val="22"/>
              </w:rPr>
              <w:t>D001, D002, D003</w:t>
            </w:r>
          </w:p>
        </w:tc>
        <w:tc>
          <w:tcPr>
            <w:tcW w:w="2034" w:type="dxa"/>
            <w:tcBorders>
              <w:top w:val="single" w:sz="12" w:space="0" w:color="auto"/>
              <w:left w:val="single" w:sz="6" w:space="0" w:color="auto"/>
              <w:bottom w:val="single" w:sz="12" w:space="0" w:color="auto"/>
              <w:right w:val="single" w:sz="6" w:space="0" w:color="auto"/>
            </w:tcBorders>
            <w:shd w:val="clear" w:color="auto" w:fill="auto"/>
            <w:vAlign w:val="center"/>
          </w:tcPr>
          <w:p w:rsidR="00B4552B" w:rsidRPr="001C28A6" w:rsidRDefault="00B4552B" w:rsidP="00555D72">
            <w:pPr>
              <w:jc w:val="center"/>
              <w:rPr>
                <w:sz w:val="20"/>
              </w:rPr>
            </w:pPr>
            <w:r w:rsidRPr="001C28A6">
              <w:rPr>
                <w:sz w:val="20"/>
              </w:rPr>
              <w:t>2,550</w:t>
            </w:r>
          </w:p>
        </w:tc>
        <w:tc>
          <w:tcPr>
            <w:tcW w:w="2034" w:type="dxa"/>
            <w:tcBorders>
              <w:top w:val="single" w:sz="12" w:space="0" w:color="auto"/>
              <w:left w:val="single" w:sz="6" w:space="0" w:color="auto"/>
              <w:bottom w:val="single" w:sz="12" w:space="0" w:color="auto"/>
              <w:right w:val="single" w:sz="6" w:space="0" w:color="auto"/>
            </w:tcBorders>
            <w:shd w:val="clear" w:color="auto" w:fill="auto"/>
            <w:vAlign w:val="center"/>
          </w:tcPr>
          <w:p w:rsidR="00B4552B" w:rsidRPr="001C28A6" w:rsidRDefault="00B4552B" w:rsidP="00555D72">
            <w:pPr>
              <w:jc w:val="center"/>
              <w:rPr>
                <w:sz w:val="20"/>
              </w:rPr>
            </w:pPr>
            <w:r w:rsidRPr="001C28A6">
              <w:rPr>
                <w:sz w:val="20"/>
              </w:rPr>
              <w:t>11/26/2002</w:t>
            </w:r>
          </w:p>
        </w:tc>
        <w:tc>
          <w:tcPr>
            <w:tcW w:w="2034" w:type="dxa"/>
            <w:tcBorders>
              <w:top w:val="single" w:sz="12" w:space="0" w:color="auto"/>
              <w:left w:val="single" w:sz="6" w:space="0" w:color="auto"/>
              <w:bottom w:val="single" w:sz="12" w:space="0" w:color="auto"/>
              <w:right w:val="single" w:sz="6" w:space="0" w:color="auto"/>
            </w:tcBorders>
            <w:vAlign w:val="center"/>
          </w:tcPr>
          <w:p w:rsidR="00B4552B" w:rsidRPr="001C28A6" w:rsidRDefault="00B4552B" w:rsidP="00555D72">
            <w:pPr>
              <w:jc w:val="center"/>
              <w:rPr>
                <w:sz w:val="20"/>
              </w:rPr>
            </w:pPr>
            <w:r w:rsidRPr="001C28A6">
              <w:rPr>
                <w:sz w:val="20"/>
              </w:rPr>
              <w:t>2003</w:t>
            </w:r>
          </w:p>
        </w:tc>
        <w:tc>
          <w:tcPr>
            <w:tcW w:w="2034" w:type="dxa"/>
            <w:tcBorders>
              <w:top w:val="single" w:sz="12" w:space="0" w:color="auto"/>
              <w:left w:val="single" w:sz="6" w:space="0" w:color="auto"/>
              <w:bottom w:val="single" w:sz="12" w:space="0" w:color="auto"/>
              <w:right w:val="single" w:sz="6" w:space="0" w:color="auto"/>
            </w:tcBorders>
            <w:shd w:val="clear" w:color="auto" w:fill="auto"/>
            <w:vAlign w:val="center"/>
          </w:tcPr>
          <w:p w:rsidR="00B4552B" w:rsidRPr="001C28A6" w:rsidRDefault="00B4552B" w:rsidP="00555D72">
            <w:pPr>
              <w:jc w:val="center"/>
              <w:rPr>
                <w:sz w:val="20"/>
              </w:rPr>
            </w:pPr>
            <w:r w:rsidRPr="001C28A6">
              <w:rPr>
                <w:sz w:val="20"/>
              </w:rPr>
              <w:t>4.1</w:t>
            </w:r>
          </w:p>
        </w:tc>
      </w:tr>
      <w:tr w:rsidR="00B4552B" w:rsidRPr="001C28A6" w:rsidTr="00B4552B">
        <w:tc>
          <w:tcPr>
            <w:tcW w:w="2034" w:type="dxa"/>
            <w:tcBorders>
              <w:top w:val="single" w:sz="12" w:space="0" w:color="auto"/>
              <w:left w:val="single" w:sz="6" w:space="0" w:color="auto"/>
              <w:bottom w:val="single" w:sz="12" w:space="0" w:color="auto"/>
              <w:right w:val="single" w:sz="6" w:space="0" w:color="auto"/>
            </w:tcBorders>
            <w:vAlign w:val="center"/>
          </w:tcPr>
          <w:p w:rsidR="00B4552B" w:rsidRPr="001C28A6" w:rsidRDefault="00B4552B" w:rsidP="00B4552B">
            <w:pPr>
              <w:tabs>
                <w:tab w:val="left" w:pos="360"/>
                <w:tab w:val="left" w:pos="720"/>
                <w:tab w:val="left" w:pos="1080"/>
                <w:tab w:val="left" w:pos="1440"/>
                <w:tab w:val="right" w:pos="10080"/>
              </w:tabs>
              <w:jc w:val="center"/>
              <w:rPr>
                <w:szCs w:val="22"/>
              </w:rPr>
            </w:pPr>
            <w:r>
              <w:rPr>
                <w:szCs w:val="22"/>
              </w:rPr>
              <w:t>D004</w:t>
            </w:r>
          </w:p>
        </w:tc>
        <w:tc>
          <w:tcPr>
            <w:tcW w:w="2034" w:type="dxa"/>
            <w:tcBorders>
              <w:top w:val="single" w:sz="12" w:space="0" w:color="auto"/>
              <w:left w:val="single" w:sz="6" w:space="0" w:color="auto"/>
              <w:bottom w:val="single" w:sz="12" w:space="0" w:color="auto"/>
              <w:right w:val="single" w:sz="6" w:space="0" w:color="auto"/>
            </w:tcBorders>
            <w:shd w:val="clear" w:color="auto" w:fill="auto"/>
            <w:vAlign w:val="center"/>
          </w:tcPr>
          <w:p w:rsidR="00B4552B" w:rsidRPr="001C28A6" w:rsidRDefault="00B4552B" w:rsidP="00555D72">
            <w:pPr>
              <w:jc w:val="center"/>
              <w:rPr>
                <w:sz w:val="20"/>
              </w:rPr>
            </w:pPr>
            <w:r w:rsidRPr="001C28A6">
              <w:rPr>
                <w:sz w:val="20"/>
              </w:rPr>
              <w:t>2,561</w:t>
            </w:r>
          </w:p>
        </w:tc>
        <w:tc>
          <w:tcPr>
            <w:tcW w:w="2034" w:type="dxa"/>
            <w:tcBorders>
              <w:top w:val="single" w:sz="12" w:space="0" w:color="auto"/>
              <w:left w:val="single" w:sz="6" w:space="0" w:color="auto"/>
              <w:bottom w:val="single" w:sz="12" w:space="0" w:color="auto"/>
              <w:right w:val="single" w:sz="6" w:space="0" w:color="auto"/>
            </w:tcBorders>
            <w:shd w:val="clear" w:color="auto" w:fill="auto"/>
            <w:vAlign w:val="center"/>
          </w:tcPr>
          <w:p w:rsidR="00B4552B" w:rsidRPr="001C28A6" w:rsidRDefault="00B4552B" w:rsidP="00555D72">
            <w:pPr>
              <w:jc w:val="center"/>
              <w:rPr>
                <w:sz w:val="20"/>
              </w:rPr>
            </w:pPr>
            <w:r w:rsidRPr="001C28A6">
              <w:rPr>
                <w:sz w:val="20"/>
              </w:rPr>
              <w:t>11/1/2008</w:t>
            </w:r>
          </w:p>
        </w:tc>
        <w:tc>
          <w:tcPr>
            <w:tcW w:w="2034" w:type="dxa"/>
            <w:tcBorders>
              <w:top w:val="single" w:sz="12" w:space="0" w:color="auto"/>
              <w:left w:val="single" w:sz="6" w:space="0" w:color="auto"/>
              <w:bottom w:val="single" w:sz="12" w:space="0" w:color="auto"/>
              <w:right w:val="single" w:sz="6" w:space="0" w:color="auto"/>
            </w:tcBorders>
            <w:vAlign w:val="center"/>
          </w:tcPr>
          <w:p w:rsidR="00B4552B" w:rsidRPr="001C28A6" w:rsidRDefault="00B4552B" w:rsidP="00555D72">
            <w:pPr>
              <w:jc w:val="center"/>
              <w:rPr>
                <w:sz w:val="20"/>
              </w:rPr>
            </w:pPr>
            <w:r>
              <w:rPr>
                <w:sz w:val="20"/>
              </w:rPr>
              <w:t xml:space="preserve">May </w:t>
            </w:r>
            <w:r w:rsidRPr="001C28A6">
              <w:rPr>
                <w:sz w:val="20"/>
              </w:rPr>
              <w:t>2008</w:t>
            </w:r>
          </w:p>
        </w:tc>
        <w:tc>
          <w:tcPr>
            <w:tcW w:w="2034" w:type="dxa"/>
            <w:tcBorders>
              <w:top w:val="single" w:sz="12" w:space="0" w:color="auto"/>
              <w:left w:val="single" w:sz="6" w:space="0" w:color="auto"/>
              <w:bottom w:val="single" w:sz="12" w:space="0" w:color="auto"/>
              <w:right w:val="single" w:sz="6" w:space="0" w:color="auto"/>
            </w:tcBorders>
            <w:shd w:val="clear" w:color="auto" w:fill="auto"/>
            <w:vAlign w:val="center"/>
          </w:tcPr>
          <w:p w:rsidR="00B4552B" w:rsidRPr="001C28A6" w:rsidRDefault="00B4552B" w:rsidP="00555D72">
            <w:pPr>
              <w:jc w:val="center"/>
              <w:rPr>
                <w:sz w:val="20"/>
              </w:rPr>
            </w:pPr>
            <w:r w:rsidRPr="001C28A6">
              <w:rPr>
                <w:sz w:val="20"/>
              </w:rPr>
              <w:t>4.8</w:t>
            </w:r>
          </w:p>
        </w:tc>
      </w:tr>
    </w:tbl>
    <w:p w:rsidR="001752EA" w:rsidRDefault="001752EA" w:rsidP="001752EA">
      <w:pPr>
        <w:spacing w:before="120" w:after="120"/>
        <w:rPr>
          <w:i/>
        </w:rPr>
      </w:pPr>
      <w:r w:rsidRPr="001C28A6">
        <w:rPr>
          <w:i/>
        </w:rPr>
        <w:lastRenderedPageBreak/>
        <w:t xml:space="preserve">{Permitting Note:  The three older engines are </w:t>
      </w:r>
      <w:r w:rsidR="003B30C0">
        <w:rPr>
          <w:i/>
        </w:rPr>
        <w:t>“</w:t>
      </w:r>
      <w:r w:rsidRPr="00BF79D3">
        <w:rPr>
          <w:i/>
        </w:rPr>
        <w:t>existing</w:t>
      </w:r>
      <w:r w:rsidRPr="001C28A6">
        <w:rPr>
          <w:i/>
        </w:rPr>
        <w:t xml:space="preserve"> </w:t>
      </w:r>
      <w:r w:rsidRPr="00A07D45">
        <w:rPr>
          <w:i/>
          <w:strike/>
          <w:highlight w:val="yellow"/>
        </w:rPr>
        <w:t>emergency</w:t>
      </w:r>
      <w:r w:rsidRPr="001C28A6">
        <w:rPr>
          <w:i/>
        </w:rPr>
        <w:t xml:space="preserve"> compression ignition (CI) stationary RICE</w:t>
      </w:r>
      <w:r w:rsidR="003B30C0">
        <w:rPr>
          <w:i/>
        </w:rPr>
        <w:t>”</w:t>
      </w:r>
      <w:r w:rsidRPr="001C28A6">
        <w:rPr>
          <w:i/>
        </w:rPr>
        <w:t xml:space="preserve"> units exempt</w:t>
      </w:r>
      <w:r w:rsidR="00A07D45">
        <w:rPr>
          <w:i/>
        </w:rPr>
        <w:t xml:space="preserve"> </w:t>
      </w:r>
      <w:r w:rsidR="00A07D45" w:rsidRPr="00A07D45">
        <w:rPr>
          <w:i/>
          <w:highlight w:val="yellow"/>
          <w:u w:val="double"/>
        </w:rPr>
        <w:t>from RICE MACT regulation</w:t>
      </w:r>
      <w:r w:rsidRPr="001C28A6">
        <w:rPr>
          <w:i/>
        </w:rPr>
        <w:t xml:space="preserve"> pursuant to </w:t>
      </w:r>
      <w:r w:rsidRPr="00A07D45">
        <w:rPr>
          <w:i/>
          <w:strike/>
          <w:highlight w:val="yellow"/>
        </w:rPr>
        <w:t>RICE MACT</w:t>
      </w:r>
      <w:r w:rsidRPr="001C28A6">
        <w:rPr>
          <w:i/>
        </w:rPr>
        <w:t xml:space="preserve"> 40 CFR 63.6590(b)(3)(iii)</w:t>
      </w:r>
      <w:r w:rsidR="00F33386">
        <w:rPr>
          <w:i/>
        </w:rPr>
        <w:t xml:space="preserve"> of</w:t>
      </w:r>
      <w:r w:rsidRPr="001C28A6">
        <w:rPr>
          <w:i/>
        </w:rPr>
        <w:t xml:space="preserve"> Subpart ZZZZ</w:t>
      </w:r>
      <w:r w:rsidR="00BD2A89">
        <w:rPr>
          <w:i/>
        </w:rPr>
        <w:t xml:space="preserve"> if they are operated as emergency stationary RICE</w:t>
      </w:r>
      <w:r w:rsidR="00BF1A5B" w:rsidRPr="00E42844">
        <w:rPr>
          <w:i/>
          <w:highlight w:val="yellow"/>
          <w:u w:val="double"/>
        </w:rPr>
        <w:t xml:space="preserve">, but </w:t>
      </w:r>
      <w:r w:rsidR="00A07D45">
        <w:rPr>
          <w:i/>
          <w:highlight w:val="yellow"/>
          <w:u w:val="double"/>
        </w:rPr>
        <w:t xml:space="preserve">are </w:t>
      </w:r>
      <w:r w:rsidR="00BF1A5B" w:rsidRPr="00E42844">
        <w:rPr>
          <w:i/>
          <w:highlight w:val="yellow"/>
          <w:u w:val="double"/>
        </w:rPr>
        <w:t xml:space="preserve">not exempt if they </w:t>
      </w:r>
      <w:r w:rsidR="00A07D45">
        <w:rPr>
          <w:i/>
          <w:highlight w:val="yellow"/>
          <w:u w:val="double"/>
        </w:rPr>
        <w:t xml:space="preserve">are </w:t>
      </w:r>
      <w:r w:rsidR="00BF1A5B" w:rsidRPr="00E42844">
        <w:rPr>
          <w:i/>
          <w:highlight w:val="yellow"/>
          <w:u w:val="double"/>
        </w:rPr>
        <w:t>operated as non-emergency</w:t>
      </w:r>
      <w:r w:rsidR="00A07D45">
        <w:rPr>
          <w:i/>
          <w:highlight w:val="yellow"/>
          <w:u w:val="double"/>
        </w:rPr>
        <w:t xml:space="preserve"> </w:t>
      </w:r>
      <w:r w:rsidR="00E42844" w:rsidRPr="00E42844">
        <w:rPr>
          <w:i/>
          <w:highlight w:val="yellow"/>
          <w:u w:val="double"/>
        </w:rPr>
        <w:t>RICE</w:t>
      </w:r>
      <w:r w:rsidRPr="001C28A6">
        <w:rPr>
          <w:i/>
        </w:rPr>
        <w:t>.  The newer compression ignition (CI) reciprocating internal combustion engine (RICE) is regulated under 40 CFR 60, Subpart IIII</w:t>
      </w:r>
      <w:r w:rsidRPr="00E42844">
        <w:rPr>
          <w:i/>
          <w:strike/>
          <w:highlight w:val="yellow"/>
        </w:rPr>
        <w:t>, NSPS</w:t>
      </w:r>
      <w:r w:rsidR="00BD2A89" w:rsidRPr="00E42844">
        <w:rPr>
          <w:i/>
          <w:highlight w:val="yellow"/>
        </w:rPr>
        <w:t xml:space="preserve"> </w:t>
      </w:r>
      <w:r w:rsidR="00E42844" w:rsidRPr="00E42844">
        <w:rPr>
          <w:i/>
          <w:highlight w:val="yellow"/>
          <w:u w:val="double"/>
        </w:rPr>
        <w:t xml:space="preserve">- </w:t>
      </w:r>
      <w:r w:rsidR="00E42844" w:rsidRPr="00E42844">
        <w:rPr>
          <w:highlight w:val="yellow"/>
          <w:u w:val="double"/>
        </w:rPr>
        <w:t>Standards of Performance for Stationary Compression Ignition Internal Combustion</w:t>
      </w:r>
      <w:r w:rsidR="00E42844" w:rsidRPr="00E42844">
        <w:rPr>
          <w:strike/>
          <w:highlight w:val="yellow"/>
          <w:u w:val="double"/>
        </w:rPr>
        <w:t xml:space="preserve"> </w:t>
      </w:r>
      <w:r w:rsidR="00E42844" w:rsidRPr="003B30C0">
        <w:rPr>
          <w:highlight w:val="yellow"/>
          <w:u w:val="double"/>
        </w:rPr>
        <w:t>Engines</w:t>
      </w:r>
      <w:r w:rsidR="00E42844" w:rsidRPr="003B30C0">
        <w:rPr>
          <w:i/>
          <w:strike/>
          <w:highlight w:val="yellow"/>
        </w:rPr>
        <w:t xml:space="preserve"> </w:t>
      </w:r>
      <w:r w:rsidR="00BD2A89" w:rsidRPr="003B30C0">
        <w:rPr>
          <w:i/>
          <w:strike/>
          <w:highlight w:val="yellow"/>
        </w:rPr>
        <w:t>a</w:t>
      </w:r>
      <w:r w:rsidR="00BD2A89" w:rsidRPr="00E42844">
        <w:rPr>
          <w:i/>
          <w:strike/>
          <w:highlight w:val="yellow"/>
        </w:rPr>
        <w:t>s an emergency stationary RICE</w:t>
      </w:r>
      <w:r w:rsidR="00BD2A89" w:rsidRPr="00A06E15">
        <w:rPr>
          <w:i/>
          <w:strike/>
          <w:highlight w:val="yellow"/>
        </w:rPr>
        <w:t xml:space="preserve"> or, if operated as a non-emergency engine, then 40 CFR 63 Subpart ZZZZ for non-emergency engines will also apply to this </w:t>
      </w:r>
      <w:r w:rsidR="00BD2A89" w:rsidRPr="00A07D45">
        <w:rPr>
          <w:i/>
          <w:strike/>
          <w:highlight w:val="yellow"/>
        </w:rPr>
        <w:t>engine</w:t>
      </w:r>
      <w:r w:rsidRPr="00A07D45">
        <w:rPr>
          <w:i/>
        </w:rPr>
        <w:t>.</w:t>
      </w:r>
      <w:r w:rsidR="00A07D45" w:rsidRPr="00A07D45">
        <w:rPr>
          <w:i/>
          <w:highlight w:val="yellow"/>
          <w:u w:val="double"/>
        </w:rPr>
        <w:t xml:space="preserve">  For this 2008 model year engine, the emissions limits under 40 CFR 60, Subpart IIII are the same for emergency and non-emergency operation.  As such, this engine may operate as needed</w:t>
      </w:r>
      <w:r w:rsidR="003B30C0">
        <w:rPr>
          <w:i/>
          <w:highlight w:val="yellow"/>
          <w:u w:val="double"/>
        </w:rPr>
        <w:t xml:space="preserve"> (i.e., a non-emergency engine)</w:t>
      </w:r>
      <w:r w:rsidR="00A07D45" w:rsidRPr="00A07D45">
        <w:rPr>
          <w:i/>
          <w:highlight w:val="yellow"/>
          <w:u w:val="double"/>
        </w:rPr>
        <w:t xml:space="preserve"> without regard to the 100 hour per year limitation for non-emergency operations imposed in 40 CFR 60.4211(f) for emergency engines.</w:t>
      </w:r>
      <w:r w:rsidRPr="00A07D45">
        <w:rPr>
          <w:i/>
          <w:highlight w:val="yellow"/>
          <w:u w:val="double"/>
        </w:rPr>
        <w:t>}</w:t>
      </w:r>
    </w:p>
    <w:p w:rsidR="00BD2A89" w:rsidRPr="00BF1A5B" w:rsidRDefault="00BD2A89" w:rsidP="001752EA">
      <w:pPr>
        <w:spacing w:before="120" w:after="120"/>
        <w:rPr>
          <w:i/>
          <w:strike/>
        </w:rPr>
      </w:pPr>
      <w:proofErr w:type="gramStart"/>
      <w:r w:rsidRPr="00BF1A5B">
        <w:rPr>
          <w:i/>
          <w:strike/>
          <w:highlight w:val="yellow"/>
        </w:rPr>
        <w:t xml:space="preserve">{Permitting Note: </w:t>
      </w:r>
      <w:r w:rsidR="0001521D" w:rsidRPr="00BF1A5B">
        <w:rPr>
          <w:i/>
          <w:strike/>
          <w:highlight w:val="yellow"/>
        </w:rPr>
        <w:t xml:space="preserve"> </w:t>
      </w:r>
      <w:r w:rsidRPr="00BF1A5B">
        <w:rPr>
          <w:b/>
          <w:i/>
          <w:strike/>
          <w:highlight w:val="yellow"/>
        </w:rPr>
        <w:t>Operation AS Emergency Stationary RICE</w:t>
      </w:r>
      <w:r w:rsidR="00F66052" w:rsidRPr="00BF1A5B">
        <w:rPr>
          <w:b/>
          <w:i/>
          <w:strike/>
          <w:highlight w:val="yellow"/>
        </w:rPr>
        <w:t>:</w:t>
      </w:r>
      <w:r w:rsidR="00F66052" w:rsidRPr="00BF1A5B">
        <w:rPr>
          <w:i/>
          <w:strike/>
          <w:highlight w:val="yellow"/>
        </w:rPr>
        <w:t xml:space="preserve"> </w:t>
      </w:r>
      <w:r w:rsidRPr="00BF1A5B">
        <w:rPr>
          <w:i/>
          <w:strike/>
          <w:highlight w:val="yellow"/>
        </w:rPr>
        <w:t xml:space="preserve"> If the engines in this section are operated within the constraints of emergency engines (e.g.</w:t>
      </w:r>
      <w:r w:rsidR="00A32749" w:rsidRPr="00BF1A5B">
        <w:rPr>
          <w:i/>
          <w:strike/>
          <w:highlight w:val="yellow"/>
        </w:rPr>
        <w:t>,</w:t>
      </w:r>
      <w:r w:rsidRPr="00BF1A5B">
        <w:rPr>
          <w:i/>
          <w:strike/>
          <w:highlight w:val="yellow"/>
        </w:rPr>
        <w:t xml:space="preserve"> limited hours of operation,</w:t>
      </w:r>
      <w:r w:rsidR="00A32749" w:rsidRPr="00BF1A5B">
        <w:rPr>
          <w:i/>
          <w:strike/>
          <w:highlight w:val="yellow"/>
        </w:rPr>
        <w:t xml:space="preserve"> &lt;</w:t>
      </w:r>
      <w:r w:rsidRPr="00BF1A5B">
        <w:rPr>
          <w:i/>
          <w:strike/>
          <w:highlight w:val="yellow"/>
        </w:rPr>
        <w:t>100 hrs/yr)</w:t>
      </w:r>
      <w:r w:rsidR="003E0FDC" w:rsidRPr="00BF1A5B">
        <w:rPr>
          <w:i/>
          <w:strike/>
          <w:highlight w:val="yellow"/>
        </w:rPr>
        <w:t>,</w:t>
      </w:r>
      <w:r w:rsidRPr="00BF1A5B">
        <w:rPr>
          <w:i/>
          <w:strike/>
          <w:highlight w:val="yellow"/>
        </w:rPr>
        <w:t xml:space="preserve"> then Specific Conditions </w:t>
      </w:r>
      <w:r w:rsidRPr="00BF1A5B">
        <w:rPr>
          <w:b/>
          <w:i/>
          <w:strike/>
          <w:highlight w:val="yellow"/>
        </w:rPr>
        <w:t>F.1.</w:t>
      </w:r>
      <w:proofErr w:type="gramEnd"/>
      <w:r w:rsidRPr="00BF1A5B">
        <w:rPr>
          <w:b/>
          <w:i/>
          <w:strike/>
          <w:highlight w:val="yellow"/>
        </w:rPr>
        <w:t xml:space="preserve"> – F.12.</w:t>
      </w:r>
      <w:r w:rsidR="00525C9B" w:rsidRPr="00BF1A5B">
        <w:rPr>
          <w:i/>
          <w:strike/>
          <w:highlight w:val="yellow"/>
        </w:rPr>
        <w:t xml:space="preserve"> </w:t>
      </w:r>
      <w:proofErr w:type="gramStart"/>
      <w:r w:rsidR="00525C9B" w:rsidRPr="00BF1A5B">
        <w:rPr>
          <w:i/>
          <w:strike/>
          <w:highlight w:val="yellow"/>
        </w:rPr>
        <w:t>apply</w:t>
      </w:r>
      <w:proofErr w:type="gramEnd"/>
      <w:r w:rsidR="00525C9B" w:rsidRPr="00BF1A5B">
        <w:rPr>
          <w:i/>
          <w:strike/>
          <w:highlight w:val="yellow"/>
        </w:rPr>
        <w:t>.</w:t>
      </w:r>
      <w:r w:rsidR="00776400" w:rsidRPr="00BF1A5B">
        <w:rPr>
          <w:i/>
          <w:strike/>
          <w:highlight w:val="yellow"/>
        </w:rPr>
        <w:t xml:space="preserve">  </w:t>
      </w:r>
      <w:r w:rsidR="00525C9B" w:rsidRPr="00BF1A5B">
        <w:rPr>
          <w:i/>
          <w:strike/>
          <w:highlight w:val="yellow"/>
        </w:rPr>
        <w:t>I</w:t>
      </w:r>
      <w:r w:rsidRPr="00BF1A5B">
        <w:rPr>
          <w:i/>
          <w:strike/>
          <w:highlight w:val="yellow"/>
        </w:rPr>
        <w:t>f an engine</w:t>
      </w:r>
      <w:r w:rsidR="00776400" w:rsidRPr="00BF1A5B">
        <w:rPr>
          <w:i/>
          <w:strike/>
          <w:highlight w:val="yellow"/>
          <w:u w:val="double"/>
        </w:rPr>
        <w:t xml:space="preserve"> </w:t>
      </w:r>
      <w:r w:rsidRPr="00BF1A5B">
        <w:rPr>
          <w:i/>
          <w:strike/>
          <w:highlight w:val="yellow"/>
        </w:rPr>
        <w:t>is ope</w:t>
      </w:r>
      <w:r w:rsidR="00900A88" w:rsidRPr="00BF1A5B">
        <w:rPr>
          <w:i/>
          <w:strike/>
          <w:highlight w:val="yellow"/>
        </w:rPr>
        <w:t>rated as a non-emergency engine</w:t>
      </w:r>
      <w:r w:rsidR="00A32749" w:rsidRPr="00BF1A5B">
        <w:rPr>
          <w:i/>
          <w:strike/>
          <w:highlight w:val="yellow"/>
        </w:rPr>
        <w:t>,</w:t>
      </w:r>
      <w:r w:rsidR="00900A88" w:rsidRPr="00BF1A5B">
        <w:rPr>
          <w:i/>
          <w:strike/>
          <w:highlight w:val="yellow"/>
        </w:rPr>
        <w:t xml:space="preserve"> then follow only </w:t>
      </w:r>
      <w:r w:rsidRPr="00BF1A5B">
        <w:rPr>
          <w:i/>
          <w:strike/>
          <w:highlight w:val="yellow"/>
        </w:rPr>
        <w:t xml:space="preserve">Specific Conditions </w:t>
      </w:r>
      <w:r w:rsidRPr="00BF1A5B">
        <w:rPr>
          <w:b/>
          <w:i/>
          <w:strike/>
          <w:highlight w:val="yellow"/>
        </w:rPr>
        <w:t>F.13</w:t>
      </w:r>
      <w:r w:rsidR="00900A88" w:rsidRPr="00BF1A5B">
        <w:rPr>
          <w:b/>
          <w:i/>
          <w:strike/>
          <w:highlight w:val="yellow"/>
        </w:rPr>
        <w:t>.</w:t>
      </w:r>
      <w:r w:rsidR="00BF1A5B" w:rsidRPr="00BF1A5B">
        <w:rPr>
          <w:b/>
          <w:i/>
          <w:strike/>
          <w:highlight w:val="yellow"/>
        </w:rPr>
        <w:t xml:space="preserve"> </w:t>
      </w:r>
      <w:proofErr w:type="gramStart"/>
      <w:r w:rsidRPr="00BF1A5B">
        <w:rPr>
          <w:i/>
          <w:strike/>
          <w:highlight w:val="yellow"/>
        </w:rPr>
        <w:t>to</w:t>
      </w:r>
      <w:proofErr w:type="gramEnd"/>
      <w:r w:rsidRPr="00BF1A5B">
        <w:rPr>
          <w:i/>
          <w:strike/>
          <w:highlight w:val="yellow"/>
        </w:rPr>
        <w:t xml:space="preserve"> the end</w:t>
      </w:r>
      <w:r w:rsidR="00900A88" w:rsidRPr="00BF1A5B">
        <w:rPr>
          <w:i/>
          <w:strike/>
          <w:highlight w:val="yellow"/>
        </w:rPr>
        <w:t xml:space="preserve"> (and for the newer engine of the group (2008 engine) it must also meet Specific Conditions </w:t>
      </w:r>
      <w:r w:rsidR="00900A88" w:rsidRPr="00BF1A5B">
        <w:rPr>
          <w:b/>
          <w:i/>
          <w:strike/>
          <w:highlight w:val="yellow"/>
        </w:rPr>
        <w:t xml:space="preserve">F.6. </w:t>
      </w:r>
      <w:proofErr w:type="gramStart"/>
      <w:r w:rsidR="00900A88" w:rsidRPr="00BF1A5B">
        <w:rPr>
          <w:b/>
          <w:i/>
          <w:strike/>
          <w:highlight w:val="yellow"/>
        </w:rPr>
        <w:t>– F.12</w:t>
      </w:r>
      <w:r w:rsidRPr="00BF1A5B">
        <w:rPr>
          <w:b/>
          <w:i/>
          <w:strike/>
          <w:highlight w:val="yellow"/>
        </w:rPr>
        <w:t>.</w:t>
      </w:r>
      <w:r w:rsidR="00525C9B" w:rsidRPr="00BF1A5B">
        <w:rPr>
          <w:strike/>
          <w:highlight w:val="yellow"/>
        </w:rPr>
        <w:t>)</w:t>
      </w:r>
      <w:r w:rsidRPr="00BF1A5B">
        <w:rPr>
          <w:i/>
          <w:strike/>
          <w:highlight w:val="yellow"/>
        </w:rPr>
        <w:t>}</w:t>
      </w:r>
      <w:proofErr w:type="gramEnd"/>
    </w:p>
    <w:p w:rsidR="00A47C0C" w:rsidRPr="000A3130" w:rsidRDefault="00A47C0C" w:rsidP="00DE6023">
      <w:pPr>
        <w:spacing w:before="120"/>
        <w:rPr>
          <w:b/>
          <w:highlight w:val="yellow"/>
          <w:u w:val="single"/>
        </w:rPr>
      </w:pPr>
      <w:r w:rsidRPr="000A3130">
        <w:rPr>
          <w:b/>
          <w:highlight w:val="yellow"/>
          <w:u w:val="single"/>
        </w:rPr>
        <w:t>Applicable Specific Conditions</w:t>
      </w:r>
    </w:p>
    <w:p w:rsidR="00AE25A8" w:rsidRPr="00E42844" w:rsidRDefault="00AE25A8" w:rsidP="00AE25A8">
      <w:pPr>
        <w:spacing w:before="120" w:after="120"/>
        <w:rPr>
          <w:u w:val="double"/>
        </w:rPr>
      </w:pPr>
      <w:r w:rsidRPr="00C55F51">
        <w:rPr>
          <w:b/>
          <w:highlight w:val="yellow"/>
          <w:u w:val="double"/>
        </w:rPr>
        <w:t>Engine D004</w:t>
      </w:r>
      <w:r w:rsidR="00C55F51" w:rsidRPr="00C55F51">
        <w:rPr>
          <w:b/>
          <w:highlight w:val="yellow"/>
          <w:u w:val="double"/>
        </w:rPr>
        <w:t>.</w:t>
      </w:r>
      <w:r w:rsidRPr="000A3130">
        <w:rPr>
          <w:highlight w:val="yellow"/>
          <w:u w:val="double"/>
        </w:rPr>
        <w:t xml:space="preserve"> </w:t>
      </w:r>
      <w:r w:rsidR="00C55F51">
        <w:rPr>
          <w:highlight w:val="yellow"/>
          <w:u w:val="double"/>
        </w:rPr>
        <w:t xml:space="preserve"> This engine </w:t>
      </w:r>
      <w:r w:rsidRPr="000A3130">
        <w:rPr>
          <w:highlight w:val="yellow"/>
          <w:u w:val="double"/>
        </w:rPr>
        <w:t xml:space="preserve">is subject to Specific Conditions </w:t>
      </w:r>
      <w:r w:rsidRPr="000A3130">
        <w:rPr>
          <w:b/>
          <w:highlight w:val="yellow"/>
          <w:u w:val="double"/>
        </w:rPr>
        <w:t>F.1.</w:t>
      </w:r>
      <w:r w:rsidRPr="000A3130">
        <w:rPr>
          <w:highlight w:val="yellow"/>
          <w:u w:val="double"/>
        </w:rPr>
        <w:t xml:space="preserve"> – </w:t>
      </w:r>
      <w:r w:rsidRPr="000A3130">
        <w:rPr>
          <w:b/>
          <w:highlight w:val="yellow"/>
          <w:u w:val="double"/>
        </w:rPr>
        <w:t>F</w:t>
      </w:r>
      <w:r w:rsidRPr="00C55F51">
        <w:rPr>
          <w:b/>
          <w:highlight w:val="yellow"/>
          <w:u w:val="double"/>
        </w:rPr>
        <w:t>.1</w:t>
      </w:r>
      <w:r w:rsidR="00C55F51" w:rsidRPr="00C55F51">
        <w:rPr>
          <w:b/>
          <w:highlight w:val="yellow"/>
          <w:u w:val="double"/>
        </w:rPr>
        <w:t>5</w:t>
      </w:r>
      <w:r w:rsidR="003B30C0" w:rsidRPr="00C55F51">
        <w:rPr>
          <w:b/>
          <w:highlight w:val="yellow"/>
          <w:u w:val="double"/>
        </w:rPr>
        <w:t>.</w:t>
      </w:r>
    </w:p>
    <w:p w:rsidR="00BF1A5B" w:rsidRDefault="003B30C0" w:rsidP="00DE6023">
      <w:pPr>
        <w:spacing w:before="120"/>
        <w:rPr>
          <w:u w:val="double"/>
        </w:rPr>
      </w:pPr>
      <w:r w:rsidRPr="00C55F51">
        <w:rPr>
          <w:b/>
          <w:highlight w:val="yellow"/>
          <w:u w:val="single"/>
        </w:rPr>
        <w:t>Engines D001 – D003</w:t>
      </w:r>
      <w:r w:rsidR="00C55F51" w:rsidRPr="00C55F51">
        <w:rPr>
          <w:b/>
          <w:highlight w:val="yellow"/>
          <w:u w:val="single"/>
        </w:rPr>
        <w:t xml:space="preserve">: </w:t>
      </w:r>
      <w:r w:rsidRPr="00C55F51">
        <w:rPr>
          <w:b/>
          <w:highlight w:val="yellow"/>
          <w:u w:val="single"/>
        </w:rPr>
        <w:t xml:space="preserve"> </w:t>
      </w:r>
      <w:r w:rsidR="003E0FDC" w:rsidRPr="00C55F51">
        <w:rPr>
          <w:b/>
          <w:highlight w:val="yellow"/>
          <w:u w:val="single"/>
        </w:rPr>
        <w:t xml:space="preserve">Operation </w:t>
      </w:r>
      <w:proofErr w:type="gramStart"/>
      <w:r w:rsidR="003E0FDC" w:rsidRPr="00C55F51">
        <w:rPr>
          <w:b/>
          <w:highlight w:val="yellow"/>
          <w:u w:val="single"/>
        </w:rPr>
        <w:t>As</w:t>
      </w:r>
      <w:proofErr w:type="gramEnd"/>
      <w:r w:rsidR="003E0FDC" w:rsidRPr="00C55F51">
        <w:rPr>
          <w:b/>
          <w:highlight w:val="yellow"/>
          <w:u w:val="single"/>
        </w:rPr>
        <w:t xml:space="preserve"> Emergency Stationary RICE</w:t>
      </w:r>
      <w:r w:rsidRPr="00C55F51">
        <w:rPr>
          <w:b/>
          <w:highlight w:val="yellow"/>
          <w:u w:val="double"/>
        </w:rPr>
        <w:t>.</w:t>
      </w:r>
      <w:r w:rsidR="003E0FDC" w:rsidRPr="00560705">
        <w:rPr>
          <w:highlight w:val="yellow"/>
          <w:u w:val="double"/>
        </w:rPr>
        <w:t xml:space="preserve">  While operating in accordance with the </w:t>
      </w:r>
      <w:r w:rsidR="00A47C0C" w:rsidRPr="00560705">
        <w:rPr>
          <w:highlight w:val="yellow"/>
          <w:u w:val="double"/>
        </w:rPr>
        <w:t xml:space="preserve">following </w:t>
      </w:r>
      <w:r w:rsidR="003E0FDC" w:rsidRPr="00560705">
        <w:rPr>
          <w:highlight w:val="yellow"/>
          <w:u w:val="double"/>
        </w:rPr>
        <w:t xml:space="preserve">constraints for emergency </w:t>
      </w:r>
      <w:r w:rsidR="00DE6023" w:rsidRPr="00560705">
        <w:rPr>
          <w:color w:val="000000" w:themeColor="text1"/>
          <w:highlight w:val="yellow"/>
          <w:u w:val="double"/>
        </w:rPr>
        <w:t>operation</w:t>
      </w:r>
      <w:r w:rsidR="00A47C0C" w:rsidRPr="00560705">
        <w:rPr>
          <w:color w:val="000000" w:themeColor="text1"/>
          <w:highlight w:val="yellow"/>
          <w:u w:val="double"/>
        </w:rPr>
        <w:t xml:space="preserve"> specified in 40 CFR 63.6640(f)</w:t>
      </w:r>
      <w:r w:rsidR="003E0FDC" w:rsidRPr="00560705">
        <w:rPr>
          <w:highlight w:val="yellow"/>
          <w:u w:val="double"/>
        </w:rPr>
        <w:t xml:space="preserve"> (</w:t>
      </w:r>
      <w:r w:rsidR="00A47C0C" w:rsidRPr="00560705">
        <w:rPr>
          <w:highlight w:val="yellow"/>
          <w:u w:val="double"/>
        </w:rPr>
        <w:t>pursuant to the definition of an Emergency Stationary RICE in 40 CFR 63.6675</w:t>
      </w:r>
      <w:r w:rsidR="003E0FDC" w:rsidRPr="00560705">
        <w:rPr>
          <w:highlight w:val="yellow"/>
          <w:u w:val="double"/>
        </w:rPr>
        <w:t xml:space="preserve">), engines D001 – D003 are only subject to Specific Conditions </w:t>
      </w:r>
      <w:r w:rsidR="003E0FDC" w:rsidRPr="00560705">
        <w:rPr>
          <w:b/>
          <w:highlight w:val="yellow"/>
          <w:u w:val="double"/>
        </w:rPr>
        <w:t>F.1. – F.</w:t>
      </w:r>
      <w:r w:rsidR="00560705" w:rsidRPr="00560705">
        <w:rPr>
          <w:b/>
          <w:highlight w:val="yellow"/>
          <w:u w:val="double"/>
        </w:rPr>
        <w:t>4</w:t>
      </w:r>
      <w:r w:rsidR="003E0FDC" w:rsidRPr="00560705">
        <w:rPr>
          <w:b/>
          <w:highlight w:val="yellow"/>
          <w:u w:val="double"/>
        </w:rPr>
        <w:t>.</w:t>
      </w:r>
      <w:r w:rsidRPr="003B30C0">
        <w:rPr>
          <w:highlight w:val="yellow"/>
          <w:u w:val="double"/>
        </w:rPr>
        <w:t>, as established in permit No. 0950111-023-AC.</w:t>
      </w:r>
      <w:r w:rsidR="003E0FDC" w:rsidRPr="00E42844">
        <w:rPr>
          <w:u w:val="double"/>
        </w:rPr>
        <w:t xml:space="preserve">  </w:t>
      </w:r>
    </w:p>
    <w:p w:rsidR="00A47C0C" w:rsidRPr="001B691D" w:rsidRDefault="00A47C0C" w:rsidP="00A47C0C">
      <w:pPr>
        <w:numPr>
          <w:ilvl w:val="0"/>
          <w:numId w:val="48"/>
        </w:numPr>
        <w:tabs>
          <w:tab w:val="left" w:pos="360"/>
          <w:tab w:val="left" w:pos="720"/>
          <w:tab w:val="left" w:pos="1440"/>
        </w:tabs>
        <w:rPr>
          <w:highlight w:val="yellow"/>
          <w:u w:val="double"/>
        </w:rPr>
      </w:pPr>
      <w:r w:rsidRPr="001B691D">
        <w:rPr>
          <w:i/>
          <w:highlight w:val="yellow"/>
          <w:u w:val="double"/>
        </w:rPr>
        <w:t>Emergency Situations</w:t>
      </w:r>
      <w:r w:rsidRPr="001B691D">
        <w:rPr>
          <w:highlight w:val="yellow"/>
          <w:u w:val="double"/>
        </w:rPr>
        <w:t>.  There is no time limit on the use of emergency stationary RICE in emergency situations.  [40 CFR 63.6640(f)(1)]</w:t>
      </w:r>
    </w:p>
    <w:p w:rsidR="00A47C0C" w:rsidRPr="001B691D" w:rsidRDefault="00A47C0C" w:rsidP="00A47C0C">
      <w:pPr>
        <w:numPr>
          <w:ilvl w:val="0"/>
          <w:numId w:val="48"/>
        </w:numPr>
        <w:tabs>
          <w:tab w:val="left" w:pos="360"/>
          <w:tab w:val="left" w:pos="720"/>
          <w:tab w:val="left" w:pos="1440"/>
        </w:tabs>
        <w:rPr>
          <w:szCs w:val="22"/>
          <w:highlight w:val="yellow"/>
          <w:u w:val="double"/>
        </w:rPr>
      </w:pPr>
      <w:r w:rsidRPr="001B691D">
        <w:rPr>
          <w:i/>
          <w:szCs w:val="22"/>
          <w:highlight w:val="yellow"/>
          <w:u w:val="double"/>
        </w:rPr>
        <w:t>Other Situations</w:t>
      </w:r>
      <w:r w:rsidRPr="001B691D">
        <w:rPr>
          <w:szCs w:val="22"/>
          <w:highlight w:val="yellow"/>
          <w:u w:val="double"/>
        </w:rPr>
        <w:t xml:space="preserve">.  You may operate your emergency stationary RICE for any combination of the purposes specified in paragraphs (1) through (3) for a maximum of 100 hours per calendar year.  Any operation for non-emergency situations as allowed by paragraph </w:t>
      </w:r>
      <w:r>
        <w:rPr>
          <w:szCs w:val="22"/>
          <w:highlight w:val="yellow"/>
          <w:u w:val="double"/>
        </w:rPr>
        <w:t>c</w:t>
      </w:r>
      <w:r w:rsidRPr="001B691D">
        <w:rPr>
          <w:szCs w:val="22"/>
          <w:highlight w:val="yellow"/>
          <w:u w:val="double"/>
        </w:rPr>
        <w:t>. counts as part of the 100 hours per calendar year allowed by this paragraph.</w:t>
      </w:r>
    </w:p>
    <w:p w:rsidR="00A47C0C" w:rsidRPr="001B691D" w:rsidRDefault="00A47C0C" w:rsidP="00A47C0C">
      <w:pPr>
        <w:numPr>
          <w:ilvl w:val="0"/>
          <w:numId w:val="49"/>
        </w:numPr>
        <w:tabs>
          <w:tab w:val="left" w:pos="360"/>
          <w:tab w:val="left" w:pos="720"/>
          <w:tab w:val="left" w:pos="1440"/>
        </w:tabs>
        <w:rPr>
          <w:highlight w:val="yellow"/>
          <w:u w:val="double"/>
        </w:rPr>
      </w:pPr>
      <w:r w:rsidRPr="001B691D">
        <w:rPr>
          <w:highlight w:val="yellow"/>
          <w:u w:val="double"/>
        </w:rPr>
        <w:t xml:space="preserve">Maintenance and Testing.  </w:t>
      </w:r>
      <w:r>
        <w:rPr>
          <w:szCs w:val="22"/>
          <w:highlight w:val="yellow"/>
          <w:u w:val="double"/>
        </w:rPr>
        <w:t>E</w:t>
      </w:r>
      <w:r w:rsidRPr="001B691D">
        <w:rPr>
          <w:szCs w:val="22"/>
          <w:highlight w:val="yellow"/>
          <w:u w:val="double"/>
        </w:rPr>
        <w:t xml:space="preserve">mergency stationary RICE </w:t>
      </w:r>
      <w:r>
        <w:rPr>
          <w:szCs w:val="22"/>
          <w:highlight w:val="yellow"/>
          <w:u w:val="double"/>
        </w:rPr>
        <w:t xml:space="preserve">may be </w:t>
      </w:r>
      <w:r w:rsidRPr="001B691D">
        <w:rPr>
          <w:highlight w:val="yellow"/>
          <w:u w:val="double"/>
        </w:rPr>
        <w:t>operate</w:t>
      </w:r>
      <w:r>
        <w:rPr>
          <w:highlight w:val="yellow"/>
          <w:u w:val="double"/>
        </w:rPr>
        <w:t>d</w:t>
      </w:r>
      <w:r w:rsidRPr="001B691D">
        <w:rPr>
          <w:highlight w:val="yellow"/>
          <w:u w:val="double"/>
        </w:rPr>
        <w:t xml:space="preserve"> for maintenance checks and readiness testing, provided that the tests are recommended by federal, state or local government, the manufacturer, the vendor, or the insurance company associated with the engine.  </w:t>
      </w:r>
      <w:r w:rsidRPr="001B691D">
        <w:rPr>
          <w:color w:val="000000"/>
          <w:szCs w:val="22"/>
          <w:highlight w:val="yellow"/>
          <w:u w:val="double"/>
        </w:rPr>
        <w:t xml:space="preserve">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year.  </w:t>
      </w:r>
      <w:r w:rsidRPr="001B691D">
        <w:rPr>
          <w:highlight w:val="yellow"/>
          <w:u w:val="double"/>
        </w:rPr>
        <w:t>[40 CFR 63.6640(f)(2)(</w:t>
      </w:r>
      <w:proofErr w:type="spellStart"/>
      <w:r w:rsidRPr="001B691D">
        <w:rPr>
          <w:highlight w:val="yellow"/>
          <w:u w:val="double"/>
        </w:rPr>
        <w:t>i</w:t>
      </w:r>
      <w:proofErr w:type="spellEnd"/>
      <w:r w:rsidRPr="001B691D">
        <w:rPr>
          <w:highlight w:val="yellow"/>
          <w:u w:val="double"/>
        </w:rPr>
        <w:t>)]</w:t>
      </w:r>
    </w:p>
    <w:p w:rsidR="00A47C0C" w:rsidRPr="001B691D" w:rsidRDefault="00A47C0C" w:rsidP="00A47C0C">
      <w:pPr>
        <w:numPr>
          <w:ilvl w:val="0"/>
          <w:numId w:val="49"/>
        </w:numPr>
        <w:tabs>
          <w:tab w:val="left" w:pos="360"/>
          <w:tab w:val="left" w:pos="720"/>
          <w:tab w:val="left" w:pos="1440"/>
        </w:tabs>
        <w:rPr>
          <w:highlight w:val="yellow"/>
          <w:u w:val="double"/>
        </w:rPr>
      </w:pPr>
      <w:r w:rsidRPr="001B691D">
        <w:rPr>
          <w:highlight w:val="yellow"/>
          <w:u w:val="double"/>
        </w:rPr>
        <w:t xml:space="preserve">Emergency Demand Response.  </w:t>
      </w:r>
      <w:r w:rsidR="00AE25A8">
        <w:rPr>
          <w:szCs w:val="22"/>
          <w:highlight w:val="yellow"/>
          <w:u w:val="double"/>
        </w:rPr>
        <w:t>E</w:t>
      </w:r>
      <w:r w:rsidR="00AE25A8" w:rsidRPr="001B691D">
        <w:rPr>
          <w:szCs w:val="22"/>
          <w:highlight w:val="yellow"/>
          <w:u w:val="double"/>
        </w:rPr>
        <w:t xml:space="preserve">mergency stationary RICE </w:t>
      </w:r>
      <w:r w:rsidR="00AE25A8">
        <w:rPr>
          <w:szCs w:val="22"/>
          <w:highlight w:val="yellow"/>
          <w:u w:val="double"/>
        </w:rPr>
        <w:t xml:space="preserve">may be </w:t>
      </w:r>
      <w:r w:rsidR="00AE25A8" w:rsidRPr="001B691D">
        <w:rPr>
          <w:highlight w:val="yellow"/>
          <w:u w:val="double"/>
        </w:rPr>
        <w:t>operate</w:t>
      </w:r>
      <w:r w:rsidR="00AE25A8">
        <w:rPr>
          <w:highlight w:val="yellow"/>
          <w:u w:val="double"/>
        </w:rPr>
        <w:t>d</w:t>
      </w:r>
      <w:r w:rsidR="00AE25A8" w:rsidRPr="001B691D">
        <w:rPr>
          <w:highlight w:val="yellow"/>
          <w:u w:val="double"/>
        </w:rPr>
        <w:t xml:space="preserve"> </w:t>
      </w:r>
      <w:r w:rsidRPr="001B691D">
        <w:rPr>
          <w:szCs w:val="22"/>
          <w:highlight w:val="yellow"/>
          <w:u w:val="double"/>
        </w:rPr>
        <w:t>for emergency demand response for periods in which the Reliability Coordinator under the North American Electric Reliability Corporation (NERC) Reliability Standard EOP-002-3, Capacity and Energy Emergencies (incorporated by reference, see 40 CFR 63.14), or other authorized entity as determined by the Reliability Coordinator, has declared an Energy Emergency Alert Level 2 as defined in the NERC Reliability Standard EOP-002-3.  [40 CFR 63.6640(f)(2)(ii)]</w:t>
      </w:r>
    </w:p>
    <w:p w:rsidR="00A47C0C" w:rsidRPr="001B691D" w:rsidRDefault="00A47C0C" w:rsidP="00A47C0C">
      <w:pPr>
        <w:numPr>
          <w:ilvl w:val="0"/>
          <w:numId w:val="49"/>
        </w:numPr>
        <w:tabs>
          <w:tab w:val="left" w:pos="360"/>
          <w:tab w:val="left" w:pos="720"/>
          <w:tab w:val="left" w:pos="1440"/>
        </w:tabs>
        <w:rPr>
          <w:szCs w:val="22"/>
          <w:highlight w:val="yellow"/>
          <w:u w:val="double"/>
        </w:rPr>
      </w:pPr>
      <w:r w:rsidRPr="001B691D">
        <w:rPr>
          <w:szCs w:val="22"/>
          <w:highlight w:val="yellow"/>
          <w:u w:val="double"/>
        </w:rPr>
        <w:t>Voltage or Frequency Deviations.  Emergency stationary RICE may be operated for periods where there is a deviation of voltage or frequency of 5 percent or greater below standard voltage or frequency.  [40 CFR 63.6640(f)(2)(iii)]</w:t>
      </w:r>
    </w:p>
    <w:p w:rsidR="00A47C0C" w:rsidRPr="00026956" w:rsidRDefault="00A47C0C" w:rsidP="00A47C0C">
      <w:pPr>
        <w:numPr>
          <w:ilvl w:val="0"/>
          <w:numId w:val="48"/>
        </w:numPr>
        <w:tabs>
          <w:tab w:val="left" w:pos="360"/>
          <w:tab w:val="left" w:pos="720"/>
          <w:tab w:val="left" w:pos="1440"/>
        </w:tabs>
        <w:rPr>
          <w:u w:val="double"/>
        </w:rPr>
      </w:pPr>
      <w:r w:rsidRPr="00A47C0C">
        <w:rPr>
          <w:i/>
          <w:szCs w:val="22"/>
          <w:highlight w:val="yellow"/>
          <w:u w:val="double"/>
        </w:rPr>
        <w:t>Non-emergency Situations</w:t>
      </w:r>
      <w:r w:rsidRPr="00A47C0C">
        <w:rPr>
          <w:szCs w:val="22"/>
          <w:highlight w:val="yellow"/>
          <w:u w:val="double"/>
        </w:rPr>
        <w:t xml:space="preserve">.  </w:t>
      </w:r>
      <w:r w:rsidR="00AE25A8">
        <w:rPr>
          <w:szCs w:val="22"/>
          <w:highlight w:val="yellow"/>
          <w:u w:val="double"/>
        </w:rPr>
        <w:t>E</w:t>
      </w:r>
      <w:r w:rsidR="00AE25A8" w:rsidRPr="001B691D">
        <w:rPr>
          <w:szCs w:val="22"/>
          <w:highlight w:val="yellow"/>
          <w:u w:val="double"/>
        </w:rPr>
        <w:t xml:space="preserve">mergency stationary RICE </w:t>
      </w:r>
      <w:r w:rsidR="00AE25A8">
        <w:rPr>
          <w:szCs w:val="22"/>
          <w:highlight w:val="yellow"/>
          <w:u w:val="double"/>
        </w:rPr>
        <w:t xml:space="preserve">located at major sources of HAP may be </w:t>
      </w:r>
      <w:r w:rsidR="00AE25A8" w:rsidRPr="001B691D">
        <w:rPr>
          <w:highlight w:val="yellow"/>
          <w:u w:val="double"/>
        </w:rPr>
        <w:t>operate</w:t>
      </w:r>
      <w:r w:rsidR="00AE25A8">
        <w:rPr>
          <w:highlight w:val="yellow"/>
          <w:u w:val="double"/>
        </w:rPr>
        <w:t>d</w:t>
      </w:r>
      <w:r w:rsidR="00AE25A8" w:rsidRPr="001B691D">
        <w:rPr>
          <w:highlight w:val="yellow"/>
          <w:u w:val="double"/>
        </w:rPr>
        <w:t xml:space="preserve"> </w:t>
      </w:r>
      <w:r w:rsidRPr="00A47C0C">
        <w:rPr>
          <w:szCs w:val="22"/>
          <w:highlight w:val="yellow"/>
          <w:u w:val="double"/>
        </w:rPr>
        <w:t xml:space="preserve">may be operated for up to 50 hours per calendar year in non-emergency situations.  The 50 hours of operation in non-emergency situations are counted as part of the 100 hours per calendar year for maintenance and testing and emergency demand response provided in paragraph b., above.  The 50 hours per year for non-emergency situations cannot be used for peak shaving or non-emergency demand </w:t>
      </w:r>
      <w:r w:rsidRPr="00A47C0C">
        <w:rPr>
          <w:szCs w:val="22"/>
          <w:highlight w:val="yellow"/>
          <w:u w:val="double"/>
        </w:rPr>
        <w:lastRenderedPageBreak/>
        <w:t>response, or to generate income for a facility to supply power to an electric grid or otherwise supply power as part of a financial arrangement with another entity.  [40 CFR 63.6640(f)(3)]</w:t>
      </w:r>
    </w:p>
    <w:p w:rsidR="00026956" w:rsidRPr="000A3130" w:rsidRDefault="00026956" w:rsidP="00026956">
      <w:pPr>
        <w:tabs>
          <w:tab w:val="left" w:pos="360"/>
          <w:tab w:val="left" w:pos="720"/>
          <w:tab w:val="left" w:pos="1080"/>
          <w:tab w:val="right" w:pos="10080"/>
        </w:tabs>
        <w:spacing w:after="120"/>
        <w:ind w:left="360"/>
        <w:rPr>
          <w:u w:val="double"/>
        </w:rPr>
      </w:pPr>
      <w:r w:rsidRPr="000A3130">
        <w:rPr>
          <w:i/>
          <w:highlight w:val="yellow"/>
          <w:u w:val="double"/>
        </w:rPr>
        <w:t>{Permitting Note:  Any unplanned interruption of power or critical power component failure which requires the facility to use generator power will be considered an interruption of the normal power supply, as referenced in the definition of Emergency Stationary RICE found in 40 CFR 63.6675.  Any manufacturer required maintenance on the electrical components of the DISC building emergency backup system, including the integrated UPS, is considered required maintenance and testing according to industry standards for redundant backup power systems, and is counted toward the 100 hours per year that is allowed for maintenance and testing in paragraph b.</w:t>
      </w:r>
      <w:r w:rsidR="00D53A66">
        <w:rPr>
          <w:i/>
          <w:highlight w:val="yellow"/>
          <w:u w:val="double"/>
        </w:rPr>
        <w:t xml:space="preserve">  Owners and operators of emergency engines are expected to be able to demonstrate operational compliance with the definition of emergency use.</w:t>
      </w:r>
      <w:r w:rsidRPr="000A3130">
        <w:rPr>
          <w:i/>
          <w:highlight w:val="yellow"/>
          <w:u w:val="double"/>
        </w:rPr>
        <w:t>}</w:t>
      </w:r>
    </w:p>
    <w:p w:rsidR="00BF1A5B" w:rsidRPr="00E42844" w:rsidRDefault="00C55F51" w:rsidP="00DE6023">
      <w:pPr>
        <w:spacing w:before="120"/>
        <w:rPr>
          <w:u w:val="double"/>
        </w:rPr>
      </w:pPr>
      <w:r>
        <w:rPr>
          <w:b/>
          <w:highlight w:val="yellow"/>
          <w:u w:val="double"/>
        </w:rPr>
        <w:t xml:space="preserve">Engines D001 – D003:  </w:t>
      </w:r>
      <w:r w:rsidR="003E0FDC" w:rsidRPr="000A3130">
        <w:rPr>
          <w:b/>
          <w:highlight w:val="yellow"/>
          <w:u w:val="double"/>
        </w:rPr>
        <w:t xml:space="preserve">Operation </w:t>
      </w:r>
      <w:proofErr w:type="gramStart"/>
      <w:r w:rsidR="003E0FDC" w:rsidRPr="000A3130">
        <w:rPr>
          <w:b/>
          <w:highlight w:val="yellow"/>
          <w:u w:val="double"/>
        </w:rPr>
        <w:t>As</w:t>
      </w:r>
      <w:proofErr w:type="gramEnd"/>
      <w:r w:rsidR="003E0FDC" w:rsidRPr="000A3130">
        <w:rPr>
          <w:b/>
          <w:highlight w:val="yellow"/>
          <w:u w:val="double"/>
        </w:rPr>
        <w:t xml:space="preserve"> Non-Emergency Stationary RICE</w:t>
      </w:r>
      <w:r>
        <w:rPr>
          <w:b/>
          <w:highlight w:val="yellow"/>
          <w:u w:val="double"/>
        </w:rPr>
        <w:t>.</w:t>
      </w:r>
      <w:r w:rsidR="003E0FDC" w:rsidRPr="000A3130">
        <w:rPr>
          <w:highlight w:val="yellow"/>
          <w:u w:val="double"/>
        </w:rPr>
        <w:t xml:space="preserve">  If engines D001, D002 or D003 are</w:t>
      </w:r>
      <w:r w:rsidR="00EB67ED" w:rsidRPr="000A3130">
        <w:rPr>
          <w:highlight w:val="yellow"/>
          <w:u w:val="double"/>
        </w:rPr>
        <w:t xml:space="preserve"> operated as</w:t>
      </w:r>
      <w:r w:rsidR="003E0FDC" w:rsidRPr="000A3130">
        <w:rPr>
          <w:highlight w:val="yellow"/>
          <w:u w:val="double"/>
        </w:rPr>
        <w:t xml:space="preserve"> non-emergency engine</w:t>
      </w:r>
      <w:r w:rsidR="00D944E1" w:rsidRPr="000A3130">
        <w:rPr>
          <w:highlight w:val="yellow"/>
          <w:u w:val="double"/>
        </w:rPr>
        <w:t>s</w:t>
      </w:r>
      <w:r w:rsidR="003E0FDC" w:rsidRPr="000A3130">
        <w:rPr>
          <w:highlight w:val="yellow"/>
          <w:u w:val="double"/>
        </w:rPr>
        <w:t xml:space="preserve">, then they must also comply with Specific </w:t>
      </w:r>
      <w:r w:rsidR="003E0FDC" w:rsidRPr="00DA0068">
        <w:rPr>
          <w:highlight w:val="yellow"/>
          <w:u w:val="double"/>
        </w:rPr>
        <w:t xml:space="preserve">Conditions </w:t>
      </w:r>
      <w:r w:rsidR="003E0FDC" w:rsidRPr="00DA0068">
        <w:rPr>
          <w:b/>
          <w:highlight w:val="yellow"/>
          <w:u w:val="double"/>
        </w:rPr>
        <w:t>F.1</w:t>
      </w:r>
      <w:r w:rsidRPr="00DA0068">
        <w:rPr>
          <w:b/>
          <w:highlight w:val="yellow"/>
          <w:u w:val="double"/>
        </w:rPr>
        <w:t>6</w:t>
      </w:r>
      <w:r w:rsidR="003E0FDC" w:rsidRPr="00DA0068">
        <w:rPr>
          <w:b/>
          <w:highlight w:val="yellow"/>
          <w:u w:val="double"/>
        </w:rPr>
        <w:t>.</w:t>
      </w:r>
      <w:r w:rsidR="003E0FDC" w:rsidRPr="00DA0068">
        <w:rPr>
          <w:highlight w:val="yellow"/>
          <w:u w:val="double"/>
        </w:rPr>
        <w:t xml:space="preserve"> - </w:t>
      </w:r>
      <w:r w:rsidR="003E0FDC" w:rsidRPr="00DA0068">
        <w:rPr>
          <w:b/>
          <w:highlight w:val="yellow"/>
          <w:u w:val="double"/>
        </w:rPr>
        <w:t>F.</w:t>
      </w:r>
      <w:r w:rsidR="00DA0068" w:rsidRPr="00DA0068">
        <w:rPr>
          <w:b/>
          <w:highlight w:val="yellow"/>
          <w:u w:val="double"/>
        </w:rPr>
        <w:t>41</w:t>
      </w:r>
      <w:r w:rsidR="003E0FDC" w:rsidRPr="00DA0068">
        <w:rPr>
          <w:b/>
          <w:highlight w:val="yellow"/>
          <w:u w:val="double"/>
        </w:rPr>
        <w:t>.</w:t>
      </w:r>
      <w:r w:rsidR="00DE6023" w:rsidRPr="00DA0068">
        <w:rPr>
          <w:highlight w:val="yellow"/>
          <w:u w:val="double"/>
        </w:rPr>
        <w:t xml:space="preserve">  </w:t>
      </w:r>
      <w:r w:rsidR="00D662F4" w:rsidRPr="00D53A66">
        <w:rPr>
          <w:highlight w:val="yellow"/>
          <w:u w:val="double"/>
        </w:rPr>
        <w:t xml:space="preserve">Prior to operation as non-emergency engines, diesel oxidation catalyst will need to be installed in order to meet the carbon monoxide limitations shown in Specific </w:t>
      </w:r>
      <w:r w:rsidR="00D662F4" w:rsidRPr="00DA0068">
        <w:rPr>
          <w:highlight w:val="yellow"/>
          <w:u w:val="double"/>
        </w:rPr>
        <w:t xml:space="preserve">Condition </w:t>
      </w:r>
      <w:r w:rsidR="00D53A66" w:rsidRPr="00DA0068">
        <w:rPr>
          <w:b/>
          <w:highlight w:val="yellow"/>
          <w:u w:val="double"/>
        </w:rPr>
        <w:t>F.</w:t>
      </w:r>
      <w:r w:rsidR="00DA0068" w:rsidRPr="00DA0068">
        <w:rPr>
          <w:b/>
          <w:highlight w:val="yellow"/>
          <w:u w:val="double"/>
        </w:rPr>
        <w:t>22</w:t>
      </w:r>
      <w:r w:rsidR="00D53A66" w:rsidRPr="00DA0068">
        <w:rPr>
          <w:b/>
          <w:highlight w:val="yellow"/>
          <w:u w:val="double"/>
        </w:rPr>
        <w:t>.</w:t>
      </w:r>
    </w:p>
    <w:p w:rsidR="001752EA" w:rsidRPr="001C28A6" w:rsidRDefault="001752EA" w:rsidP="00AE25A8">
      <w:pPr>
        <w:tabs>
          <w:tab w:val="left" w:pos="360"/>
          <w:tab w:val="left" w:pos="720"/>
          <w:tab w:val="left" w:pos="1080"/>
          <w:tab w:val="left" w:pos="1440"/>
          <w:tab w:val="right" w:pos="10080"/>
        </w:tabs>
        <w:suppressAutoHyphens/>
        <w:spacing w:before="120" w:after="120"/>
        <w:jc w:val="both"/>
        <w:rPr>
          <w:b/>
          <w:u w:val="single"/>
        </w:rPr>
      </w:pPr>
      <w:r w:rsidRPr="001C28A6">
        <w:rPr>
          <w:b/>
          <w:u w:val="single"/>
        </w:rPr>
        <w:t>Essential Potential to Emit (PTE) Parameters</w:t>
      </w:r>
    </w:p>
    <w:p w:rsidR="001752EA" w:rsidRPr="004D5196" w:rsidRDefault="001752EA" w:rsidP="00A32749">
      <w:pPr>
        <w:numPr>
          <w:ilvl w:val="0"/>
          <w:numId w:val="7"/>
        </w:numPr>
        <w:tabs>
          <w:tab w:val="clear" w:pos="1476"/>
          <w:tab w:val="left" w:pos="360"/>
          <w:tab w:val="left" w:pos="720"/>
          <w:tab w:val="left" w:pos="1080"/>
          <w:tab w:val="left" w:pos="1440"/>
          <w:tab w:val="right" w:pos="10080"/>
        </w:tabs>
        <w:spacing w:after="120"/>
        <w:ind w:left="360" w:hanging="360"/>
        <w:rPr>
          <w:szCs w:val="22"/>
        </w:rPr>
      </w:pPr>
      <w:r w:rsidRPr="004D5196">
        <w:rPr>
          <w:u w:val="single"/>
        </w:rPr>
        <w:t>Methods of Operation</w:t>
      </w:r>
      <w:r w:rsidR="00F71F3A" w:rsidRPr="00F71F3A">
        <w:rPr>
          <w:u w:val="double"/>
        </w:rPr>
        <w:t xml:space="preserve"> </w:t>
      </w:r>
      <w:r w:rsidR="00F71F3A" w:rsidRPr="00F71F3A">
        <w:rPr>
          <w:highlight w:val="yellow"/>
          <w:u w:val="double"/>
        </w:rPr>
        <w:t>- Fuel</w:t>
      </w:r>
      <w:r w:rsidR="00D53A66" w:rsidRPr="00D53A66">
        <w:rPr>
          <w:highlight w:val="yellow"/>
          <w:u w:val="double"/>
        </w:rPr>
        <w:t>s</w:t>
      </w:r>
      <w:r w:rsidRPr="004D5196">
        <w:t xml:space="preserve">.  </w:t>
      </w:r>
      <w:r w:rsidRPr="004D5196">
        <w:rPr>
          <w:szCs w:val="22"/>
        </w:rPr>
        <w:t>The fuel allowed to be burned in the three older generators</w:t>
      </w:r>
      <w:r w:rsidR="00AE25A8">
        <w:rPr>
          <w:szCs w:val="22"/>
        </w:rPr>
        <w:t xml:space="preserve"> </w:t>
      </w:r>
      <w:r w:rsidR="00AE25A8" w:rsidRPr="00AE25A8">
        <w:rPr>
          <w:szCs w:val="22"/>
          <w:highlight w:val="yellow"/>
          <w:u w:val="double"/>
        </w:rPr>
        <w:t>(D001 – D003)</w:t>
      </w:r>
      <w:r w:rsidRPr="004D5196">
        <w:rPr>
          <w:szCs w:val="22"/>
        </w:rPr>
        <w:t xml:space="preserve"> is diesel fuel with a maximum sulfur content of 0.5%, by weight.  The newer generator</w:t>
      </w:r>
      <w:r w:rsidR="00A06E15" w:rsidRPr="00A06E15">
        <w:rPr>
          <w:szCs w:val="22"/>
          <w:u w:val="double"/>
        </w:rPr>
        <w:t xml:space="preserve"> </w:t>
      </w:r>
      <w:r w:rsidR="00A06E15" w:rsidRPr="00A06E15">
        <w:rPr>
          <w:szCs w:val="22"/>
          <w:highlight w:val="yellow"/>
          <w:u w:val="double"/>
        </w:rPr>
        <w:t>(D004)</w:t>
      </w:r>
      <w:r w:rsidRPr="004D5196">
        <w:rPr>
          <w:szCs w:val="22"/>
        </w:rPr>
        <w:t xml:space="preserve"> is allowed to burn only ultra low sulfur diesel (ULSD) containing a sulfur content not exceeding 15 parts per million (ppm).  In addition the ULSD fuel must have a minimum </w:t>
      </w:r>
      <w:proofErr w:type="spellStart"/>
      <w:r w:rsidRPr="004D5196">
        <w:rPr>
          <w:szCs w:val="22"/>
        </w:rPr>
        <w:t>cetane</w:t>
      </w:r>
      <w:proofErr w:type="spellEnd"/>
      <w:r w:rsidRPr="004D5196">
        <w:rPr>
          <w:szCs w:val="22"/>
        </w:rPr>
        <w:t xml:space="preserve"> index of 40 or must have a maximum aromatic content of 35 volume percent.  The amount of diesel fuel fired for the group of 4 generators shall not exceed 225,000 gallons per year.  [40 CFR 60.4207(b) </w:t>
      </w:r>
      <w:r>
        <w:rPr>
          <w:szCs w:val="22"/>
        </w:rPr>
        <w:t>&amp;</w:t>
      </w:r>
      <w:r w:rsidRPr="004D5196">
        <w:rPr>
          <w:szCs w:val="22"/>
        </w:rPr>
        <w:t xml:space="preserve"> 80.510(b)</w:t>
      </w:r>
      <w:r>
        <w:rPr>
          <w:szCs w:val="22"/>
        </w:rPr>
        <w:t>;</w:t>
      </w:r>
      <w:r w:rsidRPr="004D5196">
        <w:rPr>
          <w:szCs w:val="22"/>
        </w:rPr>
        <w:t xml:space="preserve"> and</w:t>
      </w:r>
      <w:r>
        <w:rPr>
          <w:szCs w:val="22"/>
        </w:rPr>
        <w:t>, Permit No.</w:t>
      </w:r>
      <w:r w:rsidRPr="004D5196">
        <w:rPr>
          <w:szCs w:val="22"/>
        </w:rPr>
        <w:t xml:space="preserve"> 0950111-023-AC, Specific Condition A.12.]</w:t>
      </w:r>
    </w:p>
    <w:p w:rsidR="001752EA" w:rsidRPr="00560705" w:rsidRDefault="001752EA" w:rsidP="00A32749">
      <w:pPr>
        <w:numPr>
          <w:ilvl w:val="0"/>
          <w:numId w:val="7"/>
        </w:numPr>
        <w:tabs>
          <w:tab w:val="clear" w:pos="1476"/>
          <w:tab w:val="left" w:pos="360"/>
          <w:tab w:val="left" w:pos="720"/>
          <w:tab w:val="left" w:pos="1080"/>
          <w:tab w:val="left" w:pos="1440"/>
          <w:tab w:val="right" w:pos="10080"/>
        </w:tabs>
        <w:ind w:left="360" w:hanging="360"/>
        <w:rPr>
          <w:strike/>
          <w:highlight w:val="yellow"/>
        </w:rPr>
      </w:pPr>
      <w:r w:rsidRPr="00560705">
        <w:rPr>
          <w:strike/>
          <w:highlight w:val="yellow"/>
          <w:u w:val="single"/>
        </w:rPr>
        <w:t>Hours of Operation</w:t>
      </w:r>
      <w:r w:rsidRPr="00560705">
        <w:rPr>
          <w:strike/>
          <w:highlight w:val="yellow"/>
        </w:rPr>
        <w:t xml:space="preserve">.  The restrictions on hours for the </w:t>
      </w:r>
      <w:r w:rsidR="00B4552B" w:rsidRPr="00560705">
        <w:rPr>
          <w:strike/>
          <w:highlight w:val="yellow"/>
        </w:rPr>
        <w:t>D004</w:t>
      </w:r>
      <w:r w:rsidRPr="00560705">
        <w:rPr>
          <w:strike/>
          <w:highlight w:val="yellow"/>
        </w:rPr>
        <w:t xml:space="preserve"> engine are:</w:t>
      </w:r>
    </w:p>
    <w:p w:rsidR="001752EA" w:rsidRPr="00560705" w:rsidRDefault="001752EA" w:rsidP="00A32749">
      <w:pPr>
        <w:numPr>
          <w:ilvl w:val="1"/>
          <w:numId w:val="7"/>
        </w:numPr>
        <w:tabs>
          <w:tab w:val="left" w:pos="360"/>
          <w:tab w:val="left" w:pos="720"/>
          <w:tab w:val="left" w:pos="1080"/>
          <w:tab w:val="right" w:pos="10080"/>
        </w:tabs>
        <w:ind w:left="720"/>
        <w:rPr>
          <w:strike/>
          <w:highlight w:val="yellow"/>
        </w:rPr>
      </w:pPr>
      <w:r w:rsidRPr="00560705">
        <w:rPr>
          <w:i/>
          <w:strike/>
          <w:highlight w:val="yellow"/>
        </w:rPr>
        <w:t>Emergency Situations</w:t>
      </w:r>
      <w:r w:rsidRPr="00560705">
        <w:rPr>
          <w:strike/>
          <w:highlight w:val="yellow"/>
        </w:rPr>
        <w:t xml:space="preserve">.  There is no time limit on the use of emergency stationary RICE in emergency situations.  </w:t>
      </w:r>
    </w:p>
    <w:p w:rsidR="001752EA" w:rsidRPr="00560705" w:rsidRDefault="001752EA" w:rsidP="00A32749">
      <w:pPr>
        <w:numPr>
          <w:ilvl w:val="1"/>
          <w:numId w:val="7"/>
        </w:numPr>
        <w:tabs>
          <w:tab w:val="left" w:pos="360"/>
          <w:tab w:val="left" w:pos="720"/>
          <w:tab w:val="left" w:pos="1080"/>
          <w:tab w:val="right" w:pos="10080"/>
        </w:tabs>
        <w:ind w:left="720"/>
        <w:rPr>
          <w:strike/>
          <w:highlight w:val="yellow"/>
          <w:u w:val="single"/>
        </w:rPr>
      </w:pPr>
      <w:r w:rsidRPr="00560705">
        <w:rPr>
          <w:i/>
          <w:strike/>
          <w:highlight w:val="yellow"/>
        </w:rPr>
        <w:t xml:space="preserve">Maintenance and Testing.  </w:t>
      </w:r>
      <w:r w:rsidRPr="00560705">
        <w:rPr>
          <w:strike/>
          <w:highlight w:val="yellow"/>
        </w:rPr>
        <w:t xml:space="preserve">Each unit is authorized to operate for the purpose of maintenance checks and readiness testing, provided that the tests are recommended by federal, state, or local government, the manufacturer, the vendor, or the insurance company associated with the engine.  Maintenance checks and readiness testing of the unit is limited to 100 hours per year.  </w:t>
      </w:r>
    </w:p>
    <w:p w:rsidR="001752EA" w:rsidRPr="00560705" w:rsidRDefault="001752EA" w:rsidP="00A32749">
      <w:pPr>
        <w:numPr>
          <w:ilvl w:val="1"/>
          <w:numId w:val="7"/>
        </w:numPr>
        <w:tabs>
          <w:tab w:val="left" w:pos="360"/>
          <w:tab w:val="left" w:pos="720"/>
          <w:tab w:val="left" w:pos="1080"/>
          <w:tab w:val="right" w:pos="10080"/>
        </w:tabs>
        <w:ind w:left="720"/>
        <w:rPr>
          <w:strike/>
          <w:highlight w:val="yellow"/>
        </w:rPr>
      </w:pPr>
      <w:r w:rsidRPr="00560705">
        <w:rPr>
          <w:i/>
          <w:strike/>
          <w:highlight w:val="yellow"/>
        </w:rPr>
        <w:t>Non-emergency Situations</w:t>
      </w:r>
      <w:r w:rsidRPr="00560705">
        <w:rPr>
          <w:strike/>
          <w:highlight w:val="yellow"/>
        </w:rPr>
        <w:t xml:space="preserve">.  This engine is authorized to operate up to 50 hours per year in non-emergency situations, but those 50 hours are counted towards the 100 hours per year provided for maintenance and testing.  The 50 hours per year for non-emergency situations cannot be used for peak shaving or to generate income for a facility to supply power to an electric grid or otherwise supply non-emergency power as part of a financial arrangement with another entity.  </w:t>
      </w:r>
    </w:p>
    <w:p w:rsidR="001752EA" w:rsidRPr="00560705" w:rsidRDefault="001752EA" w:rsidP="00F33386">
      <w:pPr>
        <w:tabs>
          <w:tab w:val="left" w:pos="360"/>
          <w:tab w:val="left" w:pos="720"/>
          <w:tab w:val="left" w:pos="1080"/>
          <w:tab w:val="right" w:pos="10080"/>
        </w:tabs>
        <w:spacing w:after="120"/>
        <w:ind w:left="360"/>
        <w:rPr>
          <w:strike/>
          <w:highlight w:val="yellow"/>
        </w:rPr>
      </w:pPr>
      <w:r w:rsidRPr="00560705">
        <w:rPr>
          <w:strike/>
          <w:highlight w:val="yellow"/>
        </w:rPr>
        <w:t>[40 CFR 60.4211(f)]</w:t>
      </w:r>
    </w:p>
    <w:p w:rsidR="001752EA" w:rsidRPr="00026956" w:rsidRDefault="001752EA" w:rsidP="001752EA">
      <w:pPr>
        <w:tabs>
          <w:tab w:val="left" w:pos="90"/>
          <w:tab w:val="left" w:pos="360"/>
          <w:tab w:val="left" w:pos="720"/>
          <w:tab w:val="left" w:pos="1080"/>
          <w:tab w:val="right" w:pos="10080"/>
        </w:tabs>
        <w:spacing w:after="120"/>
        <w:ind w:left="360"/>
        <w:rPr>
          <w:strike/>
        </w:rPr>
      </w:pPr>
      <w:r w:rsidRPr="00560705">
        <w:rPr>
          <w:i/>
          <w:strike/>
          <w:highlight w:val="yellow"/>
        </w:rPr>
        <w:t>{Permitting</w:t>
      </w:r>
      <w:r w:rsidR="00041841" w:rsidRPr="00560705">
        <w:rPr>
          <w:i/>
          <w:strike/>
          <w:highlight w:val="yellow"/>
        </w:rPr>
        <w:t xml:space="preserve"> N</w:t>
      </w:r>
      <w:r w:rsidRPr="00560705">
        <w:rPr>
          <w:i/>
          <w:strike/>
          <w:highlight w:val="yellow"/>
        </w:rPr>
        <w:t>ote:  Any unplanned interruption of power or critical power component failure which requires the facility to use generator power will be considered a</w:t>
      </w:r>
      <w:r w:rsidR="00F33386" w:rsidRPr="00560705">
        <w:rPr>
          <w:i/>
          <w:strike/>
          <w:highlight w:val="yellow"/>
        </w:rPr>
        <w:t xml:space="preserve">n </w:t>
      </w:r>
      <w:r w:rsidRPr="00560705">
        <w:rPr>
          <w:i/>
          <w:strike/>
          <w:highlight w:val="yellow"/>
        </w:rPr>
        <w:t>interruption</w:t>
      </w:r>
      <w:r w:rsidR="00F33386" w:rsidRPr="00560705">
        <w:rPr>
          <w:i/>
          <w:strike/>
          <w:highlight w:val="yellow"/>
        </w:rPr>
        <w:t xml:space="preserve"> of the normal power supply,</w:t>
      </w:r>
      <w:r w:rsidRPr="00560705">
        <w:rPr>
          <w:i/>
          <w:strike/>
          <w:highlight w:val="yellow"/>
        </w:rPr>
        <w:t xml:space="preserve"> as referenced in the definition of Emergency Stationary RICE found in § 63.6675 of Chapter 40 of the Code of Federal Regulations.  Any </w:t>
      </w:r>
      <w:r w:rsidR="00F33386" w:rsidRPr="00560705">
        <w:rPr>
          <w:i/>
          <w:strike/>
          <w:highlight w:val="yellow"/>
        </w:rPr>
        <w:t>manufacturer required</w:t>
      </w:r>
      <w:r w:rsidRPr="00560705">
        <w:rPr>
          <w:i/>
          <w:strike/>
          <w:highlight w:val="yellow"/>
        </w:rPr>
        <w:t xml:space="preserve"> maintenance on the electrical components of the DISC building emergency backup system, including the integrated UPS, </w:t>
      </w:r>
      <w:r w:rsidR="00F33386" w:rsidRPr="00560705">
        <w:rPr>
          <w:i/>
          <w:strike/>
          <w:highlight w:val="yellow"/>
        </w:rPr>
        <w:t>is</w:t>
      </w:r>
      <w:r w:rsidRPr="00560705">
        <w:rPr>
          <w:i/>
          <w:strike/>
          <w:highlight w:val="yellow"/>
        </w:rPr>
        <w:t xml:space="preserve"> considered required maintenance and testing according to industry standards for redundant backup power systems</w:t>
      </w:r>
      <w:r w:rsidR="005325C3" w:rsidRPr="00560705">
        <w:rPr>
          <w:i/>
          <w:strike/>
          <w:highlight w:val="yellow"/>
        </w:rPr>
        <w:t xml:space="preserve">, and is counted toward the 100 hours per year that is allowed for maintenance and testing in Specific Condition </w:t>
      </w:r>
      <w:r w:rsidR="005325C3" w:rsidRPr="00560705">
        <w:rPr>
          <w:b/>
          <w:i/>
          <w:strike/>
          <w:highlight w:val="yellow"/>
        </w:rPr>
        <w:t>F.2.b.</w:t>
      </w:r>
      <w:r w:rsidRPr="00560705">
        <w:rPr>
          <w:i/>
          <w:strike/>
          <w:highlight w:val="yellow"/>
        </w:rPr>
        <w:t>}</w:t>
      </w:r>
    </w:p>
    <w:p w:rsidR="001752EA" w:rsidRPr="004D5196" w:rsidRDefault="00F71F3A" w:rsidP="00026956">
      <w:pPr>
        <w:numPr>
          <w:ilvl w:val="0"/>
          <w:numId w:val="50"/>
        </w:numPr>
        <w:tabs>
          <w:tab w:val="left" w:pos="360"/>
          <w:tab w:val="left" w:pos="720"/>
          <w:tab w:val="left" w:pos="1080"/>
          <w:tab w:val="left" w:pos="1440"/>
          <w:tab w:val="right" w:pos="10080"/>
        </w:tabs>
        <w:spacing w:after="120"/>
        <w:ind w:left="360" w:hanging="360"/>
      </w:pPr>
      <w:bookmarkStart w:id="31" w:name="_Ref387825200"/>
      <w:r w:rsidRPr="004D5196">
        <w:rPr>
          <w:u w:val="single"/>
        </w:rPr>
        <w:t>Sulfur Dioxide</w:t>
      </w:r>
      <w:r w:rsidRPr="004D5196">
        <w:t xml:space="preserve">.  The permittee shall demonstrate compliance with the diesel fuel sulfur limit via a fuel analysis provided by the vendor or permittee upon each fuel </w:t>
      </w:r>
      <w:r w:rsidRPr="008C408A">
        <w:rPr>
          <w:highlight w:val="yellow"/>
          <w:u w:val="double"/>
        </w:rPr>
        <w:t>delivery</w:t>
      </w:r>
      <w:r w:rsidR="008C408A" w:rsidRPr="008C408A">
        <w:rPr>
          <w:highlight w:val="yellow"/>
          <w:u w:val="double"/>
        </w:rPr>
        <w:t xml:space="preserve"> to the emission units</w:t>
      </w:r>
      <w:r w:rsidR="00D53A66">
        <w:rPr>
          <w:highlight w:val="yellow"/>
          <w:u w:val="double"/>
        </w:rPr>
        <w:t>’</w:t>
      </w:r>
      <w:r w:rsidR="008C408A" w:rsidRPr="008C408A">
        <w:rPr>
          <w:highlight w:val="yellow"/>
          <w:u w:val="double"/>
        </w:rPr>
        <w:t xml:space="preserve"> three 10,000 gallon diesel fuel tanks</w:t>
      </w:r>
      <w:r w:rsidRPr="004D5196">
        <w:t xml:space="preserve">.  </w:t>
      </w:r>
      <w:r w:rsidRPr="004D5196">
        <w:rPr>
          <w:szCs w:val="22"/>
        </w:rPr>
        <w:t>T</w:t>
      </w:r>
      <w:r w:rsidR="001752EA" w:rsidRPr="004D5196">
        <w:rPr>
          <w:szCs w:val="22"/>
        </w:rPr>
        <w:t xml:space="preserve">he fuel sulfur content for the diesel fuel shall be evaluated using either </w:t>
      </w:r>
      <w:r w:rsidR="00D07E5A">
        <w:rPr>
          <w:szCs w:val="22"/>
        </w:rPr>
        <w:t xml:space="preserve">ASTM D5453-09, </w:t>
      </w:r>
      <w:r w:rsidR="001752EA" w:rsidRPr="004D5196">
        <w:rPr>
          <w:szCs w:val="22"/>
        </w:rPr>
        <w:t xml:space="preserve">ASTM D2622-94, ASTM D4294-90 (95), ASTM D1552-95, ASTM D1266-91, or both ASTM </w:t>
      </w:r>
      <w:r w:rsidR="001752EA" w:rsidRPr="004D5196">
        <w:rPr>
          <w:szCs w:val="22"/>
        </w:rPr>
        <w:lastRenderedPageBreak/>
        <w:t>D4057-88 and ASTM D129-95, or the latest editions.  [</w:t>
      </w:r>
      <w:r w:rsidR="001752EA">
        <w:rPr>
          <w:szCs w:val="22"/>
        </w:rPr>
        <w:t xml:space="preserve">Permit No. </w:t>
      </w:r>
      <w:r w:rsidR="001752EA" w:rsidRPr="004D5196">
        <w:rPr>
          <w:szCs w:val="22"/>
        </w:rPr>
        <w:t>0950111-023-AC, Specific Condition A.14.]</w:t>
      </w:r>
      <w:bookmarkEnd w:id="31"/>
    </w:p>
    <w:p w:rsidR="001752EA" w:rsidRPr="004D5196" w:rsidRDefault="001752EA" w:rsidP="00577401">
      <w:pPr>
        <w:tabs>
          <w:tab w:val="left" w:pos="360"/>
          <w:tab w:val="left" w:pos="720"/>
          <w:tab w:val="left" w:pos="1080"/>
          <w:tab w:val="left" w:pos="1440"/>
          <w:tab w:val="right" w:pos="10080"/>
        </w:tabs>
        <w:ind w:left="360"/>
        <w:rPr>
          <w:i/>
          <w:szCs w:val="22"/>
        </w:rPr>
      </w:pPr>
      <w:r w:rsidRPr="004D5196">
        <w:rPr>
          <w:i/>
          <w:szCs w:val="22"/>
        </w:rPr>
        <w:t xml:space="preserve">{Permitting </w:t>
      </w:r>
      <w:r w:rsidR="00A06E15">
        <w:rPr>
          <w:i/>
          <w:szCs w:val="22"/>
        </w:rPr>
        <w:t>N</w:t>
      </w:r>
      <w:r w:rsidRPr="004D5196">
        <w:rPr>
          <w:i/>
          <w:szCs w:val="22"/>
        </w:rPr>
        <w:t>ote:  Evaluation of the fuel sulfur content required by this specific condition may be provided by using the fuel vendor’s bill of lading for each fuel delivery</w:t>
      </w:r>
      <w:r w:rsidR="00A06E15">
        <w:rPr>
          <w:i/>
          <w:szCs w:val="22"/>
        </w:rPr>
        <w:t xml:space="preserve"> to demonstrate c</w:t>
      </w:r>
      <w:r w:rsidR="005325C3">
        <w:rPr>
          <w:i/>
          <w:szCs w:val="22"/>
        </w:rPr>
        <w:t xml:space="preserve">ompliance with the fuel sulfur limit imposed by 40 </w:t>
      </w:r>
      <w:r w:rsidR="005325C3" w:rsidRPr="00A06E15">
        <w:rPr>
          <w:i/>
          <w:szCs w:val="22"/>
        </w:rPr>
        <w:t>CFR 80.510(b)</w:t>
      </w:r>
      <w:r w:rsidR="004D35E7" w:rsidRPr="00A06E15">
        <w:rPr>
          <w:i/>
          <w:szCs w:val="22"/>
        </w:rPr>
        <w:t>.</w:t>
      </w:r>
      <w:r w:rsidR="004D35E7">
        <w:rPr>
          <w:szCs w:val="22"/>
        </w:rPr>
        <w:t xml:space="preserve">  </w:t>
      </w:r>
      <w:r w:rsidR="004D35E7" w:rsidRPr="004D35E7">
        <w:rPr>
          <w:i/>
          <w:szCs w:val="22"/>
        </w:rPr>
        <w:t>The permittee may maintain a contract with their fuel supplier which requires only ULSD to be supplied to the</w:t>
      </w:r>
      <w:r w:rsidR="004D35E7">
        <w:rPr>
          <w:i/>
          <w:szCs w:val="22"/>
        </w:rPr>
        <w:t xml:space="preserve"> storage tanks for these emissions units in this section</w:t>
      </w:r>
      <w:r w:rsidR="004D35E7" w:rsidRPr="004D35E7">
        <w:rPr>
          <w:i/>
          <w:szCs w:val="22"/>
        </w:rPr>
        <w:t xml:space="preserve"> and this would demonstrate compliance with the fuel sulfur and </w:t>
      </w:r>
      <w:proofErr w:type="spellStart"/>
      <w:r w:rsidR="004D35E7" w:rsidRPr="004D35E7">
        <w:rPr>
          <w:i/>
          <w:szCs w:val="22"/>
        </w:rPr>
        <w:t>cetane</w:t>
      </w:r>
      <w:proofErr w:type="spellEnd"/>
      <w:r w:rsidR="004D35E7" w:rsidRPr="004D35E7">
        <w:rPr>
          <w:i/>
          <w:szCs w:val="22"/>
        </w:rPr>
        <w:t xml:space="preserve"> and aromatics limits</w:t>
      </w:r>
      <w:r w:rsidR="00A06E15">
        <w:rPr>
          <w:i/>
          <w:szCs w:val="22"/>
        </w:rPr>
        <w:t>.</w:t>
      </w:r>
      <w:r w:rsidRPr="004D5196">
        <w:rPr>
          <w:i/>
          <w:szCs w:val="22"/>
        </w:rPr>
        <w:t>}</w:t>
      </w:r>
    </w:p>
    <w:p w:rsidR="001752EA" w:rsidRPr="004D5196" w:rsidRDefault="001752EA" w:rsidP="001752EA">
      <w:pPr>
        <w:tabs>
          <w:tab w:val="left" w:pos="360"/>
          <w:tab w:val="left" w:pos="720"/>
          <w:tab w:val="left" w:pos="1080"/>
          <w:tab w:val="left" w:pos="1440"/>
          <w:tab w:val="right" w:pos="10080"/>
        </w:tabs>
        <w:suppressAutoHyphens/>
        <w:spacing w:before="120" w:after="120"/>
        <w:rPr>
          <w:b/>
          <w:u w:val="single"/>
        </w:rPr>
      </w:pPr>
      <w:r w:rsidRPr="004D5196">
        <w:rPr>
          <w:b/>
          <w:u w:val="single"/>
        </w:rPr>
        <w:t>Recordkeeping and Reporting Requirements</w:t>
      </w:r>
    </w:p>
    <w:p w:rsidR="001752EA" w:rsidRPr="004D5196" w:rsidRDefault="001752EA" w:rsidP="00026956">
      <w:pPr>
        <w:numPr>
          <w:ilvl w:val="0"/>
          <w:numId w:val="50"/>
        </w:numPr>
        <w:tabs>
          <w:tab w:val="left" w:pos="360"/>
          <w:tab w:val="left" w:pos="720"/>
          <w:tab w:val="left" w:pos="1080"/>
          <w:tab w:val="left" w:pos="1440"/>
          <w:tab w:val="right" w:pos="10080"/>
        </w:tabs>
        <w:ind w:left="360" w:hanging="360"/>
      </w:pPr>
      <w:r w:rsidRPr="004D5196">
        <w:rPr>
          <w:szCs w:val="22"/>
          <w:u w:val="single"/>
        </w:rPr>
        <w:t>Recordkeeping</w:t>
      </w:r>
      <w:r w:rsidRPr="00E52AE7">
        <w:rPr>
          <w:szCs w:val="22"/>
        </w:rPr>
        <w:t>.</w:t>
      </w:r>
      <w:r w:rsidRPr="004D5196">
        <w:rPr>
          <w:szCs w:val="22"/>
        </w:rPr>
        <w:t xml:space="preserve">  The following records shall be kept at the facility:</w:t>
      </w:r>
    </w:p>
    <w:p w:rsidR="001752EA" w:rsidRDefault="00577401" w:rsidP="00A32749">
      <w:pPr>
        <w:pStyle w:val="ListParagraph"/>
        <w:numPr>
          <w:ilvl w:val="0"/>
          <w:numId w:val="16"/>
        </w:numPr>
        <w:tabs>
          <w:tab w:val="left" w:pos="360"/>
          <w:tab w:val="left" w:pos="1080"/>
          <w:tab w:val="left" w:pos="1440"/>
          <w:tab w:val="right" w:pos="10080"/>
        </w:tabs>
        <w:rPr>
          <w:szCs w:val="22"/>
        </w:rPr>
      </w:pPr>
      <w:r w:rsidRPr="00577401">
        <w:rPr>
          <w:i/>
          <w:szCs w:val="22"/>
        </w:rPr>
        <w:t>Fuel</w:t>
      </w:r>
      <w:r>
        <w:rPr>
          <w:szCs w:val="22"/>
        </w:rPr>
        <w:t xml:space="preserve">.  </w:t>
      </w:r>
      <w:r w:rsidR="001752EA" w:rsidRPr="00577401">
        <w:rPr>
          <w:szCs w:val="22"/>
        </w:rPr>
        <w:t xml:space="preserve">Total gallons of diesel fuel oil used during each month for the generators. </w:t>
      </w:r>
    </w:p>
    <w:p w:rsidR="001752EA" w:rsidRPr="00577401" w:rsidRDefault="00577401" w:rsidP="00A32749">
      <w:pPr>
        <w:pStyle w:val="ListParagraph"/>
        <w:numPr>
          <w:ilvl w:val="0"/>
          <w:numId w:val="16"/>
        </w:numPr>
        <w:tabs>
          <w:tab w:val="left" w:pos="360"/>
          <w:tab w:val="left" w:pos="1080"/>
          <w:tab w:val="left" w:pos="1440"/>
          <w:tab w:val="right" w:pos="10080"/>
        </w:tabs>
        <w:rPr>
          <w:szCs w:val="22"/>
        </w:rPr>
      </w:pPr>
      <w:r w:rsidRPr="008C408A">
        <w:rPr>
          <w:i/>
          <w:strike/>
          <w:szCs w:val="22"/>
          <w:highlight w:val="yellow"/>
        </w:rPr>
        <w:t>Hours</w:t>
      </w:r>
      <w:r w:rsidRPr="008C408A">
        <w:rPr>
          <w:strike/>
          <w:szCs w:val="22"/>
          <w:highlight w:val="yellow"/>
        </w:rPr>
        <w:t xml:space="preserve">.  </w:t>
      </w:r>
      <w:r w:rsidR="001752EA" w:rsidRPr="008C408A">
        <w:rPr>
          <w:strike/>
          <w:szCs w:val="22"/>
          <w:highlight w:val="yellow"/>
        </w:rPr>
        <w:t xml:space="preserve">Operating hours for the </w:t>
      </w:r>
      <w:r w:rsidR="00B4552B" w:rsidRPr="008C408A">
        <w:rPr>
          <w:strike/>
          <w:highlight w:val="yellow"/>
        </w:rPr>
        <w:t>D004 engine</w:t>
      </w:r>
      <w:r w:rsidR="001752EA" w:rsidRPr="008C408A">
        <w:rPr>
          <w:strike/>
          <w:szCs w:val="22"/>
          <w:highlight w:val="yellow"/>
        </w:rPr>
        <w:t xml:space="preserve"> must be kept for operation of the engine in emergency and non-emergency service that are recorded through the non-resettable hour meter.  The permittee must record the time of operation of the engine and the reason the engine was in operation during that time.</w:t>
      </w:r>
      <w:r w:rsidR="008C408A" w:rsidRPr="008C408A">
        <w:rPr>
          <w:i/>
          <w:szCs w:val="22"/>
          <w:highlight w:val="yellow"/>
          <w:u w:val="double"/>
        </w:rPr>
        <w:t xml:space="preserve"> Sulfur Content</w:t>
      </w:r>
      <w:r w:rsidR="008C408A" w:rsidRPr="008C408A">
        <w:rPr>
          <w:szCs w:val="22"/>
          <w:highlight w:val="yellow"/>
          <w:u w:val="double"/>
        </w:rPr>
        <w:t xml:space="preserve">.  The sulfur content, in percent by weight, of all the diesel fuel delivered each month to the three 10,000 gallon tanks, based on the vendor or permittee provided fuel sample analyses.  See Specific Condition </w:t>
      </w:r>
      <w:fldSimple w:instr=" REF _Ref387825200 \r \h  \* MERGEFORMAT ">
        <w:r w:rsidR="00DA0068" w:rsidRPr="00DA0068">
          <w:rPr>
            <w:b/>
            <w:szCs w:val="22"/>
            <w:highlight w:val="yellow"/>
            <w:u w:val="double"/>
          </w:rPr>
          <w:t xml:space="preserve">F.2. </w:t>
        </w:r>
      </w:fldSimple>
    </w:p>
    <w:p w:rsidR="001752EA" w:rsidRPr="004D5196" w:rsidRDefault="001752EA" w:rsidP="00577401">
      <w:pPr>
        <w:tabs>
          <w:tab w:val="left" w:pos="360"/>
          <w:tab w:val="left" w:pos="720"/>
          <w:tab w:val="left" w:pos="1080"/>
          <w:tab w:val="left" w:pos="1440"/>
          <w:tab w:val="right" w:pos="10080"/>
        </w:tabs>
        <w:spacing w:after="120"/>
        <w:ind w:left="360"/>
        <w:rPr>
          <w:szCs w:val="22"/>
        </w:rPr>
      </w:pPr>
      <w:r w:rsidRPr="004D5196">
        <w:rPr>
          <w:szCs w:val="22"/>
        </w:rPr>
        <w:t>The records shall be maintained for a minimum of 5 years and made available to the Central District Office upon request.  [</w:t>
      </w:r>
      <w:r w:rsidRPr="008C408A">
        <w:rPr>
          <w:strike/>
          <w:szCs w:val="22"/>
          <w:highlight w:val="yellow"/>
        </w:rPr>
        <w:t>40 CFR 60.4214(b) and</w:t>
      </w:r>
      <w:r w:rsidR="00577401">
        <w:rPr>
          <w:szCs w:val="22"/>
        </w:rPr>
        <w:t xml:space="preserve"> Permit No.</w:t>
      </w:r>
      <w:r w:rsidRPr="004D5196">
        <w:rPr>
          <w:szCs w:val="22"/>
        </w:rPr>
        <w:t xml:space="preserve"> 0950111-023-AC, Specific Condition A.15.]</w:t>
      </w:r>
    </w:p>
    <w:p w:rsidR="001752EA" w:rsidRPr="001C28A6" w:rsidRDefault="001752EA" w:rsidP="000D62DC">
      <w:pPr>
        <w:numPr>
          <w:ilvl w:val="0"/>
          <w:numId w:val="50"/>
        </w:numPr>
        <w:tabs>
          <w:tab w:val="left" w:pos="360"/>
          <w:tab w:val="left" w:pos="720"/>
          <w:tab w:val="left" w:pos="1080"/>
          <w:tab w:val="left" w:pos="1440"/>
          <w:tab w:val="right" w:pos="10080"/>
        </w:tabs>
        <w:suppressAutoHyphens/>
        <w:spacing w:after="120"/>
        <w:ind w:left="360" w:hanging="360"/>
        <w:rPr>
          <w:spacing w:val="-3"/>
        </w:rPr>
      </w:pPr>
      <w:r w:rsidRPr="004D5196">
        <w:rPr>
          <w:u w:val="single"/>
        </w:rPr>
        <w:t>Other Reporting Requirements</w:t>
      </w:r>
      <w:r w:rsidRPr="004D5196">
        <w:t xml:space="preserve">.  See </w:t>
      </w:r>
      <w:r w:rsidRPr="004D5196">
        <w:rPr>
          <w:bCs/>
        </w:rPr>
        <w:t>Appendix RR, Facility-Wide Reporting Requirements</w:t>
      </w:r>
      <w:r w:rsidRPr="004D5196">
        <w:t xml:space="preserve">, for </w:t>
      </w:r>
      <w:r w:rsidRPr="001C28A6">
        <w:t>additional reporting requirements.  [Rule 62-213.440(1</w:t>
      </w:r>
      <w:proofErr w:type="gramStart"/>
      <w:r w:rsidRPr="001C28A6">
        <w:t>)(</w:t>
      </w:r>
      <w:proofErr w:type="gramEnd"/>
      <w:r w:rsidRPr="001C28A6">
        <w:t>b), F.A.C.]</w:t>
      </w:r>
    </w:p>
    <w:p w:rsidR="001752EA" w:rsidRDefault="001752EA" w:rsidP="00900A88">
      <w:pPr>
        <w:tabs>
          <w:tab w:val="left" w:pos="360"/>
          <w:tab w:val="left" w:pos="720"/>
          <w:tab w:val="left" w:pos="1080"/>
          <w:tab w:val="left" w:pos="1440"/>
          <w:tab w:val="right" w:pos="10080"/>
        </w:tabs>
        <w:suppressAutoHyphens/>
        <w:spacing w:before="120" w:after="120"/>
        <w:rPr>
          <w:b/>
          <w:u w:val="double"/>
        </w:rPr>
      </w:pPr>
      <w:r w:rsidRPr="001C28A6">
        <w:rPr>
          <w:b/>
          <w:u w:val="single"/>
        </w:rPr>
        <w:t xml:space="preserve">Other Requirements </w:t>
      </w:r>
      <w:r w:rsidR="00900A88">
        <w:rPr>
          <w:b/>
          <w:u w:val="single"/>
        </w:rPr>
        <w:t>-</w:t>
      </w:r>
      <w:r w:rsidR="00026956">
        <w:rPr>
          <w:b/>
          <w:u w:val="single"/>
        </w:rPr>
        <w:t xml:space="preserve"> </w:t>
      </w:r>
      <w:r w:rsidRPr="001C28A6">
        <w:rPr>
          <w:b/>
          <w:u w:val="single"/>
        </w:rPr>
        <w:t>Emission Limitations</w:t>
      </w:r>
      <w:r>
        <w:rPr>
          <w:b/>
          <w:u w:val="single"/>
        </w:rPr>
        <w:t xml:space="preserve"> and Operating Limitations for the 2008 engine</w:t>
      </w:r>
      <w:r w:rsidR="00026956">
        <w:rPr>
          <w:b/>
          <w:u w:val="single"/>
        </w:rPr>
        <w:t xml:space="preserve"> </w:t>
      </w:r>
      <w:r w:rsidR="00026956" w:rsidRPr="00026956">
        <w:rPr>
          <w:b/>
          <w:highlight w:val="yellow"/>
          <w:u w:val="double"/>
        </w:rPr>
        <w:t>(D004)</w:t>
      </w:r>
    </w:p>
    <w:p w:rsidR="00DC44B6" w:rsidRPr="00DC44B6" w:rsidRDefault="00DC44B6" w:rsidP="00DC44B6">
      <w:pPr>
        <w:tabs>
          <w:tab w:val="left" w:pos="360"/>
          <w:tab w:val="left" w:pos="720"/>
          <w:tab w:val="left" w:pos="1080"/>
        </w:tabs>
        <w:spacing w:after="120"/>
        <w:rPr>
          <w:i/>
          <w:u w:val="double"/>
        </w:rPr>
      </w:pPr>
      <w:bookmarkStart w:id="32" w:name="_Ref387673921"/>
      <w:r w:rsidRPr="00DC44B6">
        <w:rPr>
          <w:i/>
          <w:highlight w:val="yellow"/>
          <w:u w:val="double"/>
        </w:rPr>
        <w:t>{Permitting Note:  The attached Table 1, Summary of Air Pollutant Standards, summarizes information for convenience purposes only.  This table does not supersede any of the terms or conditions of this permit.}</w:t>
      </w:r>
    </w:p>
    <w:p w:rsidR="001752EA" w:rsidRPr="00EE0071" w:rsidRDefault="001752EA" w:rsidP="00026956">
      <w:pPr>
        <w:pStyle w:val="ListParagraph"/>
        <w:numPr>
          <w:ilvl w:val="0"/>
          <w:numId w:val="50"/>
        </w:numPr>
        <w:tabs>
          <w:tab w:val="left" w:pos="360"/>
          <w:tab w:val="left" w:pos="720"/>
        </w:tabs>
        <w:spacing w:after="120"/>
        <w:ind w:left="360" w:hanging="360"/>
        <w:contextualSpacing w:val="0"/>
      </w:pPr>
      <w:r w:rsidRPr="00EE0071">
        <w:rPr>
          <w:u w:val="single"/>
        </w:rPr>
        <w:t>NMHC + NO</w:t>
      </w:r>
      <w:r w:rsidRPr="00EE0071">
        <w:rPr>
          <w:u w:val="single"/>
          <w:vertAlign w:val="subscript"/>
        </w:rPr>
        <w:t>X</w:t>
      </w:r>
      <w:r w:rsidRPr="00EE0071">
        <w:rPr>
          <w:u w:val="single"/>
        </w:rPr>
        <w:t xml:space="preserve"> Emissions</w:t>
      </w:r>
      <w:r w:rsidRPr="00EE0071">
        <w:t xml:space="preserve">.  Non-Methane Hydrocarbons and Nitrogen oxide emissions shall not exceed </w:t>
      </w:r>
      <w:r w:rsidR="00437716" w:rsidRPr="00EE0071">
        <w:rPr>
          <w:strike/>
          <w:highlight w:val="yellow"/>
        </w:rPr>
        <w:t>10.5</w:t>
      </w:r>
      <w:r w:rsidR="00EE0071" w:rsidRPr="00EE0071">
        <w:rPr>
          <w:highlight w:val="yellow"/>
          <w:u w:val="double"/>
        </w:rPr>
        <w:t>6.4</w:t>
      </w:r>
      <w:r w:rsidR="00437716" w:rsidRPr="00EE0071">
        <w:t xml:space="preserve"> g/</w:t>
      </w:r>
      <w:r w:rsidR="00AB6C62" w:rsidRPr="00EE0071">
        <w:t>kW</w:t>
      </w:r>
      <w:r w:rsidR="00437716" w:rsidRPr="00EE0071">
        <w:t>-hr</w:t>
      </w:r>
      <w:r w:rsidRPr="00EE0071">
        <w:rPr>
          <w:strike/>
        </w:rPr>
        <w:t xml:space="preserve"> </w:t>
      </w:r>
      <w:r w:rsidRPr="00EE0071">
        <w:rPr>
          <w:strike/>
          <w:highlight w:val="yellow"/>
        </w:rPr>
        <w:t>certified to Table 2 for Family Emission Limits (FEL)</w:t>
      </w:r>
      <w:r w:rsidRPr="00EE0071">
        <w:t>.  [</w:t>
      </w:r>
      <w:r w:rsidR="00A447DB" w:rsidRPr="00EE0071">
        <w:t>40 CFR 60.4205(b), 40 CFR 60.4202(a)(2) and 40 CFR 89.112</w:t>
      </w:r>
      <w:r w:rsidRPr="00EE0071">
        <w:t>]</w:t>
      </w:r>
      <w:bookmarkEnd w:id="32"/>
    </w:p>
    <w:p w:rsidR="001752EA" w:rsidRPr="006C1F51" w:rsidRDefault="001752EA" w:rsidP="00026956">
      <w:pPr>
        <w:pStyle w:val="ListParagraph"/>
        <w:numPr>
          <w:ilvl w:val="0"/>
          <w:numId w:val="50"/>
        </w:numPr>
        <w:tabs>
          <w:tab w:val="left" w:pos="360"/>
          <w:tab w:val="left" w:pos="720"/>
        </w:tabs>
        <w:spacing w:after="120"/>
        <w:ind w:left="360" w:hanging="360"/>
        <w:contextualSpacing w:val="0"/>
      </w:pPr>
      <w:r w:rsidRPr="006C1F51">
        <w:rPr>
          <w:u w:val="single"/>
        </w:rPr>
        <w:t>CO Emissions</w:t>
      </w:r>
      <w:r w:rsidRPr="006C1F51">
        <w:t>.  Carbon monoxide emissions shall not exceed 3.5 g/</w:t>
      </w:r>
      <w:r w:rsidR="00AB6C62">
        <w:t>kW</w:t>
      </w:r>
      <w:r w:rsidRPr="006C1F51">
        <w:t>-hr.  [</w:t>
      </w:r>
      <w:r w:rsidR="00EC3693" w:rsidRPr="006C1F51">
        <w:t xml:space="preserve">40 CFR 60.4205(b), </w:t>
      </w:r>
      <w:r w:rsidRPr="006C1F51">
        <w:t>40 CFR 60.4202(a)</w:t>
      </w:r>
      <w:r w:rsidR="00EC3693" w:rsidRPr="006C1F51">
        <w:t>(2) and 40 CFR 89.112</w:t>
      </w:r>
      <w:r w:rsidRPr="006C1F51">
        <w:t>]</w:t>
      </w:r>
    </w:p>
    <w:p w:rsidR="001752EA" w:rsidRPr="00EE0071" w:rsidRDefault="001752EA" w:rsidP="00026956">
      <w:pPr>
        <w:pStyle w:val="ListParagraph"/>
        <w:numPr>
          <w:ilvl w:val="0"/>
          <w:numId w:val="50"/>
        </w:numPr>
        <w:tabs>
          <w:tab w:val="left" w:pos="360"/>
          <w:tab w:val="left" w:pos="720"/>
        </w:tabs>
        <w:spacing w:after="120"/>
        <w:ind w:left="360" w:hanging="360"/>
        <w:contextualSpacing w:val="0"/>
      </w:pPr>
      <w:bookmarkStart w:id="33" w:name="_Ref387673926"/>
      <w:r w:rsidRPr="00EE0071">
        <w:rPr>
          <w:u w:val="single"/>
        </w:rPr>
        <w:t>PM emissions</w:t>
      </w:r>
      <w:r w:rsidRPr="00EE0071">
        <w:t xml:space="preserve">.  Particulate matter emissions shall not exceed </w:t>
      </w:r>
      <w:r w:rsidR="00437716" w:rsidRPr="00EE0071">
        <w:t>0.</w:t>
      </w:r>
      <w:r w:rsidR="00437716" w:rsidRPr="00EE0071">
        <w:rPr>
          <w:strike/>
          <w:highlight w:val="yellow"/>
        </w:rPr>
        <w:t>54</w:t>
      </w:r>
      <w:r w:rsidR="00EE0071" w:rsidRPr="00EE0071">
        <w:rPr>
          <w:highlight w:val="yellow"/>
          <w:u w:val="double"/>
        </w:rPr>
        <w:t>2</w:t>
      </w:r>
      <w:r w:rsidR="00437716" w:rsidRPr="00EE0071">
        <w:t xml:space="preserve"> g/</w:t>
      </w:r>
      <w:r w:rsidR="00AB6C62" w:rsidRPr="00EE0071">
        <w:t>kW</w:t>
      </w:r>
      <w:r w:rsidR="00437716" w:rsidRPr="00EE0071">
        <w:t>-hr</w:t>
      </w:r>
      <w:r w:rsidR="00437716" w:rsidRPr="00EE0071">
        <w:rPr>
          <w:strike/>
        </w:rPr>
        <w:t xml:space="preserve"> </w:t>
      </w:r>
      <w:r w:rsidR="00437716" w:rsidRPr="00EE0071">
        <w:rPr>
          <w:strike/>
          <w:highlight w:val="yellow"/>
        </w:rPr>
        <w:t>certified to Table 2 for FEL</w:t>
      </w:r>
      <w:r w:rsidRPr="00EE0071">
        <w:t>.  [</w:t>
      </w:r>
      <w:r w:rsidR="00A447DB" w:rsidRPr="00EE0071">
        <w:t>40 CFR 60.4205(b), 40 CFR 60.4202(a)(2) and 40 CFR 89.112</w:t>
      </w:r>
      <w:r w:rsidRPr="00EE0071">
        <w:t>]</w:t>
      </w:r>
      <w:bookmarkEnd w:id="33"/>
    </w:p>
    <w:p w:rsidR="001752EA" w:rsidRPr="001C28A6" w:rsidRDefault="001752EA" w:rsidP="00026956">
      <w:pPr>
        <w:pStyle w:val="ListParagraph"/>
        <w:numPr>
          <w:ilvl w:val="0"/>
          <w:numId w:val="50"/>
        </w:numPr>
        <w:tabs>
          <w:tab w:val="left" w:pos="720"/>
        </w:tabs>
        <w:spacing w:after="120"/>
        <w:ind w:left="360" w:hanging="360"/>
        <w:contextualSpacing w:val="0"/>
        <w:rPr>
          <w:color w:val="000000"/>
        </w:rPr>
      </w:pPr>
      <w:r w:rsidRPr="001C28A6">
        <w:rPr>
          <w:color w:val="000000"/>
          <w:u w:val="single"/>
        </w:rPr>
        <w:t>Operation and Maintenance</w:t>
      </w:r>
      <w:r w:rsidRPr="001C28A6">
        <w:rPr>
          <w:color w:val="000000"/>
        </w:rPr>
        <w:t xml:space="preserve">.  The owner or operator must operate and maintain the stationary CI internal combustion engine and control device according to the manufacturer's written instructions or procedures developed by the owner or operator that are approved by the engine manufacturer.  In addition, owners and operators may only change those settings that are permitted by the manufacturer. </w:t>
      </w:r>
      <w:r w:rsidR="00D75F73">
        <w:rPr>
          <w:color w:val="000000"/>
        </w:rPr>
        <w:t xml:space="preserve"> </w:t>
      </w:r>
      <w:r w:rsidRPr="001C28A6">
        <w:rPr>
          <w:color w:val="000000"/>
        </w:rPr>
        <w:t xml:space="preserve">The owner or operator must meet </w:t>
      </w:r>
      <w:r>
        <w:rPr>
          <w:color w:val="000000"/>
        </w:rPr>
        <w:t xml:space="preserve">the requirements of </w:t>
      </w:r>
      <w:r w:rsidRPr="00D75F73">
        <w:rPr>
          <w:strike/>
          <w:color w:val="000000"/>
          <w:highlight w:val="yellow"/>
        </w:rPr>
        <w:t xml:space="preserve">40 CFR Part 89 as they apply to the 2008 </w:t>
      </w:r>
      <w:proofErr w:type="spellStart"/>
      <w:r w:rsidRPr="00D75F73">
        <w:rPr>
          <w:strike/>
          <w:color w:val="000000"/>
          <w:highlight w:val="yellow"/>
        </w:rPr>
        <w:t>engine</w:t>
      </w:r>
      <w:r w:rsidR="00D75F73" w:rsidRPr="00D75F73">
        <w:rPr>
          <w:color w:val="000000"/>
          <w:highlight w:val="yellow"/>
          <w:u w:val="double"/>
        </w:rPr>
        <w:t>Specific</w:t>
      </w:r>
      <w:proofErr w:type="spellEnd"/>
      <w:r w:rsidR="00D75F73" w:rsidRPr="00D75F73">
        <w:rPr>
          <w:color w:val="000000"/>
          <w:highlight w:val="yellow"/>
          <w:u w:val="double"/>
        </w:rPr>
        <w:t xml:space="preserve"> Conditions </w:t>
      </w:r>
      <w:fldSimple w:instr=" REF _Ref387673921 \r \h  \* MERGEFORMAT ">
        <w:r w:rsidR="00DA0068" w:rsidRPr="00DA0068">
          <w:rPr>
            <w:b/>
            <w:color w:val="000000"/>
            <w:highlight w:val="yellow"/>
            <w:u w:val="double"/>
          </w:rPr>
          <w:t>F.5.</w:t>
        </w:r>
        <w:r w:rsidR="00DA0068" w:rsidRPr="00DA0068">
          <w:rPr>
            <w:color w:val="000000"/>
            <w:highlight w:val="yellow"/>
            <w:u w:val="double"/>
          </w:rPr>
          <w:t xml:space="preserve"> </w:t>
        </w:r>
      </w:fldSimple>
      <w:r w:rsidR="00D75F73" w:rsidRPr="00D75F73">
        <w:rPr>
          <w:color w:val="000000"/>
          <w:highlight w:val="yellow"/>
          <w:u w:val="double"/>
        </w:rPr>
        <w:t xml:space="preserve">- </w:t>
      </w:r>
      <w:fldSimple w:instr=" REF _Ref387673926 \r \h  \* MERGEFORMAT ">
        <w:r w:rsidR="00DA0068" w:rsidRPr="00DA0068">
          <w:rPr>
            <w:b/>
            <w:color w:val="000000"/>
            <w:highlight w:val="yellow"/>
            <w:u w:val="double"/>
          </w:rPr>
          <w:t>F.7.</w:t>
        </w:r>
        <w:r w:rsidR="00DA0068" w:rsidRPr="00DA0068">
          <w:rPr>
            <w:highlight w:val="yellow"/>
            <w:u w:val="double"/>
          </w:rPr>
          <w:t xml:space="preserve"> </w:t>
        </w:r>
      </w:fldSimple>
      <w:proofErr w:type="gramStart"/>
      <w:r w:rsidR="00D75F73" w:rsidRPr="00DA0068">
        <w:rPr>
          <w:color w:val="000000"/>
          <w:highlight w:val="yellow"/>
          <w:u w:val="double"/>
        </w:rPr>
        <w:t>ov</w:t>
      </w:r>
      <w:r w:rsidR="00D75F73" w:rsidRPr="00D75F73">
        <w:rPr>
          <w:color w:val="000000"/>
          <w:highlight w:val="yellow"/>
          <w:u w:val="double"/>
        </w:rPr>
        <w:t>er</w:t>
      </w:r>
      <w:proofErr w:type="gramEnd"/>
      <w:r w:rsidR="00D75F73" w:rsidRPr="00D75F73">
        <w:rPr>
          <w:color w:val="000000"/>
          <w:highlight w:val="yellow"/>
          <w:u w:val="double"/>
        </w:rPr>
        <w:t xml:space="preserve"> the entire life of the engine.</w:t>
      </w:r>
      <w:r>
        <w:rPr>
          <w:color w:val="000000"/>
        </w:rPr>
        <w:t xml:space="preserve"> </w:t>
      </w:r>
      <w:r w:rsidRPr="001C28A6">
        <w:rPr>
          <w:color w:val="000000"/>
        </w:rPr>
        <w:t xml:space="preserve"> [</w:t>
      </w:r>
      <w:r w:rsidR="00D75F73" w:rsidRPr="00D75F73">
        <w:rPr>
          <w:color w:val="000000"/>
          <w:highlight w:val="yellow"/>
          <w:u w:val="double"/>
        </w:rPr>
        <w:t>40 CFR 60.4206 and</w:t>
      </w:r>
      <w:r w:rsidR="00D75F73" w:rsidRPr="00D75F73">
        <w:rPr>
          <w:color w:val="000000"/>
          <w:u w:val="double"/>
        </w:rPr>
        <w:t xml:space="preserve"> </w:t>
      </w:r>
      <w:r w:rsidRPr="001C28A6">
        <w:rPr>
          <w:color w:val="000000"/>
        </w:rPr>
        <w:t>40 CFR 60.4211(a)]</w:t>
      </w:r>
    </w:p>
    <w:p w:rsidR="001752EA" w:rsidRPr="001C28A6" w:rsidRDefault="001752EA" w:rsidP="001752EA">
      <w:pPr>
        <w:tabs>
          <w:tab w:val="left" w:pos="0"/>
        </w:tabs>
        <w:suppressAutoHyphens/>
        <w:spacing w:before="120" w:after="120"/>
        <w:rPr>
          <w:b/>
          <w:u w:val="single"/>
        </w:rPr>
      </w:pPr>
      <w:r w:rsidRPr="001C28A6">
        <w:rPr>
          <w:b/>
          <w:u w:val="single"/>
        </w:rPr>
        <w:t>Monitoring of Operations</w:t>
      </w:r>
      <w:r w:rsidRPr="00560705">
        <w:rPr>
          <w:b/>
          <w:strike/>
          <w:u w:val="single"/>
        </w:rPr>
        <w:t xml:space="preserve"> </w:t>
      </w:r>
      <w:r w:rsidRPr="00560705">
        <w:rPr>
          <w:b/>
          <w:strike/>
          <w:highlight w:val="yellow"/>
          <w:u w:val="single"/>
        </w:rPr>
        <w:t xml:space="preserve">for the 2008 </w:t>
      </w:r>
      <w:r w:rsidR="00560705" w:rsidRPr="00560705">
        <w:rPr>
          <w:b/>
          <w:strike/>
          <w:highlight w:val="yellow"/>
          <w:u w:val="single"/>
        </w:rPr>
        <w:t>E</w:t>
      </w:r>
      <w:r w:rsidRPr="00560705">
        <w:rPr>
          <w:b/>
          <w:strike/>
          <w:highlight w:val="yellow"/>
          <w:u w:val="single"/>
        </w:rPr>
        <w:t>ngine</w:t>
      </w:r>
    </w:p>
    <w:p w:rsidR="001752EA" w:rsidRPr="00A334C5" w:rsidRDefault="001752EA" w:rsidP="00026956">
      <w:pPr>
        <w:numPr>
          <w:ilvl w:val="0"/>
          <w:numId w:val="50"/>
        </w:numPr>
        <w:tabs>
          <w:tab w:val="left" w:pos="360"/>
          <w:tab w:val="left" w:pos="720"/>
        </w:tabs>
        <w:spacing w:after="120"/>
        <w:ind w:left="360" w:hanging="360"/>
      </w:pPr>
      <w:r w:rsidRPr="001C28A6">
        <w:rPr>
          <w:color w:val="000000"/>
          <w:u w:val="single"/>
        </w:rPr>
        <w:t>Hour Meter</w:t>
      </w:r>
      <w:r w:rsidRPr="001C28A6">
        <w:rPr>
          <w:color w:val="000000"/>
        </w:rPr>
        <w:t>.  The owner or operator must install a non-resettable hour meter if one is not already installed.  [40 CFR 60.4209(a)]</w:t>
      </w:r>
    </w:p>
    <w:p w:rsidR="001752EA" w:rsidRPr="001C28A6" w:rsidRDefault="001752EA" w:rsidP="00026956">
      <w:pPr>
        <w:tabs>
          <w:tab w:val="left" w:pos="360"/>
          <w:tab w:val="left" w:pos="720"/>
        </w:tabs>
        <w:spacing w:before="120" w:after="120"/>
        <w:ind w:left="360" w:hanging="360"/>
        <w:rPr>
          <w:b/>
          <w:u w:val="single"/>
        </w:rPr>
      </w:pPr>
      <w:r w:rsidRPr="001C28A6">
        <w:rPr>
          <w:b/>
          <w:u w:val="single"/>
        </w:rPr>
        <w:t>Compliance</w:t>
      </w:r>
      <w:r w:rsidR="00187D35">
        <w:rPr>
          <w:b/>
          <w:u w:val="single"/>
        </w:rPr>
        <w:t xml:space="preserve"> Requirements</w:t>
      </w:r>
    </w:p>
    <w:p w:rsidR="001752EA" w:rsidRDefault="001752EA" w:rsidP="00026956">
      <w:pPr>
        <w:pStyle w:val="ListParagraph"/>
        <w:numPr>
          <w:ilvl w:val="0"/>
          <w:numId w:val="50"/>
        </w:numPr>
        <w:tabs>
          <w:tab w:val="left" w:pos="360"/>
          <w:tab w:val="left" w:pos="720"/>
        </w:tabs>
        <w:autoSpaceDE w:val="0"/>
        <w:autoSpaceDN w:val="0"/>
        <w:adjustRightInd w:val="0"/>
        <w:spacing w:after="120"/>
        <w:ind w:left="360" w:hanging="360"/>
        <w:contextualSpacing w:val="0"/>
        <w:rPr>
          <w:color w:val="000000"/>
        </w:rPr>
      </w:pPr>
      <w:bookmarkStart w:id="34" w:name="_Ref387676401"/>
      <w:r w:rsidRPr="001C28A6">
        <w:rPr>
          <w:color w:val="000000"/>
          <w:u w:val="single"/>
        </w:rPr>
        <w:t>Compliance Requirements</w:t>
      </w:r>
      <w:r w:rsidRPr="001C28A6">
        <w:rPr>
          <w:color w:val="000000"/>
        </w:rPr>
        <w:t xml:space="preserve">.  For </w:t>
      </w:r>
      <w:r w:rsidR="00B4552B" w:rsidRPr="00B4552B">
        <w:t>engine</w:t>
      </w:r>
      <w:r w:rsidR="00A3365F" w:rsidRPr="00A3365F">
        <w:t xml:space="preserve"> </w:t>
      </w:r>
      <w:r w:rsidR="00A3365F" w:rsidRPr="00B4552B">
        <w:t>D004</w:t>
      </w:r>
      <w:r w:rsidR="00B4552B">
        <w:t>,</w:t>
      </w:r>
      <w:r w:rsidRPr="001C28A6">
        <w:rPr>
          <w:color w:val="000000"/>
        </w:rPr>
        <w:t xml:space="preserve"> the permittee must demonstrate compliance by having purchased an engine certified according to </w:t>
      </w:r>
      <w:r w:rsidR="00AB7153" w:rsidRPr="00187D35">
        <w:rPr>
          <w:szCs w:val="22"/>
        </w:rPr>
        <w:t xml:space="preserve">the emission standards in </w:t>
      </w:r>
      <w:r w:rsidR="00AB7153" w:rsidRPr="00B9480F">
        <w:rPr>
          <w:strike/>
          <w:szCs w:val="22"/>
          <w:highlight w:val="yellow"/>
        </w:rPr>
        <w:t>40 CFR 60.4205(b),</w:t>
      </w:r>
      <w:r w:rsidRPr="00B9480F">
        <w:rPr>
          <w:strike/>
          <w:color w:val="000000"/>
          <w:highlight w:val="yellow"/>
        </w:rPr>
        <w:t xml:space="preserve"> for the same model year and maximum engine power</w:t>
      </w:r>
      <w:r w:rsidR="00560705" w:rsidRPr="00B9480F">
        <w:rPr>
          <w:color w:val="000000"/>
          <w:highlight w:val="yellow"/>
          <w:u w:val="double"/>
        </w:rPr>
        <w:t xml:space="preserve"> </w:t>
      </w:r>
      <w:r w:rsidR="00560705" w:rsidRPr="00D75F73">
        <w:rPr>
          <w:color w:val="000000"/>
          <w:highlight w:val="yellow"/>
          <w:u w:val="double"/>
        </w:rPr>
        <w:t xml:space="preserve">Specific Conditions </w:t>
      </w:r>
      <w:fldSimple w:instr=" REF _Ref387673921 \r \h  \* MERGEFORMAT ">
        <w:r w:rsidR="00DA0068" w:rsidRPr="00DA0068">
          <w:rPr>
            <w:b/>
            <w:color w:val="000000"/>
            <w:highlight w:val="yellow"/>
            <w:u w:val="double"/>
          </w:rPr>
          <w:t>F.5.</w:t>
        </w:r>
        <w:r w:rsidR="00DA0068" w:rsidRPr="00DA0068">
          <w:rPr>
            <w:color w:val="000000"/>
            <w:highlight w:val="yellow"/>
            <w:u w:val="double"/>
          </w:rPr>
          <w:t xml:space="preserve"> </w:t>
        </w:r>
      </w:fldSimple>
      <w:r w:rsidR="00560705" w:rsidRPr="00D75F73">
        <w:rPr>
          <w:color w:val="000000"/>
          <w:highlight w:val="yellow"/>
          <w:u w:val="double"/>
        </w:rPr>
        <w:t xml:space="preserve">- </w:t>
      </w:r>
      <w:fldSimple w:instr=" REF _Ref387673926 \r \h  \* MERGEFORMAT ">
        <w:r w:rsidR="00DA0068" w:rsidRPr="00DA0068">
          <w:rPr>
            <w:b/>
            <w:color w:val="000000"/>
            <w:highlight w:val="yellow"/>
            <w:u w:val="double"/>
          </w:rPr>
          <w:t>F.7.</w:t>
        </w:r>
        <w:r w:rsidR="00DA0068">
          <w:t xml:space="preserve"> </w:t>
        </w:r>
      </w:fldSimple>
      <w:r w:rsidRPr="001C28A6">
        <w:rPr>
          <w:color w:val="000000"/>
        </w:rPr>
        <w:t xml:space="preserve"> The engine must be installed and configured </w:t>
      </w:r>
      <w:r w:rsidRPr="001C28A6">
        <w:rPr>
          <w:color w:val="000000"/>
        </w:rPr>
        <w:lastRenderedPageBreak/>
        <w:t>according to the manufacturer’s emission-related specifications</w:t>
      </w:r>
      <w:r w:rsidRPr="00A3365F">
        <w:rPr>
          <w:strike/>
          <w:color w:val="000000"/>
          <w:highlight w:val="yellow"/>
        </w:rPr>
        <w:t xml:space="preserve">, except as permitted in </w:t>
      </w:r>
      <w:r w:rsidR="00AB7153" w:rsidRPr="00A3365F">
        <w:rPr>
          <w:strike/>
          <w:color w:val="000000"/>
          <w:highlight w:val="yellow"/>
        </w:rPr>
        <w:t xml:space="preserve">40 CFR </w:t>
      </w:r>
      <w:r w:rsidRPr="00A3365F">
        <w:rPr>
          <w:strike/>
          <w:color w:val="000000"/>
          <w:highlight w:val="yellow"/>
        </w:rPr>
        <w:t>60.4211(g)</w:t>
      </w:r>
      <w:r w:rsidR="00A3365F">
        <w:rPr>
          <w:color w:val="000000"/>
        </w:rPr>
        <w:t xml:space="preserve">.  </w:t>
      </w:r>
      <w:r w:rsidRPr="00A3365F">
        <w:rPr>
          <w:strike/>
          <w:color w:val="000000"/>
          <w:highlight w:val="yellow"/>
        </w:rPr>
        <w:t xml:space="preserve">The provisions in </w:t>
      </w:r>
      <w:r w:rsidR="00AB7153" w:rsidRPr="00A3365F">
        <w:rPr>
          <w:strike/>
          <w:color w:val="000000"/>
          <w:highlight w:val="yellow"/>
        </w:rPr>
        <w:t xml:space="preserve">40 CFR </w:t>
      </w:r>
      <w:r w:rsidRPr="00A3365F">
        <w:rPr>
          <w:strike/>
          <w:color w:val="000000"/>
          <w:highlight w:val="yellow"/>
        </w:rPr>
        <w:t xml:space="preserve">60.4211(g) </w:t>
      </w:r>
      <w:proofErr w:type="gramStart"/>
      <w:r w:rsidRPr="00A3365F">
        <w:rPr>
          <w:strike/>
          <w:color w:val="000000"/>
          <w:highlight w:val="yellow"/>
        </w:rPr>
        <w:t>apply</w:t>
      </w:r>
      <w:proofErr w:type="gramEnd"/>
      <w:r w:rsidRPr="00A3365F">
        <w:rPr>
          <w:strike/>
          <w:color w:val="000000"/>
          <w:highlight w:val="yellow"/>
        </w:rPr>
        <w:t xml:space="preserve"> </w:t>
      </w:r>
      <w:proofErr w:type="spellStart"/>
      <w:r w:rsidRPr="00A3365F">
        <w:rPr>
          <w:strike/>
          <w:color w:val="000000"/>
          <w:highlight w:val="yellow"/>
        </w:rPr>
        <w:t>i</w:t>
      </w:r>
      <w:r w:rsidR="00A3365F" w:rsidRPr="00A3365F">
        <w:rPr>
          <w:color w:val="000000"/>
          <w:highlight w:val="yellow"/>
          <w:u w:val="double"/>
        </w:rPr>
        <w:t>I</w:t>
      </w:r>
      <w:r>
        <w:rPr>
          <w:color w:val="000000"/>
        </w:rPr>
        <w:t>f</w:t>
      </w:r>
      <w:proofErr w:type="spellEnd"/>
      <w:r>
        <w:rPr>
          <w:color w:val="000000"/>
        </w:rPr>
        <w:t xml:space="preserve"> the emission-related settings are changed in a way not permitted by the manufacturer</w:t>
      </w:r>
      <w:r w:rsidRPr="00A3365F">
        <w:rPr>
          <w:strike/>
          <w:color w:val="000000"/>
          <w:highlight w:val="yellow"/>
        </w:rPr>
        <w:t>.  In this case</w:t>
      </w:r>
      <w:r w:rsidR="00A3365F" w:rsidRPr="00A3365F">
        <w:rPr>
          <w:color w:val="000000"/>
          <w:highlight w:val="yellow"/>
          <w:u w:val="double"/>
        </w:rPr>
        <w:t>,</w:t>
      </w:r>
      <w:r>
        <w:rPr>
          <w:color w:val="000000"/>
        </w:rPr>
        <w:t xml:space="preserve"> </w:t>
      </w:r>
      <w:proofErr w:type="gramStart"/>
      <w:r>
        <w:rPr>
          <w:color w:val="000000"/>
        </w:rPr>
        <w:t>an initial performance test</w:t>
      </w:r>
      <w:proofErr w:type="gramEnd"/>
      <w:r>
        <w:rPr>
          <w:color w:val="000000"/>
        </w:rPr>
        <w:t xml:space="preserve"> according to the requirements in </w:t>
      </w:r>
      <w:r w:rsidRPr="00D30082">
        <w:rPr>
          <w:strike/>
          <w:color w:val="000000"/>
          <w:highlight w:val="yellow"/>
        </w:rPr>
        <w:t>40 CFR 60.4212</w:t>
      </w:r>
      <w:r w:rsidR="00A3365F" w:rsidRPr="00D30082">
        <w:rPr>
          <w:color w:val="000000"/>
          <w:highlight w:val="yellow"/>
          <w:u w:val="double"/>
        </w:rPr>
        <w:t xml:space="preserve">Specific Condition </w:t>
      </w:r>
      <w:fldSimple w:instr=" REF _Ref387676032 \r \h  \* MERGEFORMAT ">
        <w:r w:rsidR="00DA0068" w:rsidRPr="00DA0068">
          <w:rPr>
            <w:b/>
            <w:color w:val="000000"/>
            <w:highlight w:val="yellow"/>
            <w:u w:val="double"/>
          </w:rPr>
          <w:t>F.11.</w:t>
        </w:r>
        <w:r w:rsidR="00DA0068" w:rsidRPr="00DA0068">
          <w:rPr>
            <w:color w:val="000000"/>
            <w:highlight w:val="yellow"/>
            <w:u w:val="double"/>
          </w:rPr>
          <w:t xml:space="preserve"> </w:t>
        </w:r>
      </w:fldSimple>
      <w:proofErr w:type="gramStart"/>
      <w:r>
        <w:rPr>
          <w:color w:val="000000"/>
        </w:rPr>
        <w:t>is</w:t>
      </w:r>
      <w:proofErr w:type="gramEnd"/>
      <w:r>
        <w:rPr>
          <w:color w:val="000000"/>
        </w:rPr>
        <w:t xml:space="preserve"> required within 1 year of such action, and retesting is required every 8,760 hours or 3 years whichever comes first.  The owner of this engine must then keep a maintenance plan and keep records of </w:t>
      </w:r>
      <w:r w:rsidR="00D30082">
        <w:rPr>
          <w:color w:val="000000"/>
        </w:rPr>
        <w:t xml:space="preserve">conducted </w:t>
      </w:r>
      <w:r>
        <w:rPr>
          <w:color w:val="000000"/>
        </w:rPr>
        <w:t>maintenance and must</w:t>
      </w:r>
      <w:r w:rsidR="00D30082">
        <w:rPr>
          <w:color w:val="000000"/>
        </w:rPr>
        <w:t>,</w:t>
      </w:r>
      <w:r>
        <w:rPr>
          <w:color w:val="000000"/>
        </w:rPr>
        <w:t xml:space="preserve"> to the extent practicable, maintain and operate the engine in a manner consistent with good air pollution control practice for minimizing emissions.  </w:t>
      </w:r>
      <w:r w:rsidRPr="001C28A6">
        <w:rPr>
          <w:color w:val="000000"/>
        </w:rPr>
        <w:t>[40 CFR 60.4211(c)</w:t>
      </w:r>
      <w:r w:rsidR="00AB7153">
        <w:rPr>
          <w:color w:val="000000"/>
        </w:rPr>
        <w:t xml:space="preserve"> &amp; (g)</w:t>
      </w:r>
      <w:r w:rsidRPr="001C28A6">
        <w:rPr>
          <w:color w:val="000000"/>
        </w:rPr>
        <w:t>]</w:t>
      </w:r>
      <w:bookmarkEnd w:id="34"/>
    </w:p>
    <w:p w:rsidR="00B9480F" w:rsidRPr="00712E54" w:rsidRDefault="00B9480F" w:rsidP="00D30082">
      <w:pPr>
        <w:pStyle w:val="ListParagraph"/>
        <w:numPr>
          <w:ilvl w:val="0"/>
          <w:numId w:val="50"/>
        </w:numPr>
        <w:tabs>
          <w:tab w:val="left" w:pos="360"/>
          <w:tab w:val="left" w:pos="720"/>
        </w:tabs>
        <w:autoSpaceDE w:val="0"/>
        <w:autoSpaceDN w:val="0"/>
        <w:adjustRightInd w:val="0"/>
        <w:ind w:left="360" w:hanging="360"/>
        <w:contextualSpacing w:val="0"/>
        <w:rPr>
          <w:color w:val="000000"/>
          <w:szCs w:val="22"/>
          <w:highlight w:val="yellow"/>
          <w:u w:val="double"/>
        </w:rPr>
      </w:pPr>
      <w:bookmarkStart w:id="35" w:name="_Ref387676032"/>
      <w:r w:rsidRPr="00712E54">
        <w:rPr>
          <w:rFonts w:eastAsia="Calibri"/>
          <w:bCs/>
          <w:szCs w:val="22"/>
          <w:highlight w:val="yellow"/>
          <w:u w:val="double"/>
        </w:rPr>
        <w:t>Testing Requirements</w:t>
      </w:r>
      <w:r w:rsidRPr="00712E54">
        <w:rPr>
          <w:rFonts w:eastAsia="Calibri"/>
          <w:bCs/>
          <w:caps/>
          <w:szCs w:val="22"/>
          <w:highlight w:val="yellow"/>
          <w:u w:val="double"/>
        </w:rPr>
        <w:t>.</w:t>
      </w:r>
      <w:r w:rsidRPr="00712E54">
        <w:rPr>
          <w:rFonts w:eastAsia="Calibri"/>
          <w:bCs/>
          <w:szCs w:val="22"/>
          <w:highlight w:val="yellow"/>
          <w:u w:val="double"/>
        </w:rPr>
        <w:t xml:space="preserve">  In the event performance tests are required pursuant to Specific Condition </w:t>
      </w:r>
      <w:fldSimple w:instr=" REF _Ref387676401 \r \h  \* MERGEFORMAT ">
        <w:r w:rsidR="00DA0068" w:rsidRPr="00DA0068">
          <w:rPr>
            <w:rFonts w:eastAsia="Calibri"/>
            <w:b/>
            <w:bCs/>
            <w:szCs w:val="22"/>
            <w:highlight w:val="yellow"/>
            <w:u w:val="double"/>
          </w:rPr>
          <w:t>F.10.</w:t>
        </w:r>
      </w:fldSimple>
      <w:r w:rsidRPr="00712E54">
        <w:rPr>
          <w:rFonts w:eastAsia="Calibri"/>
          <w:bCs/>
          <w:szCs w:val="22"/>
          <w:highlight w:val="yellow"/>
          <w:u w:val="double"/>
        </w:rPr>
        <w:t>, the following requirements shall be met:</w:t>
      </w:r>
      <w:bookmarkEnd w:id="35"/>
    </w:p>
    <w:p w:rsidR="00B9480F" w:rsidRPr="00712E54" w:rsidRDefault="00B9480F" w:rsidP="00D30082">
      <w:pPr>
        <w:numPr>
          <w:ilvl w:val="1"/>
          <w:numId w:val="50"/>
        </w:numPr>
        <w:autoSpaceDE w:val="0"/>
        <w:autoSpaceDN w:val="0"/>
        <w:adjustRightInd w:val="0"/>
        <w:ind w:left="720"/>
        <w:rPr>
          <w:color w:val="000000"/>
          <w:szCs w:val="22"/>
          <w:highlight w:val="yellow"/>
          <w:u w:val="double"/>
        </w:rPr>
      </w:pPr>
      <w:r w:rsidRPr="00712E54">
        <w:rPr>
          <w:rFonts w:eastAsia="Calibri"/>
          <w:i/>
          <w:szCs w:val="22"/>
          <w:highlight w:val="yellow"/>
          <w:u w:val="double"/>
        </w:rPr>
        <w:t>Testing Procedures</w:t>
      </w:r>
      <w:r w:rsidRPr="00712E54">
        <w:rPr>
          <w:rFonts w:eastAsia="Calibri"/>
          <w:szCs w:val="22"/>
          <w:highlight w:val="yellow"/>
          <w:u w:val="double"/>
        </w:rPr>
        <w:t xml:space="preserve">.  The performance test must be conducted according to the in-use testing procedures in 40 CFR Part 1039, Subpart F.  </w:t>
      </w:r>
      <w:hyperlink r:id="rId52" w:anchor="40:34.0.1.1.5.6" w:tooltip="Click here to go to the Federal eCFR for Subpart F" w:history="1">
        <w:r w:rsidRPr="00712E54">
          <w:rPr>
            <w:rFonts w:eastAsia="Calibri"/>
            <w:color w:val="0000FF"/>
            <w:szCs w:val="22"/>
            <w:highlight w:val="yellow"/>
            <w:u w:val="double"/>
          </w:rPr>
          <w:t>Link to Subpart F</w:t>
        </w:r>
      </w:hyperlink>
      <w:r w:rsidRPr="00712E54">
        <w:rPr>
          <w:rFonts w:eastAsia="Calibri"/>
          <w:szCs w:val="22"/>
          <w:highlight w:val="yellow"/>
          <w:u w:val="double"/>
        </w:rPr>
        <w:t xml:space="preserve"> </w:t>
      </w:r>
    </w:p>
    <w:p w:rsidR="00B9480F" w:rsidRPr="00712E54" w:rsidRDefault="00B9480F" w:rsidP="00D30082">
      <w:pPr>
        <w:numPr>
          <w:ilvl w:val="1"/>
          <w:numId w:val="50"/>
        </w:numPr>
        <w:autoSpaceDE w:val="0"/>
        <w:autoSpaceDN w:val="0"/>
        <w:adjustRightInd w:val="0"/>
        <w:ind w:left="720"/>
        <w:rPr>
          <w:color w:val="000000"/>
          <w:szCs w:val="22"/>
          <w:highlight w:val="yellow"/>
          <w:u w:val="double"/>
        </w:rPr>
      </w:pPr>
      <w:r w:rsidRPr="00712E54">
        <w:rPr>
          <w:rFonts w:eastAsia="Calibri"/>
          <w:i/>
          <w:szCs w:val="22"/>
          <w:highlight w:val="yellow"/>
          <w:u w:val="double"/>
        </w:rPr>
        <w:t>NTE Standards</w:t>
      </w:r>
      <w:r w:rsidRPr="00712E54">
        <w:rPr>
          <w:rFonts w:eastAsia="Calibri"/>
          <w:szCs w:val="22"/>
          <w:highlight w:val="yellow"/>
          <w:u w:val="double"/>
        </w:rPr>
        <w:t>.  Exhaust emissions from these engines must not exceed the not-to-exceed (NTE) numerical requirements, rounded to the same number of decimal places as the applicable standard (STD) in Specific Condition</w:t>
      </w:r>
      <w:r w:rsidR="00D30082">
        <w:rPr>
          <w:rFonts w:eastAsia="Calibri"/>
          <w:szCs w:val="22"/>
          <w:highlight w:val="yellow"/>
          <w:u w:val="double"/>
        </w:rPr>
        <w:t xml:space="preserve">s </w:t>
      </w:r>
      <w:fldSimple w:instr=" REF _Ref387673921 \r \h  \* MERGEFORMAT ">
        <w:r w:rsidR="00DA0068" w:rsidRPr="00DA0068">
          <w:rPr>
            <w:rFonts w:eastAsia="Calibri"/>
            <w:b/>
            <w:szCs w:val="22"/>
            <w:highlight w:val="yellow"/>
            <w:u w:val="double"/>
          </w:rPr>
          <w:t>F.5.</w:t>
        </w:r>
        <w:r w:rsidR="00DA0068" w:rsidRPr="00DA0068">
          <w:rPr>
            <w:rFonts w:eastAsia="Calibri"/>
            <w:szCs w:val="22"/>
            <w:highlight w:val="yellow"/>
            <w:u w:val="double"/>
          </w:rPr>
          <w:t xml:space="preserve"> </w:t>
        </w:r>
      </w:fldSimple>
      <w:r w:rsidR="00D30082">
        <w:rPr>
          <w:rFonts w:eastAsia="Calibri"/>
          <w:szCs w:val="22"/>
          <w:highlight w:val="yellow"/>
          <w:u w:val="double"/>
        </w:rPr>
        <w:t xml:space="preserve">- </w:t>
      </w:r>
      <w:fldSimple w:instr=" REF _Ref387673926 \r \h  \* MERGEFORMAT ">
        <w:r w:rsidR="00DA0068" w:rsidRPr="00DA0068">
          <w:rPr>
            <w:rFonts w:eastAsia="Calibri"/>
            <w:b/>
            <w:szCs w:val="22"/>
            <w:highlight w:val="yellow"/>
            <w:u w:val="double"/>
          </w:rPr>
          <w:t>F.7.</w:t>
        </w:r>
      </w:fldSimple>
      <w:r w:rsidRPr="00712E54">
        <w:rPr>
          <w:rFonts w:eastAsia="Calibri"/>
          <w:szCs w:val="22"/>
          <w:highlight w:val="yellow"/>
          <w:u w:val="double"/>
        </w:rPr>
        <w:t>, determined from the following equation:</w:t>
      </w:r>
    </w:p>
    <w:p w:rsidR="00B9480F" w:rsidRPr="00712E54" w:rsidRDefault="00B9480F" w:rsidP="00D30082">
      <w:pPr>
        <w:tabs>
          <w:tab w:val="left" w:pos="1080"/>
        </w:tabs>
        <w:autoSpaceDE w:val="0"/>
        <w:autoSpaceDN w:val="0"/>
        <w:adjustRightInd w:val="0"/>
        <w:ind w:left="720"/>
        <w:rPr>
          <w:color w:val="000000"/>
          <w:szCs w:val="22"/>
          <w:highlight w:val="yellow"/>
          <w:u w:val="double"/>
        </w:rPr>
      </w:pPr>
      <w:r w:rsidRPr="00712E54">
        <w:rPr>
          <w:color w:val="000000"/>
          <w:szCs w:val="22"/>
          <w:highlight w:val="yellow"/>
          <w:u w:val="double"/>
        </w:rPr>
        <w:t xml:space="preserve">NTE Requirement </w:t>
      </w:r>
      <w:proofErr w:type="gramStart"/>
      <w:r w:rsidRPr="00712E54">
        <w:rPr>
          <w:color w:val="000000"/>
          <w:szCs w:val="22"/>
          <w:highlight w:val="yellow"/>
          <w:u w:val="double"/>
        </w:rPr>
        <w:t>For</w:t>
      </w:r>
      <w:proofErr w:type="gramEnd"/>
      <w:r w:rsidRPr="00712E54">
        <w:rPr>
          <w:color w:val="000000"/>
          <w:szCs w:val="22"/>
          <w:highlight w:val="yellow"/>
          <w:u w:val="double"/>
        </w:rPr>
        <w:t xml:space="preserve"> E</w:t>
      </w:r>
      <w:r w:rsidR="00C55F51">
        <w:rPr>
          <w:color w:val="000000"/>
          <w:szCs w:val="22"/>
          <w:highlight w:val="yellow"/>
          <w:u w:val="double"/>
        </w:rPr>
        <w:t>ach Pollutant = (1.25) x (STD)</w:t>
      </w:r>
    </w:p>
    <w:p w:rsidR="00B9480F" w:rsidRPr="00712E54" w:rsidRDefault="00B9480F" w:rsidP="00B9480F">
      <w:pPr>
        <w:tabs>
          <w:tab w:val="left" w:pos="360"/>
        </w:tabs>
        <w:autoSpaceDE w:val="0"/>
        <w:autoSpaceDN w:val="0"/>
        <w:adjustRightInd w:val="0"/>
        <w:spacing w:after="120"/>
        <w:ind w:left="360"/>
        <w:rPr>
          <w:color w:val="000000"/>
          <w:szCs w:val="22"/>
          <w:highlight w:val="yellow"/>
          <w:u w:val="double"/>
        </w:rPr>
      </w:pPr>
      <w:r w:rsidRPr="00712E54">
        <w:rPr>
          <w:color w:val="000000"/>
          <w:szCs w:val="22"/>
          <w:highlight w:val="yellow"/>
          <w:u w:val="double"/>
        </w:rPr>
        <w:t>[40 CFR 60.4212(a) &amp; (c)]</w:t>
      </w:r>
    </w:p>
    <w:p w:rsidR="00B9480F" w:rsidRPr="00712E54" w:rsidRDefault="00B9480F" w:rsidP="00B9480F">
      <w:pPr>
        <w:pStyle w:val="ListParagraph"/>
        <w:numPr>
          <w:ilvl w:val="0"/>
          <w:numId w:val="50"/>
        </w:numPr>
        <w:tabs>
          <w:tab w:val="left" w:pos="360"/>
          <w:tab w:val="left" w:pos="720"/>
        </w:tabs>
        <w:autoSpaceDE w:val="0"/>
        <w:autoSpaceDN w:val="0"/>
        <w:adjustRightInd w:val="0"/>
        <w:spacing w:after="120"/>
        <w:ind w:left="360" w:hanging="360"/>
        <w:contextualSpacing w:val="0"/>
        <w:rPr>
          <w:rFonts w:eastAsia="Calibri"/>
          <w:b/>
          <w:szCs w:val="22"/>
          <w:highlight w:val="yellow"/>
          <w:u w:val="double"/>
        </w:rPr>
      </w:pPr>
      <w:r w:rsidRPr="00712E54">
        <w:rPr>
          <w:rFonts w:eastAsia="Calibri"/>
          <w:szCs w:val="22"/>
          <w:highlight w:val="yellow"/>
          <w:u w:val="double"/>
        </w:rPr>
        <w:t>Common Testing Requirements.  Unless otherwise specified, tests shall be conducted in accordance with the requirements and procedures specified in Appendix TR, Facility-Wide Testing Requirements, of this permit.  [Rule 62-297.310, F.A.C.]</w:t>
      </w:r>
    </w:p>
    <w:p w:rsidR="00B9480F" w:rsidRPr="00D05185" w:rsidRDefault="00B9480F" w:rsidP="00B9480F">
      <w:pPr>
        <w:tabs>
          <w:tab w:val="left" w:pos="0"/>
        </w:tabs>
        <w:suppressAutoHyphens/>
        <w:spacing w:before="120" w:after="120"/>
        <w:jc w:val="both"/>
        <w:rPr>
          <w:b/>
          <w:szCs w:val="22"/>
          <w:highlight w:val="yellow"/>
          <w:u w:val="double"/>
        </w:rPr>
      </w:pPr>
      <w:r w:rsidRPr="00D05185">
        <w:rPr>
          <w:b/>
          <w:szCs w:val="22"/>
          <w:highlight w:val="yellow"/>
          <w:u w:val="double"/>
        </w:rPr>
        <w:t>Records and Reports</w:t>
      </w:r>
    </w:p>
    <w:p w:rsidR="00B9480F" w:rsidRPr="00086E0A" w:rsidRDefault="00B9480F" w:rsidP="00B9480F">
      <w:pPr>
        <w:pStyle w:val="ListParagraph"/>
        <w:numPr>
          <w:ilvl w:val="0"/>
          <w:numId w:val="50"/>
        </w:numPr>
        <w:tabs>
          <w:tab w:val="left" w:pos="360"/>
          <w:tab w:val="left" w:pos="720"/>
        </w:tabs>
        <w:autoSpaceDE w:val="0"/>
        <w:autoSpaceDN w:val="0"/>
        <w:adjustRightInd w:val="0"/>
        <w:spacing w:after="120"/>
        <w:ind w:left="360" w:hanging="360"/>
        <w:contextualSpacing w:val="0"/>
        <w:rPr>
          <w:bCs/>
          <w:caps/>
          <w:szCs w:val="22"/>
          <w:highlight w:val="yellow"/>
          <w:u w:val="double"/>
        </w:rPr>
      </w:pPr>
      <w:r w:rsidRPr="00086E0A">
        <w:rPr>
          <w:bCs/>
          <w:szCs w:val="22"/>
          <w:highlight w:val="yellow"/>
          <w:u w:val="double"/>
        </w:rPr>
        <w:t xml:space="preserve">Testing Notification. </w:t>
      </w:r>
      <w:r w:rsidRPr="00086E0A">
        <w:rPr>
          <w:bCs/>
          <w:caps/>
          <w:szCs w:val="22"/>
          <w:highlight w:val="yellow"/>
          <w:u w:val="double"/>
        </w:rPr>
        <w:t xml:space="preserve"> A</w:t>
      </w:r>
      <w:r w:rsidRPr="00086E0A">
        <w:rPr>
          <w:bCs/>
          <w:szCs w:val="22"/>
          <w:highlight w:val="yellow"/>
          <w:u w:val="double"/>
        </w:rPr>
        <w:t>t such time that the requirements of Specific Condition</w:t>
      </w:r>
      <w:r w:rsidRPr="00086E0A">
        <w:rPr>
          <w:bCs/>
          <w:caps/>
          <w:szCs w:val="22"/>
          <w:highlight w:val="yellow"/>
          <w:u w:val="double"/>
        </w:rPr>
        <w:t xml:space="preserve"> </w:t>
      </w:r>
      <w:fldSimple w:instr=" REF _Ref387676032 \r \h  \* MERGEFORMAT ">
        <w:r w:rsidR="00DA0068" w:rsidRPr="00DA0068">
          <w:rPr>
            <w:b/>
            <w:bCs/>
            <w:caps/>
            <w:szCs w:val="22"/>
            <w:highlight w:val="yellow"/>
            <w:u w:val="double"/>
          </w:rPr>
          <w:t>F.11.</w:t>
        </w:r>
        <w:r w:rsidR="00DA0068" w:rsidRPr="00DA0068">
          <w:rPr>
            <w:bCs/>
            <w:caps/>
            <w:szCs w:val="22"/>
            <w:highlight w:val="yellow"/>
            <w:u w:val="double"/>
          </w:rPr>
          <w:t xml:space="preserve"> </w:t>
        </w:r>
      </w:fldSimple>
      <w:proofErr w:type="gramStart"/>
      <w:r w:rsidRPr="00086E0A">
        <w:rPr>
          <w:bCs/>
          <w:szCs w:val="22"/>
          <w:highlight w:val="yellow"/>
          <w:u w:val="double"/>
        </w:rPr>
        <w:t>become</w:t>
      </w:r>
      <w:proofErr w:type="gramEnd"/>
      <w:r w:rsidRPr="00086E0A">
        <w:rPr>
          <w:bCs/>
          <w:szCs w:val="22"/>
          <w:highlight w:val="yellow"/>
          <w:u w:val="double"/>
        </w:rPr>
        <w:t xml:space="preserve"> applicable, the owner or operator shall notify the compliance authority of the date by which the initial compliance test must be performed.  </w:t>
      </w:r>
      <w:r w:rsidRPr="00086E0A">
        <w:rPr>
          <w:color w:val="000000"/>
          <w:szCs w:val="22"/>
          <w:highlight w:val="yellow"/>
          <w:u w:val="double"/>
        </w:rPr>
        <w:t>[Rule 62-213.440(1), F.A.C.]</w:t>
      </w:r>
    </w:p>
    <w:p w:rsidR="00D30082" w:rsidRPr="00086E0A" w:rsidRDefault="00D30082" w:rsidP="00D30082">
      <w:pPr>
        <w:pStyle w:val="ListParagraph"/>
        <w:numPr>
          <w:ilvl w:val="0"/>
          <w:numId w:val="50"/>
        </w:numPr>
        <w:tabs>
          <w:tab w:val="left" w:pos="360"/>
          <w:tab w:val="left" w:pos="720"/>
        </w:tabs>
        <w:autoSpaceDE w:val="0"/>
        <w:autoSpaceDN w:val="0"/>
        <w:adjustRightInd w:val="0"/>
        <w:ind w:left="360" w:hanging="360"/>
        <w:contextualSpacing w:val="0"/>
        <w:rPr>
          <w:b/>
          <w:bCs/>
          <w:caps/>
          <w:szCs w:val="22"/>
          <w:highlight w:val="yellow"/>
          <w:u w:val="double"/>
        </w:rPr>
      </w:pPr>
      <w:r w:rsidRPr="00086E0A">
        <w:rPr>
          <w:color w:val="000000"/>
          <w:szCs w:val="22"/>
          <w:highlight w:val="yellow"/>
          <w:u w:val="double"/>
        </w:rPr>
        <w:t>Maintenance Records</w:t>
      </w:r>
      <w:r w:rsidRPr="00086E0A">
        <w:rPr>
          <w:bCs/>
          <w:caps/>
          <w:szCs w:val="22"/>
          <w:highlight w:val="yellow"/>
          <w:u w:val="double"/>
        </w:rPr>
        <w:t xml:space="preserve">. </w:t>
      </w:r>
      <w:r w:rsidRPr="00086E0A">
        <w:rPr>
          <w:bCs/>
          <w:szCs w:val="22"/>
          <w:highlight w:val="yellow"/>
          <w:u w:val="double"/>
        </w:rPr>
        <w:t xml:space="preserve"> To demonstrate conformance with the manufacturer’s written instructions for maintaining the certified engine </w:t>
      </w:r>
      <w:r w:rsidRPr="00086E0A">
        <w:rPr>
          <w:color w:val="000000"/>
          <w:szCs w:val="22"/>
          <w:highlight w:val="yellow"/>
          <w:u w:val="double"/>
        </w:rPr>
        <w:t xml:space="preserve">and to document when compliance testing must be performed pursuant to Specific </w:t>
      </w:r>
      <w:r w:rsidRPr="00D30082">
        <w:rPr>
          <w:color w:val="000000"/>
          <w:szCs w:val="22"/>
          <w:highlight w:val="yellow"/>
          <w:u w:val="double"/>
        </w:rPr>
        <w:t xml:space="preserve">Conditions </w:t>
      </w:r>
      <w:fldSimple w:instr=" REF _Ref387676401 \r \h  \* MERGEFORMAT ">
        <w:r w:rsidR="00DA0068" w:rsidRPr="00DA0068">
          <w:rPr>
            <w:b/>
            <w:color w:val="000000"/>
            <w:szCs w:val="22"/>
            <w:highlight w:val="yellow"/>
            <w:u w:val="double"/>
          </w:rPr>
          <w:t>F.10.</w:t>
        </w:r>
        <w:r w:rsidR="00DA0068" w:rsidRPr="00DA0068">
          <w:rPr>
            <w:color w:val="000000"/>
            <w:szCs w:val="22"/>
            <w:highlight w:val="yellow"/>
            <w:u w:val="double"/>
          </w:rPr>
          <w:t xml:space="preserve"> </w:t>
        </w:r>
      </w:fldSimple>
      <w:r w:rsidRPr="00D30082">
        <w:rPr>
          <w:highlight w:val="yellow"/>
          <w:u w:val="double"/>
        </w:rPr>
        <w:t xml:space="preserve">&amp; </w:t>
      </w:r>
      <w:fldSimple w:instr=" REF _Ref387676032 \r \h  \* MERGEFORMAT ">
        <w:r w:rsidR="00DA0068" w:rsidRPr="00DA0068">
          <w:rPr>
            <w:b/>
            <w:highlight w:val="yellow"/>
            <w:u w:val="double"/>
          </w:rPr>
          <w:t>F.11.</w:t>
        </w:r>
      </w:fldSimple>
      <w:r w:rsidRPr="00D30082">
        <w:rPr>
          <w:color w:val="000000"/>
          <w:szCs w:val="22"/>
          <w:highlight w:val="yellow"/>
          <w:u w:val="double"/>
        </w:rPr>
        <w:t xml:space="preserve">, the owner </w:t>
      </w:r>
      <w:r w:rsidRPr="00086E0A">
        <w:rPr>
          <w:color w:val="000000"/>
          <w:szCs w:val="22"/>
          <w:highlight w:val="yellow"/>
          <w:u w:val="double"/>
        </w:rPr>
        <w:t>or operator must keep the following records:</w:t>
      </w:r>
    </w:p>
    <w:p w:rsidR="00D30082" w:rsidRPr="00086E0A" w:rsidRDefault="00D30082" w:rsidP="00D30082">
      <w:pPr>
        <w:tabs>
          <w:tab w:val="left" w:pos="720"/>
        </w:tabs>
        <w:ind w:left="360"/>
        <w:rPr>
          <w:color w:val="000000"/>
          <w:szCs w:val="22"/>
          <w:highlight w:val="yellow"/>
          <w:u w:val="double"/>
        </w:rPr>
      </w:pPr>
      <w:r w:rsidRPr="00086E0A">
        <w:rPr>
          <w:color w:val="000000"/>
          <w:szCs w:val="22"/>
          <w:highlight w:val="yellow"/>
          <w:u w:val="double"/>
        </w:rPr>
        <w:t>a.</w:t>
      </w:r>
      <w:r w:rsidRPr="00086E0A">
        <w:rPr>
          <w:color w:val="000000"/>
          <w:szCs w:val="22"/>
          <w:highlight w:val="yellow"/>
          <w:u w:val="double"/>
        </w:rPr>
        <w:tab/>
        <w:t>Engine manufacturer data indicating compliance with the standards.</w:t>
      </w:r>
    </w:p>
    <w:p w:rsidR="00D30082" w:rsidRPr="00086E0A" w:rsidRDefault="00D30082" w:rsidP="00D30082">
      <w:pPr>
        <w:tabs>
          <w:tab w:val="left" w:pos="720"/>
        </w:tabs>
        <w:ind w:left="360"/>
        <w:rPr>
          <w:color w:val="000000"/>
          <w:szCs w:val="22"/>
          <w:highlight w:val="yellow"/>
          <w:u w:val="double"/>
        </w:rPr>
      </w:pPr>
      <w:r w:rsidRPr="00086E0A">
        <w:rPr>
          <w:color w:val="000000"/>
          <w:szCs w:val="22"/>
          <w:highlight w:val="yellow"/>
          <w:u w:val="double"/>
        </w:rPr>
        <w:t>b.</w:t>
      </w:r>
      <w:r w:rsidRPr="00086E0A">
        <w:rPr>
          <w:color w:val="000000"/>
          <w:szCs w:val="22"/>
          <w:highlight w:val="yellow"/>
          <w:u w:val="double"/>
        </w:rPr>
        <w:tab/>
        <w:t>A copy of the manufacturer’s written instructions for operation and maintenance of the certified engine.</w:t>
      </w:r>
    </w:p>
    <w:p w:rsidR="00D30082" w:rsidRPr="00086E0A" w:rsidRDefault="00D30082" w:rsidP="00D30082">
      <w:pPr>
        <w:tabs>
          <w:tab w:val="left" w:pos="720"/>
        </w:tabs>
        <w:ind w:left="720" w:hanging="360"/>
        <w:rPr>
          <w:color w:val="000000"/>
          <w:szCs w:val="22"/>
          <w:highlight w:val="yellow"/>
          <w:u w:val="double"/>
        </w:rPr>
      </w:pPr>
      <w:r w:rsidRPr="00086E0A">
        <w:rPr>
          <w:color w:val="000000"/>
          <w:szCs w:val="22"/>
          <w:highlight w:val="yellow"/>
          <w:u w:val="double"/>
        </w:rPr>
        <w:t>c.</w:t>
      </w:r>
      <w:r w:rsidRPr="00086E0A">
        <w:rPr>
          <w:color w:val="000000"/>
          <w:szCs w:val="22"/>
          <w:highlight w:val="yellow"/>
          <w:u w:val="double"/>
        </w:rPr>
        <w:tab/>
        <w:t>A written maintenance log detailing the date and type of maintenance performed on the engine, as well as any deviations from the manufacturer’s written instructions.</w:t>
      </w:r>
    </w:p>
    <w:p w:rsidR="00D30082" w:rsidRDefault="00D30082" w:rsidP="00D30082">
      <w:pPr>
        <w:tabs>
          <w:tab w:val="left" w:pos="720"/>
        </w:tabs>
        <w:spacing w:after="120"/>
        <w:ind w:left="360"/>
        <w:rPr>
          <w:color w:val="000000"/>
          <w:szCs w:val="22"/>
          <w:highlight w:val="yellow"/>
          <w:u w:val="double"/>
        </w:rPr>
      </w:pPr>
      <w:r w:rsidRPr="00086E0A">
        <w:rPr>
          <w:color w:val="000000"/>
          <w:szCs w:val="22"/>
          <w:highlight w:val="yellow"/>
          <w:u w:val="double"/>
        </w:rPr>
        <w:t>[Rule 62-213.440(1), F.A.C.</w:t>
      </w:r>
      <w:r>
        <w:rPr>
          <w:color w:val="000000"/>
          <w:szCs w:val="22"/>
          <w:highlight w:val="yellow"/>
          <w:u w:val="double"/>
        </w:rPr>
        <w:t xml:space="preserve">; and, </w:t>
      </w:r>
      <w:r w:rsidRPr="00712E54">
        <w:rPr>
          <w:rFonts w:eastAsia="Calibri"/>
          <w:bCs/>
          <w:caps/>
          <w:szCs w:val="22"/>
          <w:highlight w:val="yellow"/>
          <w:u w:val="double"/>
        </w:rPr>
        <w:t>40 CFR 60.4211(</w:t>
      </w:r>
      <w:r w:rsidRPr="00712E54">
        <w:rPr>
          <w:rFonts w:eastAsia="Calibri"/>
          <w:bCs/>
          <w:szCs w:val="22"/>
          <w:highlight w:val="yellow"/>
          <w:u w:val="double"/>
        </w:rPr>
        <w:t>c</w:t>
      </w:r>
      <w:r w:rsidRPr="00712E54">
        <w:rPr>
          <w:rFonts w:eastAsia="Calibri"/>
          <w:bCs/>
          <w:caps/>
          <w:szCs w:val="22"/>
          <w:highlight w:val="yellow"/>
          <w:u w:val="double"/>
        </w:rPr>
        <w:t xml:space="preserve">) &amp; </w:t>
      </w:r>
      <w:r w:rsidRPr="00712E54">
        <w:rPr>
          <w:rFonts w:eastAsia="Calibri"/>
          <w:bCs/>
          <w:szCs w:val="22"/>
          <w:highlight w:val="yellow"/>
          <w:u w:val="double"/>
        </w:rPr>
        <w:t>(g)</w:t>
      </w:r>
      <w:r w:rsidRPr="00086E0A">
        <w:rPr>
          <w:color w:val="000000"/>
          <w:szCs w:val="22"/>
          <w:highlight w:val="yellow"/>
          <w:u w:val="double"/>
        </w:rPr>
        <w:t>]</w:t>
      </w:r>
    </w:p>
    <w:p w:rsidR="00B4552B" w:rsidRPr="00B4552B" w:rsidRDefault="00B4552B" w:rsidP="00B4552B">
      <w:pPr>
        <w:tabs>
          <w:tab w:val="left" w:pos="360"/>
          <w:tab w:val="left" w:pos="720"/>
          <w:tab w:val="left" w:pos="1080"/>
        </w:tabs>
        <w:spacing w:after="120"/>
        <w:rPr>
          <w:b/>
          <w:color w:val="000000"/>
          <w:u w:val="single"/>
        </w:rPr>
      </w:pPr>
      <w:r w:rsidRPr="00B4552B">
        <w:rPr>
          <w:b/>
          <w:color w:val="000000"/>
          <w:u w:val="single"/>
        </w:rPr>
        <w:t>General Provisions</w:t>
      </w:r>
    </w:p>
    <w:p w:rsidR="00BD2A89" w:rsidRDefault="00B4552B" w:rsidP="00026956">
      <w:pPr>
        <w:pStyle w:val="ListParagraph"/>
        <w:numPr>
          <w:ilvl w:val="0"/>
          <w:numId w:val="50"/>
        </w:numPr>
        <w:tabs>
          <w:tab w:val="left" w:pos="360"/>
          <w:tab w:val="left" w:pos="720"/>
          <w:tab w:val="left" w:pos="1080"/>
        </w:tabs>
        <w:spacing w:after="120"/>
        <w:ind w:left="360" w:hanging="360"/>
        <w:contextualSpacing w:val="0"/>
      </w:pPr>
      <w:r>
        <w:rPr>
          <w:u w:val="single"/>
        </w:rPr>
        <w:t>40 CFR 60 Subpart A, General Provisions</w:t>
      </w:r>
      <w:r>
        <w:t xml:space="preserve">.  </w:t>
      </w:r>
      <w:r w:rsidRPr="00DD0C62">
        <w:rPr>
          <w:strike/>
          <w:highlight w:val="yellow"/>
        </w:rPr>
        <w:t>This engine shall comply with the applicable requirements of 40 CFR 60 Subpart A, General Provisions, which have been adopted by reference in Rule 62-204.800(11)(d)1., F.A.C. (see Appendix NSPS Subpart A – General Provisions).  [40 CFR 60.4218]</w:t>
      </w:r>
      <w:r w:rsidR="00DD0C62" w:rsidRPr="00686717">
        <w:rPr>
          <w:szCs w:val="22"/>
          <w:highlight w:val="yellow"/>
          <w:u w:val="double"/>
        </w:rPr>
        <w:t xml:space="preserve">The owner or operator shall comply with the applicable requirements of 40 CFR 60 Subpart </w:t>
      </w:r>
      <w:proofErr w:type="gramStart"/>
      <w:r w:rsidR="00DD0C62" w:rsidRPr="00686717">
        <w:rPr>
          <w:szCs w:val="22"/>
          <w:highlight w:val="yellow"/>
          <w:u w:val="double"/>
        </w:rPr>
        <w:t>A</w:t>
      </w:r>
      <w:proofErr w:type="gramEnd"/>
      <w:r w:rsidR="00DD0C62" w:rsidRPr="00686717">
        <w:rPr>
          <w:szCs w:val="22"/>
          <w:highlight w:val="yellow"/>
          <w:u w:val="double"/>
        </w:rPr>
        <w:t xml:space="preserve">, General Provisions, as specified below.  </w:t>
      </w:r>
      <w:hyperlink r:id="rId53" w:history="1">
        <w:r w:rsidR="00DD0C62" w:rsidRPr="00686717">
          <w:rPr>
            <w:color w:val="0000FF"/>
            <w:highlight w:val="yellow"/>
            <w:u w:val="double"/>
          </w:rPr>
          <w:t>Link to 40 CFR 60, Subpart A - General Provisions</w:t>
        </w:r>
      </w:hyperlink>
      <w:r w:rsidR="00DD0C62" w:rsidRPr="00686717">
        <w:rPr>
          <w:szCs w:val="22"/>
          <w:highlight w:val="yellow"/>
          <w:u w:val="double"/>
        </w:rPr>
        <w:t xml:space="preserve">. </w:t>
      </w:r>
      <w:r w:rsidR="00DD0C62" w:rsidRPr="00686717">
        <w:rPr>
          <w:color w:val="000000"/>
          <w:szCs w:val="22"/>
          <w:highlight w:val="yellow"/>
          <w:u w:val="double"/>
        </w:rPr>
        <w:t xml:space="preserve"> </w:t>
      </w: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3330"/>
        <w:gridCol w:w="6390"/>
      </w:tblGrid>
      <w:tr w:rsidR="00DD0C62" w:rsidRPr="00686717" w:rsidTr="00DD0C62">
        <w:trPr>
          <w:tblHeader/>
        </w:trPr>
        <w:tc>
          <w:tcPr>
            <w:tcW w:w="3330" w:type="dxa"/>
            <w:tcBorders>
              <w:bottom w:val="single" w:sz="12" w:space="0" w:color="auto"/>
              <w:right w:val="single" w:sz="6" w:space="0" w:color="auto"/>
            </w:tcBorders>
            <w:shd w:val="clear" w:color="auto" w:fill="auto"/>
            <w:vAlign w:val="center"/>
            <w:hideMark/>
          </w:tcPr>
          <w:p w:rsidR="00DD0C62" w:rsidRPr="00686717" w:rsidRDefault="00DD0C62" w:rsidP="00DD0C62">
            <w:pPr>
              <w:tabs>
                <w:tab w:val="left" w:pos="360"/>
                <w:tab w:val="left" w:pos="720"/>
                <w:tab w:val="left" w:pos="1080"/>
                <w:tab w:val="left" w:pos="1440"/>
              </w:tabs>
              <w:autoSpaceDE w:val="0"/>
              <w:autoSpaceDN w:val="0"/>
              <w:adjustRightInd w:val="0"/>
              <w:jc w:val="center"/>
              <w:rPr>
                <w:b/>
                <w:szCs w:val="22"/>
                <w:highlight w:val="yellow"/>
                <w:u w:val="double"/>
              </w:rPr>
            </w:pPr>
            <w:r w:rsidRPr="00686717">
              <w:rPr>
                <w:b/>
                <w:szCs w:val="22"/>
                <w:highlight w:val="yellow"/>
                <w:u w:val="double"/>
              </w:rPr>
              <w:t>General Provisions Citation</w:t>
            </w:r>
          </w:p>
        </w:tc>
        <w:tc>
          <w:tcPr>
            <w:tcW w:w="6390" w:type="dxa"/>
            <w:tcBorders>
              <w:left w:val="single" w:sz="6" w:space="0" w:color="auto"/>
              <w:bottom w:val="single" w:sz="12" w:space="0" w:color="auto"/>
            </w:tcBorders>
            <w:shd w:val="clear" w:color="auto" w:fill="auto"/>
            <w:vAlign w:val="center"/>
            <w:hideMark/>
          </w:tcPr>
          <w:p w:rsidR="00DD0C62" w:rsidRPr="00686717" w:rsidRDefault="00DD0C62" w:rsidP="00DD0C62">
            <w:pPr>
              <w:tabs>
                <w:tab w:val="left" w:pos="360"/>
                <w:tab w:val="left" w:pos="720"/>
                <w:tab w:val="left" w:pos="1080"/>
                <w:tab w:val="left" w:pos="1440"/>
              </w:tabs>
              <w:autoSpaceDE w:val="0"/>
              <w:autoSpaceDN w:val="0"/>
              <w:adjustRightInd w:val="0"/>
              <w:rPr>
                <w:b/>
                <w:szCs w:val="22"/>
                <w:highlight w:val="yellow"/>
                <w:u w:val="double"/>
              </w:rPr>
            </w:pPr>
            <w:r w:rsidRPr="00686717">
              <w:rPr>
                <w:b/>
                <w:szCs w:val="22"/>
                <w:highlight w:val="yellow"/>
                <w:u w:val="double"/>
              </w:rPr>
              <w:t>Subject of Citation</w:t>
            </w:r>
          </w:p>
        </w:tc>
      </w:tr>
      <w:tr w:rsidR="00DD0C62" w:rsidRPr="00686717" w:rsidTr="00DD0C62">
        <w:tc>
          <w:tcPr>
            <w:tcW w:w="3330" w:type="dxa"/>
            <w:tcBorders>
              <w:bottom w:val="single" w:sz="6" w:space="0" w:color="auto"/>
              <w:right w:val="single" w:sz="6" w:space="0" w:color="auto"/>
            </w:tcBorders>
            <w:shd w:val="clear" w:color="auto" w:fill="auto"/>
            <w:hideMark/>
          </w:tcPr>
          <w:p w:rsidR="00DD0C62" w:rsidRPr="00686717" w:rsidRDefault="00DD0C62" w:rsidP="00DD0C62">
            <w:pPr>
              <w:tabs>
                <w:tab w:val="left" w:pos="360"/>
                <w:tab w:val="left" w:pos="720"/>
                <w:tab w:val="left" w:pos="1080"/>
                <w:tab w:val="left" w:pos="1440"/>
              </w:tabs>
              <w:jc w:val="center"/>
              <w:rPr>
                <w:szCs w:val="22"/>
                <w:highlight w:val="yellow"/>
                <w:u w:val="double"/>
              </w:rPr>
            </w:pPr>
            <w:r w:rsidRPr="00686717">
              <w:rPr>
                <w:szCs w:val="22"/>
                <w:highlight w:val="yellow"/>
                <w:u w:val="double"/>
              </w:rPr>
              <w:t>§ 60.1</w:t>
            </w:r>
          </w:p>
        </w:tc>
        <w:tc>
          <w:tcPr>
            <w:tcW w:w="6390" w:type="dxa"/>
            <w:tcBorders>
              <w:left w:val="single" w:sz="6" w:space="0" w:color="auto"/>
              <w:bottom w:val="single" w:sz="6" w:space="0" w:color="auto"/>
            </w:tcBorders>
            <w:shd w:val="clear" w:color="auto" w:fill="auto"/>
            <w:hideMark/>
          </w:tcPr>
          <w:p w:rsidR="00DD0C62" w:rsidRPr="00686717" w:rsidRDefault="00DD0C62" w:rsidP="00DD0C62">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General applicability of the General Provisions</w:t>
            </w:r>
          </w:p>
        </w:tc>
      </w:tr>
      <w:tr w:rsidR="00DD0C62" w:rsidRPr="00686717" w:rsidTr="00DD0C62">
        <w:tc>
          <w:tcPr>
            <w:tcW w:w="3330" w:type="dxa"/>
            <w:tcBorders>
              <w:top w:val="single" w:sz="6" w:space="0" w:color="auto"/>
              <w:bottom w:val="single" w:sz="6" w:space="0" w:color="auto"/>
              <w:right w:val="single" w:sz="6" w:space="0" w:color="auto"/>
            </w:tcBorders>
            <w:shd w:val="clear" w:color="auto" w:fill="auto"/>
            <w:hideMark/>
          </w:tcPr>
          <w:p w:rsidR="00DD0C62" w:rsidRPr="00686717" w:rsidRDefault="00DD0C62" w:rsidP="00DD0C62">
            <w:pPr>
              <w:tabs>
                <w:tab w:val="left" w:pos="360"/>
                <w:tab w:val="left" w:pos="720"/>
                <w:tab w:val="left" w:pos="1080"/>
                <w:tab w:val="left" w:pos="1440"/>
              </w:tabs>
              <w:jc w:val="center"/>
              <w:rPr>
                <w:szCs w:val="22"/>
                <w:highlight w:val="yellow"/>
                <w:u w:val="double"/>
              </w:rPr>
            </w:pPr>
            <w:r w:rsidRPr="00686717">
              <w:rPr>
                <w:szCs w:val="22"/>
                <w:highlight w:val="yellow"/>
                <w:u w:val="double"/>
              </w:rPr>
              <w:t>§ 60.2</w:t>
            </w:r>
          </w:p>
        </w:tc>
        <w:tc>
          <w:tcPr>
            <w:tcW w:w="6390" w:type="dxa"/>
            <w:tcBorders>
              <w:top w:val="single" w:sz="6" w:space="0" w:color="auto"/>
              <w:left w:val="single" w:sz="6" w:space="0" w:color="auto"/>
              <w:bottom w:val="single" w:sz="6" w:space="0" w:color="auto"/>
            </w:tcBorders>
            <w:shd w:val="clear" w:color="auto" w:fill="auto"/>
            <w:hideMark/>
          </w:tcPr>
          <w:p w:rsidR="00DD0C62" w:rsidRPr="00686717" w:rsidRDefault="00DD0C62" w:rsidP="00DD0C62">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Definitions (see also § 60.4219)</w:t>
            </w:r>
          </w:p>
        </w:tc>
      </w:tr>
      <w:tr w:rsidR="00DD0C62" w:rsidRPr="00686717" w:rsidTr="00DD0C62">
        <w:tc>
          <w:tcPr>
            <w:tcW w:w="3330" w:type="dxa"/>
            <w:tcBorders>
              <w:top w:val="single" w:sz="6" w:space="0" w:color="auto"/>
              <w:bottom w:val="single" w:sz="6" w:space="0" w:color="auto"/>
              <w:right w:val="single" w:sz="6" w:space="0" w:color="auto"/>
            </w:tcBorders>
            <w:shd w:val="clear" w:color="auto" w:fill="auto"/>
            <w:hideMark/>
          </w:tcPr>
          <w:p w:rsidR="00DD0C62" w:rsidRPr="00686717" w:rsidRDefault="00DD0C62" w:rsidP="00DD0C62">
            <w:pPr>
              <w:tabs>
                <w:tab w:val="left" w:pos="360"/>
                <w:tab w:val="left" w:pos="720"/>
                <w:tab w:val="left" w:pos="1080"/>
                <w:tab w:val="left" w:pos="1440"/>
              </w:tabs>
              <w:jc w:val="center"/>
              <w:rPr>
                <w:szCs w:val="22"/>
                <w:highlight w:val="yellow"/>
                <w:u w:val="double"/>
              </w:rPr>
            </w:pPr>
            <w:r w:rsidRPr="00686717">
              <w:rPr>
                <w:szCs w:val="22"/>
                <w:highlight w:val="yellow"/>
                <w:u w:val="double"/>
              </w:rPr>
              <w:t>§ 60.3</w:t>
            </w:r>
          </w:p>
        </w:tc>
        <w:tc>
          <w:tcPr>
            <w:tcW w:w="6390" w:type="dxa"/>
            <w:tcBorders>
              <w:top w:val="single" w:sz="6" w:space="0" w:color="auto"/>
              <w:left w:val="single" w:sz="6" w:space="0" w:color="auto"/>
              <w:bottom w:val="single" w:sz="6" w:space="0" w:color="auto"/>
            </w:tcBorders>
            <w:shd w:val="clear" w:color="auto" w:fill="FFFFFF"/>
            <w:hideMark/>
          </w:tcPr>
          <w:p w:rsidR="00DD0C62" w:rsidRPr="00686717" w:rsidRDefault="00DD0C62" w:rsidP="00DD0C62">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Units and abbreviations</w:t>
            </w:r>
          </w:p>
        </w:tc>
      </w:tr>
      <w:tr w:rsidR="00DD0C62" w:rsidRPr="00686717" w:rsidTr="00DD0C62">
        <w:tc>
          <w:tcPr>
            <w:tcW w:w="3330" w:type="dxa"/>
            <w:tcBorders>
              <w:top w:val="single" w:sz="6" w:space="0" w:color="auto"/>
              <w:bottom w:val="single" w:sz="6" w:space="0" w:color="auto"/>
              <w:right w:val="single" w:sz="6" w:space="0" w:color="auto"/>
            </w:tcBorders>
            <w:shd w:val="clear" w:color="auto" w:fill="auto"/>
            <w:hideMark/>
          </w:tcPr>
          <w:p w:rsidR="00DD0C62" w:rsidRPr="00686717" w:rsidRDefault="00DD0C62" w:rsidP="00DD0C62">
            <w:pPr>
              <w:tabs>
                <w:tab w:val="left" w:pos="360"/>
                <w:tab w:val="left" w:pos="720"/>
                <w:tab w:val="left" w:pos="1080"/>
                <w:tab w:val="left" w:pos="1440"/>
              </w:tabs>
              <w:jc w:val="center"/>
              <w:rPr>
                <w:szCs w:val="22"/>
                <w:highlight w:val="yellow"/>
                <w:u w:val="double"/>
              </w:rPr>
            </w:pPr>
            <w:r w:rsidRPr="00686717">
              <w:rPr>
                <w:szCs w:val="22"/>
                <w:highlight w:val="yellow"/>
                <w:u w:val="double"/>
              </w:rPr>
              <w:t>§ 60.4</w:t>
            </w:r>
          </w:p>
        </w:tc>
        <w:tc>
          <w:tcPr>
            <w:tcW w:w="6390" w:type="dxa"/>
            <w:tcBorders>
              <w:top w:val="single" w:sz="6" w:space="0" w:color="auto"/>
              <w:left w:val="single" w:sz="6" w:space="0" w:color="auto"/>
              <w:bottom w:val="single" w:sz="6" w:space="0" w:color="auto"/>
            </w:tcBorders>
            <w:shd w:val="clear" w:color="auto" w:fill="auto"/>
            <w:hideMark/>
          </w:tcPr>
          <w:p w:rsidR="00DD0C62" w:rsidRPr="00686717" w:rsidRDefault="00DD0C62" w:rsidP="00DD0C62">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Address</w:t>
            </w:r>
          </w:p>
        </w:tc>
      </w:tr>
      <w:tr w:rsidR="00DD0C62" w:rsidRPr="00686717" w:rsidTr="00DD0C62">
        <w:tc>
          <w:tcPr>
            <w:tcW w:w="3330" w:type="dxa"/>
            <w:tcBorders>
              <w:top w:val="single" w:sz="6" w:space="0" w:color="auto"/>
              <w:bottom w:val="single" w:sz="6" w:space="0" w:color="auto"/>
              <w:right w:val="single" w:sz="6" w:space="0" w:color="auto"/>
            </w:tcBorders>
            <w:shd w:val="clear" w:color="auto" w:fill="auto"/>
            <w:hideMark/>
          </w:tcPr>
          <w:p w:rsidR="00DD0C62" w:rsidRPr="00686717" w:rsidRDefault="00DD0C62" w:rsidP="00DD0C62">
            <w:pPr>
              <w:tabs>
                <w:tab w:val="left" w:pos="360"/>
                <w:tab w:val="left" w:pos="720"/>
                <w:tab w:val="left" w:pos="1080"/>
                <w:tab w:val="left" w:pos="1440"/>
              </w:tabs>
              <w:jc w:val="center"/>
              <w:rPr>
                <w:szCs w:val="22"/>
                <w:highlight w:val="yellow"/>
                <w:u w:val="double"/>
              </w:rPr>
            </w:pPr>
            <w:r w:rsidRPr="00686717">
              <w:rPr>
                <w:szCs w:val="22"/>
                <w:highlight w:val="yellow"/>
                <w:u w:val="double"/>
              </w:rPr>
              <w:t>§ 60.5</w:t>
            </w:r>
          </w:p>
        </w:tc>
        <w:tc>
          <w:tcPr>
            <w:tcW w:w="6390" w:type="dxa"/>
            <w:tcBorders>
              <w:top w:val="single" w:sz="6" w:space="0" w:color="auto"/>
              <w:left w:val="single" w:sz="6" w:space="0" w:color="auto"/>
              <w:bottom w:val="single" w:sz="6" w:space="0" w:color="auto"/>
            </w:tcBorders>
            <w:shd w:val="clear" w:color="auto" w:fill="auto"/>
            <w:hideMark/>
          </w:tcPr>
          <w:p w:rsidR="00DD0C62" w:rsidRPr="00686717" w:rsidRDefault="00DD0C62" w:rsidP="00DD0C62">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Determination of construction or modification</w:t>
            </w:r>
          </w:p>
        </w:tc>
      </w:tr>
      <w:tr w:rsidR="00DD0C62" w:rsidRPr="00686717" w:rsidTr="00DD0C62">
        <w:tc>
          <w:tcPr>
            <w:tcW w:w="3330" w:type="dxa"/>
            <w:tcBorders>
              <w:top w:val="single" w:sz="6" w:space="0" w:color="auto"/>
              <w:bottom w:val="single" w:sz="6" w:space="0" w:color="auto"/>
              <w:right w:val="single" w:sz="6" w:space="0" w:color="auto"/>
            </w:tcBorders>
            <w:shd w:val="clear" w:color="auto" w:fill="auto"/>
            <w:hideMark/>
          </w:tcPr>
          <w:p w:rsidR="00DD0C62" w:rsidRPr="00686717" w:rsidRDefault="00DD0C62" w:rsidP="00DD0C62">
            <w:pPr>
              <w:tabs>
                <w:tab w:val="left" w:pos="360"/>
                <w:tab w:val="left" w:pos="720"/>
                <w:tab w:val="left" w:pos="1080"/>
                <w:tab w:val="left" w:pos="1440"/>
              </w:tabs>
              <w:jc w:val="center"/>
              <w:rPr>
                <w:szCs w:val="22"/>
                <w:highlight w:val="yellow"/>
                <w:u w:val="double"/>
              </w:rPr>
            </w:pPr>
            <w:r w:rsidRPr="00686717">
              <w:rPr>
                <w:szCs w:val="22"/>
                <w:highlight w:val="yellow"/>
                <w:u w:val="double"/>
              </w:rPr>
              <w:t>§ 60.6</w:t>
            </w:r>
          </w:p>
        </w:tc>
        <w:tc>
          <w:tcPr>
            <w:tcW w:w="6390" w:type="dxa"/>
            <w:tcBorders>
              <w:top w:val="single" w:sz="6" w:space="0" w:color="auto"/>
              <w:left w:val="single" w:sz="6" w:space="0" w:color="auto"/>
              <w:bottom w:val="single" w:sz="6" w:space="0" w:color="auto"/>
            </w:tcBorders>
            <w:shd w:val="clear" w:color="auto" w:fill="auto"/>
            <w:hideMark/>
          </w:tcPr>
          <w:p w:rsidR="00DD0C62" w:rsidRPr="00686717" w:rsidRDefault="00DD0C62" w:rsidP="00DD0C62">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Review of plans</w:t>
            </w:r>
          </w:p>
        </w:tc>
      </w:tr>
      <w:tr w:rsidR="00DD0C62" w:rsidRPr="00686717" w:rsidTr="00DD0C62">
        <w:tc>
          <w:tcPr>
            <w:tcW w:w="3330" w:type="dxa"/>
            <w:tcBorders>
              <w:top w:val="single" w:sz="6" w:space="0" w:color="auto"/>
              <w:bottom w:val="single" w:sz="6" w:space="0" w:color="auto"/>
              <w:right w:val="single" w:sz="6" w:space="0" w:color="auto"/>
            </w:tcBorders>
            <w:shd w:val="clear" w:color="auto" w:fill="auto"/>
            <w:hideMark/>
          </w:tcPr>
          <w:p w:rsidR="00DD0C62" w:rsidRPr="00686717" w:rsidRDefault="00DD0C62" w:rsidP="00DD0C62">
            <w:pPr>
              <w:tabs>
                <w:tab w:val="left" w:pos="360"/>
                <w:tab w:val="left" w:pos="720"/>
                <w:tab w:val="left" w:pos="1080"/>
                <w:tab w:val="left" w:pos="1440"/>
              </w:tabs>
              <w:jc w:val="center"/>
              <w:rPr>
                <w:szCs w:val="22"/>
                <w:highlight w:val="yellow"/>
                <w:u w:val="double"/>
              </w:rPr>
            </w:pPr>
            <w:r w:rsidRPr="00686717">
              <w:rPr>
                <w:szCs w:val="22"/>
                <w:highlight w:val="yellow"/>
                <w:u w:val="double"/>
              </w:rPr>
              <w:lastRenderedPageBreak/>
              <w:t>§ 60.9</w:t>
            </w:r>
          </w:p>
        </w:tc>
        <w:tc>
          <w:tcPr>
            <w:tcW w:w="6390" w:type="dxa"/>
            <w:tcBorders>
              <w:top w:val="single" w:sz="6" w:space="0" w:color="auto"/>
              <w:left w:val="single" w:sz="6" w:space="0" w:color="auto"/>
              <w:bottom w:val="single" w:sz="6" w:space="0" w:color="auto"/>
            </w:tcBorders>
            <w:shd w:val="clear" w:color="auto" w:fill="auto"/>
            <w:hideMark/>
          </w:tcPr>
          <w:p w:rsidR="00DD0C62" w:rsidRPr="00686717" w:rsidRDefault="00DD0C62" w:rsidP="00DD0C62">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Availability of information</w:t>
            </w:r>
          </w:p>
        </w:tc>
      </w:tr>
      <w:tr w:rsidR="00DD0C62" w:rsidRPr="00686717" w:rsidTr="00DC44B6">
        <w:tc>
          <w:tcPr>
            <w:tcW w:w="3330" w:type="dxa"/>
            <w:tcBorders>
              <w:top w:val="single" w:sz="6" w:space="0" w:color="auto"/>
              <w:bottom w:val="single" w:sz="6" w:space="0" w:color="auto"/>
              <w:right w:val="single" w:sz="6" w:space="0" w:color="auto"/>
            </w:tcBorders>
            <w:shd w:val="clear" w:color="auto" w:fill="auto"/>
            <w:hideMark/>
          </w:tcPr>
          <w:p w:rsidR="00DD0C62" w:rsidRPr="00686717" w:rsidRDefault="00DD0C62" w:rsidP="00DD0C62">
            <w:pPr>
              <w:tabs>
                <w:tab w:val="left" w:pos="360"/>
                <w:tab w:val="left" w:pos="720"/>
                <w:tab w:val="left" w:pos="1080"/>
                <w:tab w:val="left" w:pos="1440"/>
              </w:tabs>
              <w:jc w:val="center"/>
              <w:rPr>
                <w:szCs w:val="22"/>
                <w:highlight w:val="yellow"/>
                <w:u w:val="double"/>
              </w:rPr>
            </w:pPr>
            <w:r w:rsidRPr="00686717">
              <w:rPr>
                <w:szCs w:val="22"/>
                <w:highlight w:val="yellow"/>
                <w:u w:val="double"/>
              </w:rPr>
              <w:t>§ 60.10</w:t>
            </w:r>
          </w:p>
        </w:tc>
        <w:tc>
          <w:tcPr>
            <w:tcW w:w="6390" w:type="dxa"/>
            <w:tcBorders>
              <w:top w:val="single" w:sz="6" w:space="0" w:color="auto"/>
              <w:left w:val="single" w:sz="6" w:space="0" w:color="auto"/>
              <w:bottom w:val="single" w:sz="6" w:space="0" w:color="auto"/>
            </w:tcBorders>
            <w:shd w:val="clear" w:color="auto" w:fill="auto"/>
            <w:hideMark/>
          </w:tcPr>
          <w:p w:rsidR="00DD0C62" w:rsidRPr="00686717" w:rsidRDefault="00DD0C62" w:rsidP="00DD0C62">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State Authority</w:t>
            </w:r>
          </w:p>
        </w:tc>
      </w:tr>
      <w:tr w:rsidR="00DD0C62" w:rsidRPr="00DA1337" w:rsidTr="00DC44B6">
        <w:tc>
          <w:tcPr>
            <w:tcW w:w="3330" w:type="dxa"/>
            <w:tcBorders>
              <w:top w:val="single" w:sz="6" w:space="0" w:color="auto"/>
              <w:bottom w:val="single" w:sz="6" w:space="0" w:color="auto"/>
              <w:right w:val="single" w:sz="6" w:space="0" w:color="auto"/>
            </w:tcBorders>
            <w:shd w:val="clear" w:color="auto" w:fill="auto"/>
            <w:hideMark/>
          </w:tcPr>
          <w:p w:rsidR="00DD0C62" w:rsidRPr="00DA1337" w:rsidRDefault="00DD0C62" w:rsidP="00DD0C62">
            <w:pPr>
              <w:tabs>
                <w:tab w:val="left" w:pos="360"/>
                <w:tab w:val="left" w:pos="720"/>
                <w:tab w:val="left" w:pos="1080"/>
                <w:tab w:val="left" w:pos="1440"/>
              </w:tabs>
              <w:jc w:val="center"/>
              <w:rPr>
                <w:szCs w:val="22"/>
                <w:highlight w:val="yellow"/>
                <w:u w:val="double"/>
              </w:rPr>
            </w:pPr>
            <w:r w:rsidRPr="00DA1337">
              <w:rPr>
                <w:szCs w:val="22"/>
                <w:highlight w:val="yellow"/>
                <w:u w:val="double"/>
              </w:rPr>
              <w:t>§ 60.12</w:t>
            </w:r>
          </w:p>
        </w:tc>
        <w:tc>
          <w:tcPr>
            <w:tcW w:w="6390" w:type="dxa"/>
            <w:tcBorders>
              <w:top w:val="single" w:sz="6" w:space="0" w:color="auto"/>
              <w:left w:val="single" w:sz="6" w:space="0" w:color="auto"/>
              <w:bottom w:val="single" w:sz="6" w:space="0" w:color="auto"/>
            </w:tcBorders>
            <w:shd w:val="clear" w:color="auto" w:fill="auto"/>
            <w:hideMark/>
          </w:tcPr>
          <w:p w:rsidR="00DD0C62" w:rsidRPr="00DA1337" w:rsidRDefault="00DD0C62" w:rsidP="00DD0C62">
            <w:pPr>
              <w:tabs>
                <w:tab w:val="left" w:pos="360"/>
                <w:tab w:val="left" w:pos="720"/>
                <w:tab w:val="left" w:pos="1080"/>
                <w:tab w:val="left" w:pos="1440"/>
              </w:tabs>
              <w:autoSpaceDE w:val="0"/>
              <w:autoSpaceDN w:val="0"/>
              <w:adjustRightInd w:val="0"/>
              <w:rPr>
                <w:szCs w:val="22"/>
                <w:highlight w:val="yellow"/>
                <w:u w:val="double"/>
              </w:rPr>
            </w:pPr>
            <w:r w:rsidRPr="00DA1337">
              <w:rPr>
                <w:szCs w:val="22"/>
                <w:highlight w:val="yellow"/>
                <w:u w:val="double"/>
              </w:rPr>
              <w:t>Circumvention</w:t>
            </w:r>
          </w:p>
        </w:tc>
      </w:tr>
      <w:tr w:rsidR="00DD0C62" w:rsidRPr="00686717" w:rsidTr="00DC44B6">
        <w:tc>
          <w:tcPr>
            <w:tcW w:w="3330" w:type="dxa"/>
            <w:tcBorders>
              <w:top w:val="single" w:sz="6" w:space="0" w:color="auto"/>
              <w:bottom w:val="single" w:sz="6" w:space="0" w:color="auto"/>
              <w:right w:val="single" w:sz="6" w:space="0" w:color="auto"/>
            </w:tcBorders>
            <w:shd w:val="clear" w:color="auto" w:fill="auto"/>
            <w:hideMark/>
          </w:tcPr>
          <w:p w:rsidR="00DD0C62" w:rsidRPr="00686717" w:rsidRDefault="00DD0C62" w:rsidP="00DD0C62">
            <w:pPr>
              <w:tabs>
                <w:tab w:val="left" w:pos="360"/>
                <w:tab w:val="left" w:pos="720"/>
                <w:tab w:val="left" w:pos="1080"/>
                <w:tab w:val="left" w:pos="1440"/>
              </w:tabs>
              <w:jc w:val="center"/>
              <w:rPr>
                <w:szCs w:val="22"/>
                <w:highlight w:val="yellow"/>
                <w:u w:val="double"/>
              </w:rPr>
            </w:pPr>
            <w:r w:rsidRPr="00686717">
              <w:rPr>
                <w:szCs w:val="22"/>
                <w:highlight w:val="yellow"/>
                <w:u w:val="double"/>
              </w:rPr>
              <w:t>§ 60.14</w:t>
            </w:r>
          </w:p>
        </w:tc>
        <w:tc>
          <w:tcPr>
            <w:tcW w:w="6390" w:type="dxa"/>
            <w:tcBorders>
              <w:top w:val="single" w:sz="6" w:space="0" w:color="auto"/>
              <w:left w:val="single" w:sz="6" w:space="0" w:color="auto"/>
              <w:bottom w:val="single" w:sz="6" w:space="0" w:color="auto"/>
            </w:tcBorders>
            <w:shd w:val="clear" w:color="auto" w:fill="auto"/>
            <w:hideMark/>
          </w:tcPr>
          <w:p w:rsidR="00DD0C62" w:rsidRPr="00686717" w:rsidRDefault="00DD0C62" w:rsidP="00DD0C62">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Modification</w:t>
            </w:r>
          </w:p>
        </w:tc>
      </w:tr>
      <w:tr w:rsidR="00DD0C62" w:rsidRPr="00686717" w:rsidTr="00DD0C62">
        <w:tc>
          <w:tcPr>
            <w:tcW w:w="3330" w:type="dxa"/>
            <w:tcBorders>
              <w:top w:val="single" w:sz="6" w:space="0" w:color="auto"/>
              <w:bottom w:val="single" w:sz="6" w:space="0" w:color="auto"/>
              <w:right w:val="single" w:sz="6" w:space="0" w:color="auto"/>
            </w:tcBorders>
            <w:shd w:val="clear" w:color="auto" w:fill="auto"/>
            <w:hideMark/>
          </w:tcPr>
          <w:p w:rsidR="00DD0C62" w:rsidRPr="00686717" w:rsidRDefault="00DD0C62" w:rsidP="00DD0C62">
            <w:pPr>
              <w:tabs>
                <w:tab w:val="left" w:pos="360"/>
                <w:tab w:val="left" w:pos="720"/>
                <w:tab w:val="left" w:pos="1080"/>
                <w:tab w:val="left" w:pos="1440"/>
              </w:tabs>
              <w:jc w:val="center"/>
              <w:rPr>
                <w:szCs w:val="22"/>
                <w:highlight w:val="yellow"/>
                <w:u w:val="double"/>
              </w:rPr>
            </w:pPr>
            <w:r w:rsidRPr="00686717">
              <w:rPr>
                <w:szCs w:val="22"/>
                <w:highlight w:val="yellow"/>
                <w:u w:val="double"/>
              </w:rPr>
              <w:t>§ 60.15</w:t>
            </w:r>
          </w:p>
        </w:tc>
        <w:tc>
          <w:tcPr>
            <w:tcW w:w="6390" w:type="dxa"/>
            <w:tcBorders>
              <w:top w:val="single" w:sz="6" w:space="0" w:color="auto"/>
              <w:left w:val="single" w:sz="6" w:space="0" w:color="auto"/>
              <w:bottom w:val="single" w:sz="6" w:space="0" w:color="auto"/>
            </w:tcBorders>
            <w:shd w:val="clear" w:color="auto" w:fill="auto"/>
            <w:hideMark/>
          </w:tcPr>
          <w:p w:rsidR="00DD0C62" w:rsidRPr="00686717" w:rsidRDefault="00DD0C62" w:rsidP="00DD0C62">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Reconstruction</w:t>
            </w:r>
          </w:p>
        </w:tc>
      </w:tr>
      <w:tr w:rsidR="00DD0C62" w:rsidRPr="00686717" w:rsidTr="00DD0C62">
        <w:tc>
          <w:tcPr>
            <w:tcW w:w="3330" w:type="dxa"/>
            <w:tcBorders>
              <w:top w:val="single" w:sz="6" w:space="0" w:color="auto"/>
              <w:bottom w:val="single" w:sz="6" w:space="0" w:color="auto"/>
              <w:right w:val="single" w:sz="6" w:space="0" w:color="auto"/>
            </w:tcBorders>
            <w:shd w:val="clear" w:color="auto" w:fill="auto"/>
            <w:hideMark/>
          </w:tcPr>
          <w:p w:rsidR="00DD0C62" w:rsidRPr="00686717" w:rsidRDefault="00DD0C62" w:rsidP="00DD0C62">
            <w:pPr>
              <w:tabs>
                <w:tab w:val="left" w:pos="360"/>
                <w:tab w:val="left" w:pos="720"/>
                <w:tab w:val="left" w:pos="1080"/>
                <w:tab w:val="left" w:pos="1440"/>
              </w:tabs>
              <w:jc w:val="center"/>
              <w:rPr>
                <w:szCs w:val="22"/>
                <w:highlight w:val="yellow"/>
                <w:u w:val="double"/>
              </w:rPr>
            </w:pPr>
            <w:r w:rsidRPr="00686717">
              <w:rPr>
                <w:szCs w:val="22"/>
                <w:highlight w:val="yellow"/>
                <w:u w:val="double"/>
              </w:rPr>
              <w:t>§ 60.16</w:t>
            </w:r>
          </w:p>
        </w:tc>
        <w:tc>
          <w:tcPr>
            <w:tcW w:w="6390" w:type="dxa"/>
            <w:tcBorders>
              <w:top w:val="single" w:sz="6" w:space="0" w:color="auto"/>
              <w:left w:val="single" w:sz="6" w:space="0" w:color="auto"/>
              <w:bottom w:val="single" w:sz="6" w:space="0" w:color="auto"/>
            </w:tcBorders>
            <w:shd w:val="clear" w:color="auto" w:fill="auto"/>
            <w:hideMark/>
          </w:tcPr>
          <w:p w:rsidR="00DD0C62" w:rsidRPr="00686717" w:rsidRDefault="00DD0C62" w:rsidP="00DD0C62">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Priority list</w:t>
            </w:r>
          </w:p>
        </w:tc>
      </w:tr>
      <w:tr w:rsidR="00DD0C62" w:rsidRPr="00686717" w:rsidTr="00DD0C62">
        <w:tc>
          <w:tcPr>
            <w:tcW w:w="3330" w:type="dxa"/>
            <w:tcBorders>
              <w:top w:val="single" w:sz="6" w:space="0" w:color="auto"/>
              <w:bottom w:val="single" w:sz="6" w:space="0" w:color="auto"/>
              <w:right w:val="single" w:sz="6" w:space="0" w:color="auto"/>
            </w:tcBorders>
            <w:shd w:val="clear" w:color="auto" w:fill="auto"/>
            <w:hideMark/>
          </w:tcPr>
          <w:p w:rsidR="00DD0C62" w:rsidRPr="00686717" w:rsidRDefault="00DD0C62" w:rsidP="00DD0C62">
            <w:pPr>
              <w:tabs>
                <w:tab w:val="left" w:pos="360"/>
                <w:tab w:val="left" w:pos="720"/>
                <w:tab w:val="left" w:pos="1080"/>
                <w:tab w:val="left" w:pos="1440"/>
              </w:tabs>
              <w:jc w:val="center"/>
              <w:rPr>
                <w:szCs w:val="22"/>
                <w:highlight w:val="yellow"/>
                <w:u w:val="double"/>
              </w:rPr>
            </w:pPr>
            <w:r w:rsidRPr="00686717">
              <w:rPr>
                <w:szCs w:val="22"/>
                <w:highlight w:val="yellow"/>
                <w:u w:val="double"/>
              </w:rPr>
              <w:t>§ 60.17</w:t>
            </w:r>
          </w:p>
        </w:tc>
        <w:tc>
          <w:tcPr>
            <w:tcW w:w="6390" w:type="dxa"/>
            <w:tcBorders>
              <w:top w:val="single" w:sz="6" w:space="0" w:color="auto"/>
              <w:left w:val="single" w:sz="6" w:space="0" w:color="auto"/>
              <w:bottom w:val="single" w:sz="6" w:space="0" w:color="auto"/>
            </w:tcBorders>
            <w:shd w:val="clear" w:color="auto" w:fill="auto"/>
            <w:hideMark/>
          </w:tcPr>
          <w:p w:rsidR="00DD0C62" w:rsidRPr="00686717" w:rsidRDefault="00DD0C62" w:rsidP="00DD0C62">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Incorporations by reference</w:t>
            </w:r>
          </w:p>
        </w:tc>
      </w:tr>
      <w:tr w:rsidR="00DD0C62" w:rsidRPr="00686717" w:rsidTr="00DD0C62">
        <w:tc>
          <w:tcPr>
            <w:tcW w:w="3330" w:type="dxa"/>
            <w:tcBorders>
              <w:top w:val="single" w:sz="6" w:space="0" w:color="auto"/>
              <w:right w:val="single" w:sz="6" w:space="0" w:color="auto"/>
            </w:tcBorders>
            <w:shd w:val="clear" w:color="auto" w:fill="auto"/>
            <w:hideMark/>
          </w:tcPr>
          <w:p w:rsidR="00DD0C62" w:rsidRPr="00686717" w:rsidRDefault="00DD0C62" w:rsidP="00DD0C62">
            <w:pPr>
              <w:tabs>
                <w:tab w:val="left" w:pos="360"/>
                <w:tab w:val="left" w:pos="720"/>
                <w:tab w:val="left" w:pos="1080"/>
                <w:tab w:val="left" w:pos="1440"/>
              </w:tabs>
              <w:jc w:val="center"/>
              <w:rPr>
                <w:szCs w:val="22"/>
                <w:highlight w:val="yellow"/>
                <w:u w:val="double"/>
              </w:rPr>
            </w:pPr>
            <w:r w:rsidRPr="00686717">
              <w:rPr>
                <w:szCs w:val="22"/>
                <w:highlight w:val="yellow"/>
                <w:u w:val="double"/>
              </w:rPr>
              <w:t>§ 60.19</w:t>
            </w:r>
          </w:p>
        </w:tc>
        <w:tc>
          <w:tcPr>
            <w:tcW w:w="6390" w:type="dxa"/>
            <w:tcBorders>
              <w:top w:val="single" w:sz="6" w:space="0" w:color="auto"/>
              <w:left w:val="single" w:sz="6" w:space="0" w:color="auto"/>
            </w:tcBorders>
            <w:shd w:val="clear" w:color="auto" w:fill="auto"/>
            <w:hideMark/>
          </w:tcPr>
          <w:p w:rsidR="00DD0C62" w:rsidRPr="00686717" w:rsidRDefault="00DD0C62" w:rsidP="00DD0C62">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General notification and reporting requirements</w:t>
            </w:r>
          </w:p>
        </w:tc>
      </w:tr>
    </w:tbl>
    <w:p w:rsidR="00DD0C62" w:rsidRPr="00686717" w:rsidRDefault="00DD0C62" w:rsidP="00DD0C62">
      <w:pPr>
        <w:spacing w:after="120"/>
        <w:ind w:left="360"/>
        <w:rPr>
          <w:szCs w:val="22"/>
          <w:u w:val="double"/>
        </w:rPr>
      </w:pPr>
      <w:r w:rsidRPr="00686717">
        <w:rPr>
          <w:color w:val="000000"/>
          <w:szCs w:val="22"/>
          <w:highlight w:val="yellow"/>
          <w:u w:val="double"/>
        </w:rPr>
        <w:t>[40 CFR 60.4218]</w:t>
      </w:r>
      <w:r w:rsidRPr="00686717">
        <w:rPr>
          <w:color w:val="000000"/>
          <w:szCs w:val="22"/>
          <w:u w:val="double"/>
        </w:rPr>
        <w:t xml:space="preserve">   </w:t>
      </w:r>
    </w:p>
    <w:p w:rsidR="0001323D" w:rsidRPr="0001323D" w:rsidRDefault="0001323D" w:rsidP="0001323D">
      <w:pPr>
        <w:tabs>
          <w:tab w:val="left" w:pos="360"/>
          <w:tab w:val="left" w:pos="720"/>
          <w:tab w:val="left" w:pos="1080"/>
        </w:tabs>
        <w:spacing w:after="120"/>
      </w:pPr>
      <w:proofErr w:type="gramStart"/>
      <w:r w:rsidRPr="0001323D">
        <w:rPr>
          <w:b/>
          <w:u w:val="single"/>
        </w:rPr>
        <w:t>Non-Emergency Engine Requirements</w:t>
      </w:r>
      <w:r w:rsidR="00CA4C9D" w:rsidRPr="00CA4C9D">
        <w:rPr>
          <w:b/>
        </w:rPr>
        <w:t>.</w:t>
      </w:r>
      <w:proofErr w:type="gramEnd"/>
      <w:r w:rsidRPr="0001323D">
        <w:rPr>
          <w:b/>
        </w:rPr>
        <w:t xml:space="preserve">  </w:t>
      </w:r>
      <w:r>
        <w:t xml:space="preserve">If any of the </w:t>
      </w:r>
      <w:proofErr w:type="spellStart"/>
      <w:r w:rsidRPr="00546007">
        <w:rPr>
          <w:strike/>
          <w:highlight w:val="yellow"/>
        </w:rPr>
        <w:t>four</w:t>
      </w:r>
      <w:r w:rsidR="00546007" w:rsidRPr="00546007">
        <w:rPr>
          <w:highlight w:val="yellow"/>
          <w:u w:val="double"/>
        </w:rPr>
        <w:t>three</w:t>
      </w:r>
      <w:proofErr w:type="spellEnd"/>
      <w:r w:rsidR="00546007" w:rsidRPr="00546007">
        <w:rPr>
          <w:highlight w:val="yellow"/>
          <w:u w:val="double"/>
        </w:rPr>
        <w:t xml:space="preserve"> </w:t>
      </w:r>
      <w:r w:rsidR="006E7BCF">
        <w:rPr>
          <w:highlight w:val="yellow"/>
          <w:u w:val="double"/>
        </w:rPr>
        <w:t>“</w:t>
      </w:r>
      <w:r w:rsidR="00546007" w:rsidRPr="00546007">
        <w:rPr>
          <w:highlight w:val="yellow"/>
          <w:u w:val="double"/>
        </w:rPr>
        <w:t>existing</w:t>
      </w:r>
      <w:r w:rsidR="006E7BCF" w:rsidRPr="006E7BCF">
        <w:rPr>
          <w:highlight w:val="yellow"/>
          <w:u w:val="double"/>
        </w:rPr>
        <w:t>”</w:t>
      </w:r>
      <w:r>
        <w:t xml:space="preserve"> engines in this section</w:t>
      </w:r>
      <w:r w:rsidR="00546007">
        <w:t xml:space="preserve"> </w:t>
      </w:r>
      <w:r w:rsidR="00546007" w:rsidRPr="00546007">
        <w:rPr>
          <w:highlight w:val="yellow"/>
          <w:u w:val="double"/>
        </w:rPr>
        <w:t>(D001-D003)</w:t>
      </w:r>
      <w:r>
        <w:t xml:space="preserve"> are operated as non-emergency engines</w:t>
      </w:r>
      <w:r w:rsidR="00546007">
        <w:t>,</w:t>
      </w:r>
      <w:r>
        <w:t xml:space="preserve"> then it</w:t>
      </w:r>
      <w:r w:rsidR="006D1B24" w:rsidRPr="006D1B24">
        <w:rPr>
          <w:highlight w:val="yellow"/>
          <w:u w:val="double"/>
        </w:rPr>
        <w:t>/they</w:t>
      </w:r>
      <w:r>
        <w:t xml:space="preserve"> must comply with the conditions below for non-emergency engines </w:t>
      </w:r>
      <w:proofErr w:type="spellStart"/>
      <w:r w:rsidRPr="00C55F51">
        <w:rPr>
          <w:strike/>
          <w:highlight w:val="yellow"/>
        </w:rPr>
        <w:t>subject</w:t>
      </w:r>
      <w:r w:rsidR="00C55F51" w:rsidRPr="00C55F51">
        <w:rPr>
          <w:highlight w:val="yellow"/>
          <w:u w:val="double"/>
        </w:rPr>
        <w:t>pursuant</w:t>
      </w:r>
      <w:proofErr w:type="spellEnd"/>
      <w:r w:rsidR="00C55F51">
        <w:t xml:space="preserve"> </w:t>
      </w:r>
      <w:r>
        <w:t>to 40 CFR 63</w:t>
      </w:r>
      <w:r w:rsidR="0001521D">
        <w:t>,</w:t>
      </w:r>
      <w:r w:rsidR="006E7BCF">
        <w:t xml:space="preserve"> Subpart ZZZZ.</w:t>
      </w:r>
    </w:p>
    <w:p w:rsidR="001D2FDA" w:rsidRPr="00C1137F" w:rsidRDefault="001D2FDA" w:rsidP="001D2FDA">
      <w:pPr>
        <w:numPr>
          <w:ilvl w:val="0"/>
          <w:numId w:val="50"/>
        </w:numPr>
        <w:tabs>
          <w:tab w:val="left" w:pos="360"/>
          <w:tab w:val="left" w:pos="720"/>
          <w:tab w:val="left" w:pos="1080"/>
        </w:tabs>
        <w:spacing w:after="120"/>
        <w:ind w:left="360" w:hanging="360"/>
        <w:rPr>
          <w:highlight w:val="yellow"/>
          <w:u w:val="double"/>
        </w:rPr>
      </w:pPr>
      <w:r w:rsidRPr="00C1137F">
        <w:rPr>
          <w:highlight w:val="yellow"/>
          <w:u w:val="double"/>
        </w:rPr>
        <w:t xml:space="preserve">NESHAP Compliance Date.  The catalyst and temperature monitoring systems must be installed and operational and capable of meeting the percent reduction requirement for CO in Specific Condition </w:t>
      </w:r>
      <w:fldSimple w:instr=" REF _Ref387844607 \r \h  \* MERGEFORMAT ">
        <w:r w:rsidR="00DA0068" w:rsidRPr="00DA1337">
          <w:rPr>
            <w:b/>
            <w:highlight w:val="yellow"/>
            <w:u w:val="double"/>
          </w:rPr>
          <w:t>F.22.</w:t>
        </w:r>
        <w:r w:rsidR="00DA0068" w:rsidRPr="00DA1337">
          <w:rPr>
            <w:highlight w:val="yellow"/>
            <w:u w:val="double"/>
          </w:rPr>
          <w:t xml:space="preserve"> </w:t>
        </w:r>
      </w:fldSimple>
      <w:proofErr w:type="gramStart"/>
      <w:r w:rsidRPr="00DA1337">
        <w:rPr>
          <w:highlight w:val="yellow"/>
          <w:u w:val="double"/>
        </w:rPr>
        <w:t>an</w:t>
      </w:r>
      <w:r w:rsidRPr="00C1137F">
        <w:rPr>
          <w:highlight w:val="yellow"/>
          <w:u w:val="double"/>
        </w:rPr>
        <w:t>d</w:t>
      </w:r>
      <w:proofErr w:type="gramEnd"/>
      <w:r w:rsidRPr="00C1137F">
        <w:rPr>
          <w:highlight w:val="yellow"/>
          <w:u w:val="double"/>
        </w:rPr>
        <w:t xml:space="preserve"> the operating limitations (catalyst inlet temperature requirements in Specific Condition </w:t>
      </w:r>
      <w:fldSimple w:instr=" REF _Ref387846190 \r \h  \* MERGEFORMAT ">
        <w:r w:rsidR="00DA0068" w:rsidRPr="00DA0068">
          <w:rPr>
            <w:b/>
            <w:highlight w:val="yellow"/>
            <w:u w:val="double"/>
          </w:rPr>
          <w:t>F.21.</w:t>
        </w:r>
      </w:fldSimple>
      <w:r w:rsidRPr="00C1137F">
        <w:rPr>
          <w:highlight w:val="yellow"/>
          <w:u w:val="double"/>
        </w:rPr>
        <w:t>) prior to operating these engines for non-emergency use.  [40 CFR 63.6595</w:t>
      </w:r>
      <w:r w:rsidR="00C1137F" w:rsidRPr="00C1137F">
        <w:rPr>
          <w:highlight w:val="yellow"/>
          <w:u w:val="double"/>
        </w:rPr>
        <w:t>(a)(3)</w:t>
      </w:r>
      <w:r w:rsidRPr="00C1137F">
        <w:rPr>
          <w:highlight w:val="yellow"/>
          <w:u w:val="double"/>
        </w:rPr>
        <w:t>]</w:t>
      </w:r>
    </w:p>
    <w:p w:rsidR="0001323D" w:rsidRPr="0001323D" w:rsidRDefault="0001323D" w:rsidP="00026956">
      <w:pPr>
        <w:numPr>
          <w:ilvl w:val="0"/>
          <w:numId w:val="50"/>
        </w:numPr>
        <w:tabs>
          <w:tab w:val="left" w:pos="360"/>
          <w:tab w:val="left" w:pos="720"/>
          <w:tab w:val="left" w:pos="1080"/>
        </w:tabs>
      </w:pPr>
      <w:bookmarkStart w:id="36" w:name="_Ref387851958"/>
      <w:r w:rsidRPr="0001323D">
        <w:rPr>
          <w:u w:val="single"/>
        </w:rPr>
        <w:t>Methods of Operation</w:t>
      </w:r>
      <w:r w:rsidRPr="0001323D">
        <w:rPr>
          <w:bCs/>
          <w:u w:val="single"/>
        </w:rPr>
        <w:t xml:space="preserve"> - </w:t>
      </w:r>
      <w:r w:rsidRPr="0001323D">
        <w:rPr>
          <w:u w:val="single"/>
        </w:rPr>
        <w:t>Fuels</w:t>
      </w:r>
      <w:r w:rsidRPr="0001323D">
        <w:rPr>
          <w:i/>
        </w:rPr>
        <w:t>.</w:t>
      </w:r>
      <w:r w:rsidRPr="0001323D">
        <w:t xml:space="preserve">  The engines must use diesel fuel that meets the following requirements:</w:t>
      </w:r>
      <w:bookmarkEnd w:id="36"/>
    </w:p>
    <w:p w:rsidR="0001323D" w:rsidRPr="0001323D" w:rsidRDefault="00A71A09" w:rsidP="00A71A09">
      <w:pPr>
        <w:tabs>
          <w:tab w:val="left" w:pos="360"/>
          <w:tab w:val="left" w:pos="720"/>
          <w:tab w:val="left" w:pos="1080"/>
        </w:tabs>
        <w:ind w:left="360"/>
      </w:pPr>
      <w:r>
        <w:t>a.</w:t>
      </w:r>
      <w:r w:rsidR="0001323D" w:rsidRPr="0001323D">
        <w:tab/>
      </w:r>
      <w:r w:rsidR="0001323D" w:rsidRPr="0001323D">
        <w:rPr>
          <w:i/>
        </w:rPr>
        <w:t>Sulfur Content.</w:t>
      </w:r>
      <w:r w:rsidR="0001323D" w:rsidRPr="0001323D">
        <w:t xml:space="preserve">  The sulfur content shall not exceed = 15 ppm = 0.0015%.  </w:t>
      </w:r>
    </w:p>
    <w:p w:rsidR="0001323D" w:rsidRDefault="00A71A09" w:rsidP="00A71A09">
      <w:pPr>
        <w:tabs>
          <w:tab w:val="left" w:pos="360"/>
          <w:tab w:val="left" w:pos="720"/>
          <w:tab w:val="left" w:pos="1080"/>
        </w:tabs>
        <w:ind w:left="720" w:hanging="360"/>
      </w:pPr>
      <w:r>
        <w:t>b.</w:t>
      </w:r>
      <w:r w:rsidR="0001323D" w:rsidRPr="0001323D">
        <w:tab/>
      </w:r>
      <w:r w:rsidR="0001323D" w:rsidRPr="0001323D">
        <w:rPr>
          <w:i/>
        </w:rPr>
        <w:t>Cetane or Aromatic</w:t>
      </w:r>
      <w:r w:rsidR="0001323D" w:rsidRPr="0001323D">
        <w:t xml:space="preserve">.  The fuel must have a minimum </w:t>
      </w:r>
      <w:proofErr w:type="spellStart"/>
      <w:r w:rsidR="0001323D" w:rsidRPr="0001323D">
        <w:t>cetane</w:t>
      </w:r>
      <w:proofErr w:type="spellEnd"/>
      <w:r w:rsidR="0001323D" w:rsidRPr="0001323D">
        <w:t xml:space="preserve"> index of 40 or must have a maximum aromatic content of 35 volume percent.</w:t>
      </w:r>
    </w:p>
    <w:p w:rsidR="00942E2F" w:rsidRPr="0001323D" w:rsidRDefault="00942E2F" w:rsidP="00A71A09">
      <w:pPr>
        <w:tabs>
          <w:tab w:val="left" w:pos="360"/>
          <w:tab w:val="left" w:pos="720"/>
          <w:tab w:val="left" w:pos="1080"/>
        </w:tabs>
        <w:ind w:left="720" w:hanging="360"/>
      </w:pPr>
      <w:r>
        <w:t>c.</w:t>
      </w:r>
      <w:r>
        <w:tab/>
      </w:r>
      <w:r w:rsidRPr="00942E2F">
        <w:rPr>
          <w:i/>
        </w:rPr>
        <w:t xml:space="preserve">Annual Fuel </w:t>
      </w:r>
      <w:r>
        <w:rPr>
          <w:i/>
        </w:rPr>
        <w:t>Restriction</w:t>
      </w:r>
      <w:r>
        <w:t xml:space="preserve">.  </w:t>
      </w:r>
      <w:r w:rsidRPr="004D5196">
        <w:rPr>
          <w:szCs w:val="22"/>
        </w:rPr>
        <w:t xml:space="preserve">The amount of diesel fuel fired for the group of 4 generators shall not exceed 225,000 gallons per year.  </w:t>
      </w:r>
    </w:p>
    <w:p w:rsidR="0001323D" w:rsidRPr="0001323D" w:rsidRDefault="0001323D" w:rsidP="00A71A09">
      <w:pPr>
        <w:tabs>
          <w:tab w:val="left" w:pos="360"/>
          <w:tab w:val="left" w:pos="720"/>
          <w:tab w:val="left" w:pos="1080"/>
        </w:tabs>
        <w:spacing w:after="120"/>
        <w:ind w:left="360"/>
      </w:pPr>
      <w:r w:rsidRPr="0001323D">
        <w:t>[40 CFR 63.6604</w:t>
      </w:r>
      <w:r w:rsidR="001C5BFC" w:rsidRPr="001C5BFC">
        <w:rPr>
          <w:highlight w:val="yellow"/>
          <w:u w:val="double"/>
        </w:rPr>
        <w:t>(a)</w:t>
      </w:r>
      <w:r w:rsidR="00740D73">
        <w:t xml:space="preserve"> &amp; </w:t>
      </w:r>
      <w:r w:rsidR="00942E2F">
        <w:t xml:space="preserve">40 CFR </w:t>
      </w:r>
      <w:r w:rsidR="00740D73">
        <w:t xml:space="preserve">80.510(b); </w:t>
      </w:r>
      <w:r w:rsidR="00942E2F" w:rsidRPr="004D5196">
        <w:rPr>
          <w:szCs w:val="22"/>
        </w:rPr>
        <w:t>and</w:t>
      </w:r>
      <w:r w:rsidR="00942E2F">
        <w:rPr>
          <w:szCs w:val="22"/>
        </w:rPr>
        <w:t>, Permit No.</w:t>
      </w:r>
      <w:r w:rsidR="00942E2F" w:rsidRPr="004D5196">
        <w:rPr>
          <w:szCs w:val="22"/>
        </w:rPr>
        <w:t xml:space="preserve"> 0950111-023-AC, Specific Condition A.12.</w:t>
      </w:r>
      <w:r w:rsidRPr="0001323D">
        <w:t>]</w:t>
      </w:r>
    </w:p>
    <w:p w:rsidR="0001323D" w:rsidRPr="0001323D" w:rsidRDefault="0001323D" w:rsidP="00A71A09">
      <w:pPr>
        <w:tabs>
          <w:tab w:val="left" w:pos="360"/>
          <w:tab w:val="left" w:pos="720"/>
          <w:tab w:val="left" w:pos="1080"/>
        </w:tabs>
        <w:spacing w:after="120"/>
        <w:ind w:left="360"/>
        <w:rPr>
          <w:i/>
        </w:rPr>
      </w:pPr>
      <w:proofErr w:type="gramStart"/>
      <w:r w:rsidRPr="0001323D">
        <w:rPr>
          <w:i/>
        </w:rPr>
        <w:t>{Permitting Note.</w:t>
      </w:r>
      <w:proofErr w:type="gramEnd"/>
      <w:r w:rsidRPr="0001323D">
        <w:rPr>
          <w:i/>
        </w:rPr>
        <w:t xml:space="preserve">  Compliance may be demonstrated through vendor delivery receipts.</w:t>
      </w:r>
      <w:r w:rsidR="002673E6">
        <w:rPr>
          <w:i/>
        </w:rPr>
        <w:t xml:space="preserve">  </w:t>
      </w:r>
      <w:r w:rsidR="002673E6" w:rsidRPr="002673E6">
        <w:rPr>
          <w:i/>
        </w:rPr>
        <w:t xml:space="preserve">The permittee may maintain a contract with their fuel supplier which requires only ULSD to be supplied to the storage tanks for these emissions units in this section and this would demonstrate compliance with the fuel sulfur and </w:t>
      </w:r>
      <w:proofErr w:type="spellStart"/>
      <w:r w:rsidR="002673E6" w:rsidRPr="002673E6">
        <w:rPr>
          <w:i/>
        </w:rPr>
        <w:t>cetane</w:t>
      </w:r>
      <w:proofErr w:type="spellEnd"/>
      <w:r w:rsidR="002673E6" w:rsidRPr="002673E6">
        <w:rPr>
          <w:i/>
        </w:rPr>
        <w:t xml:space="preserve"> and aromatics limits</w:t>
      </w:r>
      <w:r w:rsidRPr="0001323D">
        <w:rPr>
          <w:i/>
        </w:rPr>
        <w:t>}</w:t>
      </w:r>
    </w:p>
    <w:p w:rsidR="0001323D" w:rsidRPr="0001323D" w:rsidRDefault="0001323D" w:rsidP="00026956">
      <w:pPr>
        <w:numPr>
          <w:ilvl w:val="0"/>
          <w:numId w:val="50"/>
        </w:numPr>
        <w:tabs>
          <w:tab w:val="left" w:pos="360"/>
          <w:tab w:val="left" w:pos="720"/>
          <w:tab w:val="left" w:pos="1080"/>
        </w:tabs>
        <w:spacing w:after="120"/>
        <w:ind w:left="360" w:hanging="360"/>
      </w:pPr>
      <w:r w:rsidRPr="0001323D">
        <w:rPr>
          <w:u w:val="single"/>
        </w:rPr>
        <w:t>Hours of Operation</w:t>
      </w:r>
      <w:r w:rsidRPr="0001323D">
        <w:t xml:space="preserve">.  </w:t>
      </w:r>
      <w:r w:rsidR="00740D73">
        <w:t>Not restricted for non-emergency engines</w:t>
      </w:r>
      <w:r w:rsidR="00A71A09">
        <w:t xml:space="preserve"> </w:t>
      </w:r>
      <w:r w:rsidR="00740D73">
        <w:t xml:space="preserve">- 8,760 </w:t>
      </w:r>
      <w:r w:rsidRPr="0001323D">
        <w:t>hours per calendar year.  [Rule 62-210.200(PTE), F.A.C.]</w:t>
      </w:r>
    </w:p>
    <w:p w:rsidR="0001323D" w:rsidRPr="0001323D" w:rsidRDefault="0001323D" w:rsidP="0001323D">
      <w:pPr>
        <w:tabs>
          <w:tab w:val="left" w:pos="360"/>
          <w:tab w:val="left" w:pos="720"/>
          <w:tab w:val="left" w:pos="1080"/>
        </w:tabs>
        <w:spacing w:after="120"/>
        <w:rPr>
          <w:b/>
          <w:u w:val="single"/>
        </w:rPr>
      </w:pPr>
      <w:r w:rsidRPr="0001323D">
        <w:rPr>
          <w:b/>
          <w:u w:val="single"/>
        </w:rPr>
        <w:t>Control Technology</w:t>
      </w:r>
    </w:p>
    <w:p w:rsidR="0001323D" w:rsidRPr="0001323D" w:rsidRDefault="0001323D" w:rsidP="00026956">
      <w:pPr>
        <w:numPr>
          <w:ilvl w:val="0"/>
          <w:numId w:val="50"/>
        </w:numPr>
        <w:tabs>
          <w:tab w:val="left" w:pos="360"/>
          <w:tab w:val="left" w:pos="720"/>
          <w:tab w:val="left" w:pos="1080"/>
        </w:tabs>
        <w:spacing w:after="120"/>
        <w:ind w:left="360" w:hanging="360"/>
      </w:pPr>
      <w:r w:rsidRPr="0001323D">
        <w:rPr>
          <w:u w:val="single"/>
        </w:rPr>
        <w:t>Crankcase Ventilation</w:t>
      </w:r>
      <w:r w:rsidRPr="0001323D">
        <w:t>.  On each engine install either (1) A closed crankcase ventilation system that prevents crankcase emissions from being emitted to the atmosphere, or (2) An open crankcase filtration emission control system to reduce emissions from the crankcase by filtering the exhaust stream to remove oil mist, particulates and metals.  The permittee must follow the manufacturer's specified maintenance requirements for operating and maintaining the open  or closed crankcase ventilation systems and replacing the crankcase filters, or can request the Administrator to approve different maintenance requirements that are as protective as manufacturer requirements.  [40 CFR 63.6625(g)]</w:t>
      </w:r>
    </w:p>
    <w:p w:rsidR="0001323D" w:rsidRPr="00942E2F" w:rsidRDefault="0001323D" w:rsidP="00026956">
      <w:pPr>
        <w:numPr>
          <w:ilvl w:val="0"/>
          <w:numId w:val="50"/>
        </w:numPr>
        <w:tabs>
          <w:tab w:val="left" w:pos="360"/>
          <w:tab w:val="left" w:pos="720"/>
          <w:tab w:val="left" w:pos="1080"/>
        </w:tabs>
        <w:spacing w:after="120"/>
        <w:ind w:left="360" w:hanging="360"/>
      </w:pPr>
      <w:r w:rsidRPr="00942E2F">
        <w:rPr>
          <w:u w:val="single"/>
        </w:rPr>
        <w:t>Oxidation Catalyst</w:t>
      </w:r>
      <w:r w:rsidR="00740D73" w:rsidRPr="00942E2F">
        <w:t xml:space="preserve">.  </w:t>
      </w:r>
      <w:r w:rsidR="00942E2F" w:rsidRPr="00942E2F">
        <w:rPr>
          <w:szCs w:val="22"/>
        </w:rPr>
        <w:t>The applicant has elected to install a diesel oxidation catalyst in order to meet the emission limitations in Specific</w:t>
      </w:r>
      <w:r w:rsidR="00942E2F" w:rsidRPr="00942E2F">
        <w:t xml:space="preserve"> </w:t>
      </w:r>
      <w:r w:rsidRPr="00942E2F">
        <w:t>Conditio</w:t>
      </w:r>
      <w:r w:rsidRPr="00DA1337">
        <w:t xml:space="preserve">n </w:t>
      </w:r>
      <w:r w:rsidR="00740D73" w:rsidRPr="00DA1337">
        <w:rPr>
          <w:b/>
        </w:rPr>
        <w:t>F.</w:t>
      </w:r>
      <w:r w:rsidR="00DA1337">
        <w:rPr>
          <w:b/>
        </w:rPr>
        <w:t>22</w:t>
      </w:r>
      <w:r w:rsidRPr="00942E2F">
        <w:rPr>
          <w:b/>
        </w:rPr>
        <w:t>.</w:t>
      </w:r>
      <w:r w:rsidRPr="00942E2F">
        <w:t xml:space="preserve">  [40 CFR 63.6600(d)</w:t>
      </w:r>
      <w:r w:rsidR="00CA4C9D">
        <w:t xml:space="preserve">, </w:t>
      </w:r>
      <w:r w:rsidR="00CA4C9D" w:rsidRPr="00FC740A">
        <w:rPr>
          <w:strike/>
          <w:highlight w:val="yellow"/>
        </w:rPr>
        <w:t>Table 2a.3.</w:t>
      </w:r>
      <w:r w:rsidRPr="00FC740A">
        <w:rPr>
          <w:strike/>
          <w:highlight w:val="yellow"/>
        </w:rPr>
        <w:t xml:space="preserve"> </w:t>
      </w:r>
      <w:r w:rsidR="00CA4C9D" w:rsidRPr="00FC740A">
        <w:rPr>
          <w:strike/>
          <w:highlight w:val="yellow"/>
        </w:rPr>
        <w:t>or</w:t>
      </w:r>
      <w:r w:rsidRPr="00942E2F">
        <w:t xml:space="preserve"> Table 2c.5.</w:t>
      </w:r>
      <w:r w:rsidR="00FC740A" w:rsidRPr="00FC740A">
        <w:rPr>
          <w:highlight w:val="yellow"/>
          <w:u w:val="double"/>
        </w:rPr>
        <w:t>b.</w:t>
      </w:r>
      <w:r w:rsidRPr="00942E2F">
        <w:t>]</w:t>
      </w:r>
    </w:p>
    <w:p w:rsidR="0001323D" w:rsidRPr="0001323D" w:rsidRDefault="0001323D" w:rsidP="0001323D">
      <w:pPr>
        <w:tabs>
          <w:tab w:val="left" w:pos="360"/>
          <w:tab w:val="left" w:pos="720"/>
          <w:tab w:val="left" w:pos="1080"/>
        </w:tabs>
        <w:spacing w:after="120"/>
        <w:rPr>
          <w:b/>
          <w:u w:val="single"/>
        </w:rPr>
      </w:pPr>
      <w:r w:rsidRPr="0001323D">
        <w:rPr>
          <w:b/>
          <w:u w:val="single"/>
        </w:rPr>
        <w:t>Operating Limitations</w:t>
      </w:r>
    </w:p>
    <w:p w:rsidR="0001323D" w:rsidRPr="0001323D" w:rsidRDefault="0001323D" w:rsidP="00026956">
      <w:pPr>
        <w:numPr>
          <w:ilvl w:val="0"/>
          <w:numId w:val="50"/>
        </w:numPr>
        <w:tabs>
          <w:tab w:val="left" w:pos="360"/>
          <w:tab w:val="left" w:pos="720"/>
          <w:tab w:val="left" w:pos="1080"/>
        </w:tabs>
      </w:pPr>
      <w:bookmarkStart w:id="37" w:name="_Ref387846190"/>
      <w:r w:rsidRPr="0001323D">
        <w:rPr>
          <w:u w:val="single"/>
        </w:rPr>
        <w:t>Operating Limitations</w:t>
      </w:r>
      <w:r w:rsidRPr="0001323D">
        <w:t>.</w:t>
      </w:r>
      <w:bookmarkEnd w:id="37"/>
    </w:p>
    <w:p w:rsidR="0001323D" w:rsidRPr="0001323D" w:rsidRDefault="0001323D" w:rsidP="00A32749">
      <w:pPr>
        <w:numPr>
          <w:ilvl w:val="0"/>
          <w:numId w:val="21"/>
        </w:numPr>
        <w:tabs>
          <w:tab w:val="left" w:pos="360"/>
          <w:tab w:val="left" w:pos="720"/>
          <w:tab w:val="left" w:pos="1080"/>
        </w:tabs>
      </w:pPr>
      <w:r w:rsidRPr="0001323D">
        <w:rPr>
          <w:i/>
        </w:rPr>
        <w:t xml:space="preserve">Pressure Drop.  </w:t>
      </w:r>
      <w:r w:rsidRPr="0001323D">
        <w:t>The pressure drop across the catalyst must not change by more than 2 inches of water at 100% load +/- 10% from the pressure drop that was measured during the initial performance test.</w:t>
      </w:r>
    </w:p>
    <w:p w:rsidR="0001323D" w:rsidRPr="0001323D" w:rsidRDefault="0001323D" w:rsidP="00A32749">
      <w:pPr>
        <w:numPr>
          <w:ilvl w:val="0"/>
          <w:numId w:val="21"/>
        </w:numPr>
        <w:tabs>
          <w:tab w:val="left" w:pos="360"/>
          <w:tab w:val="left" w:pos="720"/>
          <w:tab w:val="left" w:pos="1080"/>
        </w:tabs>
      </w:pPr>
      <w:r w:rsidRPr="0001323D">
        <w:rPr>
          <w:i/>
        </w:rPr>
        <w:lastRenderedPageBreak/>
        <w:t>Exhaust Temperature</w:t>
      </w:r>
      <w:r w:rsidRPr="0001323D">
        <w:t>.  Exhaust temperature at catalyst inlet must be greater than or equal to 450 degrees F and less than or equal to 1,350 degrees F, based on a 4 hour rolling average.</w:t>
      </w:r>
    </w:p>
    <w:p w:rsidR="0001323D" w:rsidRPr="0001323D" w:rsidRDefault="0001323D" w:rsidP="00A32749">
      <w:pPr>
        <w:numPr>
          <w:ilvl w:val="0"/>
          <w:numId w:val="21"/>
        </w:numPr>
        <w:tabs>
          <w:tab w:val="left" w:pos="360"/>
          <w:tab w:val="left" w:pos="720"/>
          <w:tab w:val="left" w:pos="1080"/>
        </w:tabs>
      </w:pPr>
      <w:r w:rsidRPr="0001323D">
        <w:rPr>
          <w:i/>
        </w:rPr>
        <w:t>Minimize Startup Time</w:t>
      </w:r>
      <w:r w:rsidRPr="0001323D">
        <w:t>.  The permittee must minimize the engine's time spent at idle during startup and minimize the engine's startup time to a period needed for appropriate and safe loading of the engine, not to exceed 30 minutes, after which time the CO emission standard applies.</w:t>
      </w:r>
    </w:p>
    <w:p w:rsidR="0001323D" w:rsidRPr="0001323D" w:rsidRDefault="0001323D" w:rsidP="00A71A09">
      <w:pPr>
        <w:tabs>
          <w:tab w:val="left" w:pos="360"/>
          <w:tab w:val="left" w:pos="720"/>
          <w:tab w:val="left" w:pos="1080"/>
        </w:tabs>
        <w:spacing w:after="120"/>
        <w:ind w:left="360"/>
        <w:rPr>
          <w:b/>
        </w:rPr>
      </w:pPr>
      <w:proofErr w:type="gramStart"/>
      <w:r w:rsidRPr="0001323D">
        <w:t>[40 CFR 63.6600(d), 63.6625(h), Table 2.b</w:t>
      </w:r>
      <w:r w:rsidR="005C0EBB">
        <w:t>.</w:t>
      </w:r>
      <w:r w:rsidR="005C0EBB" w:rsidRPr="005C0EBB">
        <w:rPr>
          <w:highlight w:val="yellow"/>
          <w:u w:val="double"/>
        </w:rPr>
        <w:t>2</w:t>
      </w:r>
      <w:r w:rsidRPr="005C0EBB">
        <w:rPr>
          <w:highlight w:val="yellow"/>
          <w:u w:val="double"/>
        </w:rPr>
        <w:t>.</w:t>
      </w:r>
      <w:proofErr w:type="gramEnd"/>
      <w:r w:rsidRPr="0001323D">
        <w:t xml:space="preserve"> </w:t>
      </w:r>
      <w:proofErr w:type="gramStart"/>
      <w:r w:rsidRPr="0001323D">
        <w:t>&amp; Table 6.10.]</w:t>
      </w:r>
      <w:proofErr w:type="gramEnd"/>
    </w:p>
    <w:p w:rsidR="0001323D" w:rsidRPr="0001323D" w:rsidRDefault="0001323D" w:rsidP="0001323D">
      <w:pPr>
        <w:tabs>
          <w:tab w:val="left" w:pos="360"/>
          <w:tab w:val="left" w:pos="720"/>
          <w:tab w:val="left" w:pos="1080"/>
        </w:tabs>
        <w:spacing w:after="120"/>
        <w:rPr>
          <w:b/>
          <w:u w:val="single"/>
        </w:rPr>
      </w:pPr>
      <w:r w:rsidRPr="0001323D">
        <w:rPr>
          <w:b/>
          <w:u w:val="single"/>
        </w:rPr>
        <w:t>Emission Limitations and Standards</w:t>
      </w:r>
    </w:p>
    <w:p w:rsidR="0001323D" w:rsidRPr="0001323D" w:rsidRDefault="0001323D" w:rsidP="0001323D">
      <w:pPr>
        <w:tabs>
          <w:tab w:val="left" w:pos="360"/>
          <w:tab w:val="left" w:pos="720"/>
          <w:tab w:val="left" w:pos="1080"/>
        </w:tabs>
        <w:spacing w:after="120"/>
        <w:rPr>
          <w:i/>
        </w:rPr>
      </w:pPr>
      <w:r w:rsidRPr="00DA1337">
        <w:rPr>
          <w:i/>
        </w:rPr>
        <w:t>{Permitting Note:  The attached Table 1, Summary of Air Pollutant Standards, summarizes information for convenience purposes only.  This table does not supersede any of the terms or conditions of this permit.}</w:t>
      </w:r>
    </w:p>
    <w:p w:rsidR="0001323D" w:rsidRPr="0001323D" w:rsidRDefault="0001323D" w:rsidP="0001323D">
      <w:pPr>
        <w:tabs>
          <w:tab w:val="left" w:pos="360"/>
          <w:tab w:val="left" w:pos="720"/>
          <w:tab w:val="left" w:pos="1080"/>
        </w:tabs>
        <w:spacing w:after="120"/>
      </w:pPr>
      <w:r w:rsidRPr="0001323D">
        <w:t>Unless otherwise specified, the averaging times for Specific Conditions below are based on the specified averaging time of the applicable test method.</w:t>
      </w:r>
    </w:p>
    <w:p w:rsidR="0001323D" w:rsidRPr="0001323D" w:rsidRDefault="0001323D" w:rsidP="00026956">
      <w:pPr>
        <w:numPr>
          <w:ilvl w:val="0"/>
          <w:numId w:val="50"/>
        </w:numPr>
        <w:tabs>
          <w:tab w:val="left" w:pos="360"/>
          <w:tab w:val="left" w:pos="720"/>
          <w:tab w:val="left" w:pos="1080"/>
        </w:tabs>
        <w:ind w:left="360" w:hanging="360"/>
      </w:pPr>
      <w:bookmarkStart w:id="38" w:name="_Ref387844607"/>
      <w:r w:rsidRPr="0001323D">
        <w:rPr>
          <w:u w:val="single"/>
        </w:rPr>
        <w:t>Carbon Monoxide (CO) Emissions</w:t>
      </w:r>
      <w:r w:rsidRPr="0001323D">
        <w:t>.  As determined by stack tests, CO emissions shall not exceed one of the following:</w:t>
      </w:r>
      <w:bookmarkEnd w:id="38"/>
    </w:p>
    <w:p w:rsidR="0001323D" w:rsidRPr="0001323D" w:rsidRDefault="0001323D" w:rsidP="00A32749">
      <w:pPr>
        <w:numPr>
          <w:ilvl w:val="0"/>
          <w:numId w:val="18"/>
        </w:numPr>
        <w:tabs>
          <w:tab w:val="left" w:pos="360"/>
          <w:tab w:val="left" w:pos="720"/>
        </w:tabs>
        <w:ind w:left="720"/>
      </w:pPr>
      <w:r w:rsidRPr="0001323D">
        <w:t>Concentration of CO in the exhaust of 23 ppmvd at 15%</w:t>
      </w:r>
      <w:r w:rsidRPr="0001323D">
        <w:rPr>
          <w:vertAlign w:val="subscript"/>
        </w:rPr>
        <w:t xml:space="preserve"> </w:t>
      </w:r>
      <w:r w:rsidRPr="0001323D">
        <w:t>O</w:t>
      </w:r>
      <w:r w:rsidRPr="0001323D">
        <w:rPr>
          <w:vertAlign w:val="subscript"/>
        </w:rPr>
        <w:t>2</w:t>
      </w:r>
      <w:r w:rsidRPr="0001323D">
        <w:t>, or</w:t>
      </w:r>
    </w:p>
    <w:p w:rsidR="0001323D" w:rsidRPr="0001323D" w:rsidRDefault="0001323D" w:rsidP="00A32749">
      <w:pPr>
        <w:numPr>
          <w:ilvl w:val="0"/>
          <w:numId w:val="18"/>
        </w:numPr>
        <w:tabs>
          <w:tab w:val="left" w:pos="360"/>
          <w:tab w:val="left" w:pos="720"/>
        </w:tabs>
        <w:ind w:left="720"/>
      </w:pPr>
      <w:r w:rsidRPr="0001323D">
        <w:t>Reduce CO emissions (across the catalyst) by 70% or more.</w:t>
      </w:r>
    </w:p>
    <w:p w:rsidR="0001323D" w:rsidRPr="0001323D" w:rsidRDefault="0001323D" w:rsidP="00A71A09">
      <w:pPr>
        <w:tabs>
          <w:tab w:val="left" w:pos="360"/>
          <w:tab w:val="left" w:pos="720"/>
          <w:tab w:val="left" w:pos="1080"/>
        </w:tabs>
        <w:spacing w:after="120"/>
        <w:ind w:left="360"/>
      </w:pPr>
      <w:r w:rsidRPr="0001323D">
        <w:t>[40 CFR 63.6600(d)</w:t>
      </w:r>
      <w:r w:rsidR="00056926">
        <w:t>, Table 2</w:t>
      </w:r>
      <w:r w:rsidR="00056926" w:rsidRPr="00B87DE4">
        <w:rPr>
          <w:strike/>
          <w:highlight w:val="yellow"/>
        </w:rPr>
        <w:t>a.3</w:t>
      </w:r>
      <w:r w:rsidR="00B87DE4" w:rsidRPr="00B87DE4">
        <w:rPr>
          <w:highlight w:val="yellow"/>
          <w:u w:val="double"/>
        </w:rPr>
        <w:t>b.2</w:t>
      </w:r>
      <w:r w:rsidR="00056926">
        <w:t xml:space="preserve">. </w:t>
      </w:r>
      <w:r w:rsidR="00056926" w:rsidRPr="00B87DE4">
        <w:rPr>
          <w:strike/>
          <w:highlight w:val="yellow"/>
        </w:rPr>
        <w:t>or</w:t>
      </w:r>
      <w:r w:rsidR="00B87DE4" w:rsidRPr="00B87DE4">
        <w:rPr>
          <w:highlight w:val="yellow"/>
          <w:u w:val="double"/>
        </w:rPr>
        <w:t>&amp;</w:t>
      </w:r>
      <w:r w:rsidRPr="0001323D">
        <w:t xml:space="preserve"> Table 2c.5.]</w:t>
      </w:r>
    </w:p>
    <w:p w:rsidR="0001323D" w:rsidRPr="0001323D" w:rsidRDefault="0001323D" w:rsidP="0001323D">
      <w:pPr>
        <w:tabs>
          <w:tab w:val="left" w:pos="360"/>
          <w:tab w:val="left" w:pos="720"/>
          <w:tab w:val="left" w:pos="1080"/>
        </w:tabs>
        <w:spacing w:after="120"/>
        <w:rPr>
          <w:b/>
          <w:u w:val="single"/>
        </w:rPr>
      </w:pPr>
      <w:r w:rsidRPr="0001323D">
        <w:rPr>
          <w:b/>
          <w:u w:val="single"/>
        </w:rPr>
        <w:t>Monitoring of Operations</w:t>
      </w:r>
    </w:p>
    <w:p w:rsidR="0001323D" w:rsidRPr="0001323D" w:rsidRDefault="0001323D" w:rsidP="00026956">
      <w:pPr>
        <w:numPr>
          <w:ilvl w:val="0"/>
          <w:numId w:val="50"/>
        </w:numPr>
        <w:tabs>
          <w:tab w:val="left" w:pos="360"/>
          <w:tab w:val="left" w:pos="720"/>
          <w:tab w:val="left" w:pos="1080"/>
        </w:tabs>
        <w:ind w:left="360" w:hanging="360"/>
      </w:pPr>
      <w:bookmarkStart w:id="39" w:name="_Ref387848367"/>
      <w:r w:rsidRPr="0001323D">
        <w:rPr>
          <w:u w:val="single"/>
        </w:rPr>
        <w:t>Continuous Parameter Monitoring</w:t>
      </w:r>
      <w:r w:rsidRPr="0001323D">
        <w:t>.  To demonstrate continuous compliance with the CO emissions limits, the permittee shall install a continuous parameter monitoring system (CPMS) to measure and record the catalyst inlet temperature and pressure drop across the catalyst and must install, operate, and maintain each CPMS according to the following requirements:</w:t>
      </w:r>
      <w:bookmarkEnd w:id="39"/>
      <w:r w:rsidRPr="0001323D">
        <w:t xml:space="preserve"> </w:t>
      </w:r>
    </w:p>
    <w:p w:rsidR="0001323D" w:rsidRPr="0001323D" w:rsidRDefault="0001323D" w:rsidP="00A32749">
      <w:pPr>
        <w:numPr>
          <w:ilvl w:val="1"/>
          <w:numId w:val="17"/>
        </w:numPr>
        <w:tabs>
          <w:tab w:val="left" w:pos="360"/>
          <w:tab w:val="left" w:pos="720"/>
          <w:tab w:val="left" w:pos="1080"/>
        </w:tabs>
        <w:ind w:left="720"/>
      </w:pPr>
      <w:r w:rsidRPr="0001323D">
        <w:rPr>
          <w:i/>
        </w:rPr>
        <w:t>Monitoring Plan</w:t>
      </w:r>
      <w:r w:rsidRPr="0001323D">
        <w:t xml:space="preserve">.  You must prepare a site-specific monitoring plan that addresses the monitoring system design, data collection, and the quality assurance and quality control elements outlined below and in </w:t>
      </w:r>
      <w:r w:rsidRPr="00B274B6">
        <w:rPr>
          <w:strike/>
          <w:highlight w:val="yellow"/>
        </w:rPr>
        <w:t>§</w:t>
      </w:r>
      <w:r w:rsidR="00B274B6" w:rsidRPr="00B274B6">
        <w:rPr>
          <w:highlight w:val="yellow"/>
          <w:u w:val="double"/>
        </w:rPr>
        <w:t>40 CFR</w:t>
      </w:r>
      <w:r w:rsidR="00B274B6" w:rsidRPr="00B274B6">
        <w:rPr>
          <w:u w:val="double"/>
        </w:rPr>
        <w:t xml:space="preserve"> </w:t>
      </w:r>
      <w:r w:rsidRPr="0001323D">
        <w:t xml:space="preserve">63.8(d).  As specified in </w:t>
      </w:r>
      <w:r w:rsidR="00B274B6" w:rsidRPr="00B274B6">
        <w:rPr>
          <w:strike/>
          <w:highlight w:val="yellow"/>
        </w:rPr>
        <w:t>§</w:t>
      </w:r>
      <w:r w:rsidR="00B274B6" w:rsidRPr="00B274B6">
        <w:rPr>
          <w:highlight w:val="yellow"/>
          <w:u w:val="double"/>
        </w:rPr>
        <w:t>40 CFR</w:t>
      </w:r>
      <w:r w:rsidR="00B274B6" w:rsidRPr="00B274B6">
        <w:rPr>
          <w:u w:val="double"/>
        </w:rPr>
        <w:t xml:space="preserve"> </w:t>
      </w:r>
      <w:r w:rsidRPr="0001323D">
        <w:t>63.8(f)(4), you may request approval of monitoring system quality assurance and quality control procedures alternative to those specified in is condition</w:t>
      </w:r>
      <w:r w:rsidRPr="00B274B6">
        <w:t>.</w:t>
      </w:r>
      <w:r w:rsidRPr="00B274B6">
        <w:rPr>
          <w:highlight w:val="yellow"/>
          <w:u w:val="double"/>
        </w:rPr>
        <w:t xml:space="preserve"> </w:t>
      </w:r>
      <w:r w:rsidR="00B274B6" w:rsidRPr="00B274B6">
        <w:rPr>
          <w:highlight w:val="yellow"/>
          <w:u w:val="double"/>
        </w:rPr>
        <w:t xml:space="preserve"> </w:t>
      </w:r>
      <w:hyperlink r:id="rId54" w:history="1">
        <w:r w:rsidR="00B274B6" w:rsidRPr="00B274B6">
          <w:rPr>
            <w:rStyle w:val="Hyperlink"/>
            <w:highlight w:val="yellow"/>
            <w:u w:val="double"/>
          </w:rPr>
          <w:t>Link to 40 CFR 63.8</w:t>
        </w:r>
      </w:hyperlink>
      <w:r w:rsidR="00B274B6">
        <w:t xml:space="preserve"> </w:t>
      </w:r>
    </w:p>
    <w:p w:rsidR="0001323D" w:rsidRPr="0001323D" w:rsidRDefault="0001323D" w:rsidP="00A32749">
      <w:pPr>
        <w:numPr>
          <w:ilvl w:val="3"/>
          <w:numId w:val="17"/>
        </w:numPr>
        <w:tabs>
          <w:tab w:val="left" w:pos="360"/>
          <w:tab w:val="left" w:pos="720"/>
          <w:tab w:val="left" w:pos="1080"/>
        </w:tabs>
        <w:ind w:left="1080"/>
      </w:pPr>
      <w:r w:rsidRPr="0001323D">
        <w:t>The performance criteria and design specifications for the monitoring system equipment, including the sample interface, detector signal analyzer, and data acquisition and calculations.</w:t>
      </w:r>
    </w:p>
    <w:p w:rsidR="0001323D" w:rsidRPr="0001323D" w:rsidRDefault="0001323D" w:rsidP="00A32749">
      <w:pPr>
        <w:numPr>
          <w:ilvl w:val="3"/>
          <w:numId w:val="17"/>
        </w:numPr>
        <w:tabs>
          <w:tab w:val="left" w:pos="360"/>
          <w:tab w:val="left" w:pos="720"/>
          <w:tab w:val="left" w:pos="1080"/>
        </w:tabs>
        <w:ind w:left="1080"/>
      </w:pPr>
      <w:r w:rsidRPr="0001323D">
        <w:t>Sampling interface (e.g. thermocouple) location and such that the monitoring system will provide representative measurements.</w:t>
      </w:r>
    </w:p>
    <w:p w:rsidR="0001323D" w:rsidRPr="0001323D" w:rsidRDefault="0001323D" w:rsidP="00A32749">
      <w:pPr>
        <w:numPr>
          <w:ilvl w:val="3"/>
          <w:numId w:val="17"/>
        </w:numPr>
        <w:tabs>
          <w:tab w:val="left" w:pos="360"/>
          <w:tab w:val="left" w:pos="720"/>
          <w:tab w:val="left" w:pos="1080"/>
        </w:tabs>
        <w:ind w:left="1080"/>
      </w:pPr>
      <w:r w:rsidRPr="0001323D">
        <w:t>Equipment performance evaluations, system accuracy audits, or other audit procedures.</w:t>
      </w:r>
    </w:p>
    <w:p w:rsidR="0001323D" w:rsidRPr="0001323D" w:rsidRDefault="0001323D" w:rsidP="00A32749">
      <w:pPr>
        <w:numPr>
          <w:ilvl w:val="3"/>
          <w:numId w:val="17"/>
        </w:numPr>
        <w:tabs>
          <w:tab w:val="left" w:pos="360"/>
          <w:tab w:val="left" w:pos="720"/>
          <w:tab w:val="left" w:pos="1080"/>
        </w:tabs>
        <w:ind w:left="1080"/>
      </w:pPr>
      <w:r w:rsidRPr="0001323D">
        <w:t xml:space="preserve">Ongoing operation and maintenance procedures in accordance with provisions in </w:t>
      </w:r>
      <w:r w:rsidR="00856183" w:rsidRPr="00B274B6">
        <w:rPr>
          <w:highlight w:val="yellow"/>
          <w:u w:val="double"/>
        </w:rPr>
        <w:t>40 CFR</w:t>
      </w:r>
      <w:r w:rsidR="00856183" w:rsidRPr="00B274B6">
        <w:rPr>
          <w:u w:val="double"/>
        </w:rPr>
        <w:t xml:space="preserve"> </w:t>
      </w:r>
      <w:r w:rsidRPr="0001323D">
        <w:t>63.8(c)(1) and (c)(3), and</w:t>
      </w:r>
    </w:p>
    <w:p w:rsidR="0001323D" w:rsidRPr="0001323D" w:rsidRDefault="0001323D" w:rsidP="00A32749">
      <w:pPr>
        <w:numPr>
          <w:ilvl w:val="3"/>
          <w:numId w:val="17"/>
        </w:numPr>
        <w:tabs>
          <w:tab w:val="left" w:pos="360"/>
          <w:tab w:val="left" w:pos="720"/>
          <w:tab w:val="left" w:pos="1080"/>
        </w:tabs>
        <w:ind w:left="1080"/>
      </w:pPr>
      <w:r w:rsidRPr="0001323D">
        <w:t xml:space="preserve">Ongoing reporting and recordkeeping procedures in accordance with provisions in </w:t>
      </w:r>
      <w:r w:rsidR="00856183" w:rsidRPr="00B274B6">
        <w:rPr>
          <w:highlight w:val="yellow"/>
          <w:u w:val="double"/>
        </w:rPr>
        <w:t>40 CFR</w:t>
      </w:r>
      <w:r w:rsidR="00856183" w:rsidRPr="00B274B6">
        <w:rPr>
          <w:u w:val="double"/>
        </w:rPr>
        <w:t xml:space="preserve"> </w:t>
      </w:r>
      <w:r w:rsidRPr="0001323D">
        <w:t>63.10(c), (e</w:t>
      </w:r>
      <w:proofErr w:type="gramStart"/>
      <w:r w:rsidRPr="0001323D">
        <w:t>)(</w:t>
      </w:r>
      <w:proofErr w:type="gramEnd"/>
      <w:r w:rsidRPr="0001323D">
        <w:t>1), and (e)(2)(</w:t>
      </w:r>
      <w:proofErr w:type="spellStart"/>
      <w:r w:rsidRPr="0001323D">
        <w:t>i</w:t>
      </w:r>
      <w:proofErr w:type="spellEnd"/>
      <w:r w:rsidRPr="0001323D">
        <w:t>).</w:t>
      </w:r>
      <w:r w:rsidR="00856183" w:rsidRPr="00856183">
        <w:rPr>
          <w:u w:val="double"/>
        </w:rPr>
        <w:t xml:space="preserve">  </w:t>
      </w:r>
      <w:hyperlink r:id="rId55" w:history="1">
        <w:r w:rsidR="00856183" w:rsidRPr="00856183">
          <w:rPr>
            <w:rStyle w:val="Hyperlink"/>
            <w:highlight w:val="yellow"/>
            <w:u w:val="double"/>
          </w:rPr>
          <w:t>Link to 40 CFR 63.10</w:t>
        </w:r>
      </w:hyperlink>
      <w:r w:rsidR="00856183">
        <w:t xml:space="preserve"> </w:t>
      </w:r>
    </w:p>
    <w:p w:rsidR="0001323D" w:rsidRPr="0001323D" w:rsidRDefault="0001323D" w:rsidP="00A32749">
      <w:pPr>
        <w:numPr>
          <w:ilvl w:val="1"/>
          <w:numId w:val="17"/>
        </w:numPr>
        <w:tabs>
          <w:tab w:val="left" w:pos="360"/>
          <w:tab w:val="left" w:pos="720"/>
          <w:tab w:val="left" w:pos="1080"/>
        </w:tabs>
        <w:ind w:left="720"/>
      </w:pPr>
      <w:r w:rsidRPr="0001323D">
        <w:rPr>
          <w:i/>
        </w:rPr>
        <w:t>CPMS Requirements</w:t>
      </w:r>
      <w:r w:rsidRPr="0001323D">
        <w:t xml:space="preserve">.  You must install, operate, and maintain each </w:t>
      </w:r>
      <w:proofErr w:type="gramStart"/>
      <w:r w:rsidRPr="0001323D">
        <w:t>CPMS</w:t>
      </w:r>
      <w:proofErr w:type="gramEnd"/>
      <w:r w:rsidRPr="0001323D">
        <w:t xml:space="preserve"> in continuous operation according to the procedures in your site-specific monitoring plan.</w:t>
      </w:r>
    </w:p>
    <w:p w:rsidR="0001323D" w:rsidRPr="0001323D" w:rsidRDefault="0001323D" w:rsidP="00A32749">
      <w:pPr>
        <w:numPr>
          <w:ilvl w:val="1"/>
          <w:numId w:val="17"/>
        </w:numPr>
        <w:tabs>
          <w:tab w:val="left" w:pos="360"/>
          <w:tab w:val="left" w:pos="720"/>
          <w:tab w:val="left" w:pos="1080"/>
        </w:tabs>
        <w:ind w:left="720"/>
      </w:pPr>
      <w:r w:rsidRPr="0001323D">
        <w:rPr>
          <w:i/>
        </w:rPr>
        <w:t>Pressure Drop Collection Frequency</w:t>
      </w:r>
      <w:r w:rsidRPr="0001323D">
        <w:t xml:space="preserve">.  The pressure drop across the catalyst shall be measured and recorded once per month to demonstrate that the pressure drop across the catalyst is within the operating limitation established during the initial performance test.  See Specific Condition </w:t>
      </w:r>
      <w:r w:rsidR="00F66052" w:rsidRPr="00BC6043">
        <w:rPr>
          <w:b/>
          <w:strike/>
          <w:highlight w:val="yellow"/>
        </w:rPr>
        <w:t>F.17.</w:t>
      </w:r>
      <w:fldSimple w:instr=" REF _Ref387843770 \r \h  \* MERGEFORMAT ">
        <w:r w:rsidR="00DA0068" w:rsidRPr="00DA0068">
          <w:rPr>
            <w:b/>
            <w:highlight w:val="yellow"/>
            <w:u w:val="double"/>
          </w:rPr>
          <w:t>F.24.</w:t>
        </w:r>
        <w:r w:rsidR="00DA0068">
          <w:t xml:space="preserve"> </w:t>
        </w:r>
      </w:fldSimple>
    </w:p>
    <w:p w:rsidR="0001323D" w:rsidRPr="0001323D" w:rsidRDefault="0001323D" w:rsidP="00A32749">
      <w:pPr>
        <w:numPr>
          <w:ilvl w:val="1"/>
          <w:numId w:val="17"/>
        </w:numPr>
        <w:tabs>
          <w:tab w:val="left" w:pos="360"/>
          <w:tab w:val="left" w:pos="720"/>
          <w:tab w:val="left" w:pos="1080"/>
        </w:tabs>
        <w:ind w:left="720"/>
      </w:pPr>
      <w:r w:rsidRPr="0001323D">
        <w:rPr>
          <w:i/>
        </w:rPr>
        <w:t>Temperature Collection Frequency</w:t>
      </w:r>
      <w:r w:rsidRPr="0001323D">
        <w:t xml:space="preserve">.  The CPMS must collect data at least once every 15 minutes (see also </w:t>
      </w:r>
      <w:r w:rsidRPr="00BC6043">
        <w:rPr>
          <w:strike/>
          <w:highlight w:val="yellow"/>
        </w:rPr>
        <w:t>40 CFR 63.6635</w:t>
      </w:r>
      <w:r w:rsidR="00BC6043" w:rsidRPr="00BC6043">
        <w:rPr>
          <w:highlight w:val="yellow"/>
          <w:u w:val="double"/>
        </w:rPr>
        <w:t xml:space="preserve">Specific Condition </w:t>
      </w:r>
      <w:r w:rsidR="006F4FD9">
        <w:fldChar w:fldCharType="begin"/>
      </w:r>
      <w:r w:rsidR="009F67D1">
        <w:instrText xml:space="preserve"> REF _Ref387843770 \r \h  \* MERGEFORMAT </w:instrText>
      </w:r>
      <w:r w:rsidR="006F4FD9">
        <w:fldChar w:fldCharType="separate"/>
      </w:r>
      <w:r w:rsidR="00DA0068" w:rsidRPr="00DA0068">
        <w:rPr>
          <w:b/>
          <w:highlight w:val="yellow"/>
          <w:u w:val="double"/>
        </w:rPr>
        <w:t>F.24</w:t>
      </w:r>
      <w:proofErr w:type="gramStart"/>
      <w:r w:rsidR="00DA0068" w:rsidRPr="00DA0068">
        <w:rPr>
          <w:b/>
          <w:highlight w:val="yellow"/>
          <w:u w:val="double"/>
        </w:rPr>
        <w:t>.</w:t>
      </w:r>
      <w:r w:rsidR="00DA0068">
        <w:t xml:space="preserve"> </w:t>
      </w:r>
      <w:proofErr w:type="gramEnd"/>
      <w:r w:rsidR="006F4FD9">
        <w:fldChar w:fldCharType="end"/>
      </w:r>
      <w:r w:rsidRPr="0001323D">
        <w:t>).</w:t>
      </w:r>
      <w:r w:rsidR="008C2BDB">
        <w:t xml:space="preserve">  </w:t>
      </w:r>
    </w:p>
    <w:p w:rsidR="0001323D" w:rsidRPr="0001323D" w:rsidRDefault="0001323D" w:rsidP="00A32749">
      <w:pPr>
        <w:numPr>
          <w:ilvl w:val="1"/>
          <w:numId w:val="17"/>
        </w:numPr>
        <w:tabs>
          <w:tab w:val="left" w:pos="360"/>
          <w:tab w:val="left" w:pos="720"/>
          <w:tab w:val="left" w:pos="1080"/>
        </w:tabs>
        <w:ind w:left="720"/>
      </w:pPr>
      <w:r w:rsidRPr="0001323D">
        <w:rPr>
          <w:i/>
        </w:rPr>
        <w:t>Temperature Range</w:t>
      </w:r>
      <w:r w:rsidRPr="0001323D">
        <w:t>.  For a CPMS measuring temperature range, the temperature sensor must have a minimum tolerance of 5° F or 1% of the measurement range, whichever is larger.</w:t>
      </w:r>
    </w:p>
    <w:p w:rsidR="0001323D" w:rsidRPr="0001323D" w:rsidRDefault="0001323D" w:rsidP="00A32749">
      <w:pPr>
        <w:numPr>
          <w:ilvl w:val="1"/>
          <w:numId w:val="17"/>
        </w:numPr>
        <w:tabs>
          <w:tab w:val="left" w:pos="360"/>
          <w:tab w:val="left" w:pos="720"/>
          <w:tab w:val="left" w:pos="1080"/>
        </w:tabs>
        <w:ind w:left="720"/>
      </w:pPr>
      <w:r w:rsidRPr="0001323D">
        <w:rPr>
          <w:i/>
        </w:rPr>
        <w:t xml:space="preserve">Annual Audits.  </w:t>
      </w:r>
      <w:r w:rsidRPr="0001323D">
        <w:t>You must conduct the CPMS equipment performance evaluation system accuracy audits, or other audit procedures specified in your site-specific monitoring plan at least annually.</w:t>
      </w:r>
    </w:p>
    <w:p w:rsidR="0001323D" w:rsidRPr="00A71A09" w:rsidRDefault="0001323D" w:rsidP="00A32749">
      <w:pPr>
        <w:numPr>
          <w:ilvl w:val="1"/>
          <w:numId w:val="17"/>
        </w:numPr>
        <w:tabs>
          <w:tab w:val="left" w:pos="360"/>
          <w:tab w:val="left" w:pos="720"/>
          <w:tab w:val="left" w:pos="1080"/>
        </w:tabs>
        <w:ind w:left="720"/>
      </w:pPr>
      <w:r w:rsidRPr="00A71A09">
        <w:rPr>
          <w:i/>
        </w:rPr>
        <w:lastRenderedPageBreak/>
        <w:t>Performance Evaluations</w:t>
      </w:r>
      <w:r w:rsidRPr="00A71A09">
        <w:t xml:space="preserve">.  You must conduct a performance evaluation of each </w:t>
      </w:r>
      <w:proofErr w:type="gramStart"/>
      <w:r w:rsidRPr="00A71A09">
        <w:t>CPMS</w:t>
      </w:r>
      <w:proofErr w:type="gramEnd"/>
      <w:r w:rsidRPr="00A71A09">
        <w:t xml:space="preserve"> in accordance with your site-specific monitoring plan</w:t>
      </w:r>
      <w:r w:rsidR="00A71A09">
        <w:t>.</w:t>
      </w:r>
      <w:r w:rsidRPr="00A71A09">
        <w:t xml:space="preserve"> </w:t>
      </w:r>
    </w:p>
    <w:p w:rsidR="0001323D" w:rsidRPr="0001323D" w:rsidRDefault="0001323D" w:rsidP="00A71A09">
      <w:pPr>
        <w:tabs>
          <w:tab w:val="left" w:pos="360"/>
          <w:tab w:val="left" w:pos="720"/>
          <w:tab w:val="left" w:pos="1080"/>
        </w:tabs>
        <w:spacing w:after="120"/>
        <w:ind w:left="720" w:hanging="360"/>
      </w:pPr>
      <w:r w:rsidRPr="0001323D">
        <w:t>[40 CFR 63.6640(a), 40 CFR 63.6625(b</w:t>
      </w:r>
      <w:proofErr w:type="gramStart"/>
      <w:r w:rsidRPr="0001323D">
        <w:t>)</w:t>
      </w:r>
      <w:r w:rsidRPr="005A06B6">
        <w:rPr>
          <w:strike/>
          <w:highlight w:val="yellow"/>
        </w:rPr>
        <w:t>(</w:t>
      </w:r>
      <w:proofErr w:type="gramEnd"/>
      <w:r w:rsidRPr="005A06B6">
        <w:rPr>
          <w:strike/>
          <w:highlight w:val="yellow"/>
        </w:rPr>
        <w:t>1)</w:t>
      </w:r>
      <w:r w:rsidRPr="005A06B6">
        <w:rPr>
          <w:strike/>
        </w:rPr>
        <w:t xml:space="preserve"> </w:t>
      </w:r>
      <w:r w:rsidRPr="0001323D">
        <w:t xml:space="preserve">, Table 5.1. </w:t>
      </w:r>
      <w:proofErr w:type="gramStart"/>
      <w:r w:rsidRPr="0001323D">
        <w:t>&amp; Table 6.10.]</w:t>
      </w:r>
      <w:proofErr w:type="gramEnd"/>
    </w:p>
    <w:p w:rsidR="0001323D" w:rsidRPr="0001323D" w:rsidRDefault="0001323D" w:rsidP="00026956">
      <w:pPr>
        <w:numPr>
          <w:ilvl w:val="0"/>
          <w:numId w:val="50"/>
        </w:numPr>
        <w:tabs>
          <w:tab w:val="left" w:pos="360"/>
          <w:tab w:val="left" w:pos="720"/>
          <w:tab w:val="left" w:pos="1080"/>
        </w:tabs>
        <w:spacing w:after="120"/>
        <w:ind w:left="360" w:hanging="360"/>
      </w:pPr>
      <w:bookmarkStart w:id="40" w:name="_Ref387843770"/>
      <w:r w:rsidRPr="0001323D">
        <w:rPr>
          <w:u w:val="single"/>
        </w:rPr>
        <w:t>Monitoring Requirements</w:t>
      </w:r>
      <w:r w:rsidRPr="0001323D">
        <w:t>.  The permittee shall monitor the above operating parameters continuously at all times that the source is operating except for monitor malfunctions, associated repairs, required performance evaluations, and required quality assurance or control activities.</w:t>
      </w:r>
      <w:r w:rsidR="00BC6043" w:rsidRPr="00BC6043">
        <w:rPr>
          <w:u w:val="double"/>
        </w:rPr>
        <w:t xml:space="preserve">  </w:t>
      </w:r>
      <w:r w:rsidR="00BC6043" w:rsidRPr="00BC6043">
        <w:rPr>
          <w:highlight w:val="yellow"/>
          <w:u w:val="double"/>
        </w:rPr>
        <w:t>A monitoring malfunction is any sudden, infrequent, not reasonably preventable failure of the monitoring to provide valid data.  Monitoring failures that are caused in part by poor maintenance or careless operation are not malfunctions.</w:t>
      </w:r>
      <w:r w:rsidRPr="0001323D">
        <w:t xml:space="preserve">  The permittee may not use data recorded during monitoring malfunctions, associated repairs, and required quality assurance or control activities in data averages and calculations used to report emission or operating levels.  The permittee must</w:t>
      </w:r>
      <w:r w:rsidR="00BC6043">
        <w:t>,</w:t>
      </w:r>
      <w:r w:rsidRPr="0001323D">
        <w:t xml:space="preserve"> however, use all the valid data collected during all other periods.  [40 CFR 63.6635]</w:t>
      </w:r>
      <w:bookmarkEnd w:id="40"/>
    </w:p>
    <w:p w:rsidR="00B87DE4" w:rsidRDefault="00B87DE4" w:rsidP="0001323D">
      <w:pPr>
        <w:tabs>
          <w:tab w:val="left" w:pos="360"/>
          <w:tab w:val="left" w:pos="720"/>
          <w:tab w:val="left" w:pos="1080"/>
        </w:tabs>
        <w:spacing w:after="120"/>
        <w:rPr>
          <w:b/>
          <w:u w:val="single"/>
        </w:rPr>
      </w:pPr>
      <w:r w:rsidRPr="00AD5CD0">
        <w:rPr>
          <w:b/>
          <w:highlight w:val="yellow"/>
          <w:u w:val="single"/>
        </w:rPr>
        <w:t>Compliance Requirements</w:t>
      </w:r>
    </w:p>
    <w:p w:rsidR="00AD5CD0" w:rsidRPr="00D75CE2" w:rsidRDefault="00AD5CD0" w:rsidP="00AD5CD0">
      <w:pPr>
        <w:numPr>
          <w:ilvl w:val="0"/>
          <w:numId w:val="50"/>
        </w:numPr>
        <w:tabs>
          <w:tab w:val="left" w:pos="360"/>
          <w:tab w:val="left" w:pos="720"/>
          <w:tab w:val="left" w:pos="1080"/>
        </w:tabs>
        <w:spacing w:after="120"/>
        <w:ind w:left="360" w:hanging="360"/>
        <w:rPr>
          <w:color w:val="000000"/>
          <w:highlight w:val="yellow"/>
          <w:u w:val="double"/>
        </w:rPr>
      </w:pPr>
      <w:r w:rsidRPr="00D75CE2">
        <w:rPr>
          <w:color w:val="000000"/>
          <w:highlight w:val="yellow"/>
          <w:u w:val="double"/>
        </w:rPr>
        <w:t>Continuous Compliance.  Each unit shall be in compliance with the emission limitations and operating standards in this section at all times.  [40 CFR 63.6605(a)]</w:t>
      </w:r>
    </w:p>
    <w:p w:rsidR="00AD5CD0" w:rsidRPr="00D75CE2" w:rsidRDefault="00AD5CD0" w:rsidP="00AD5CD0">
      <w:pPr>
        <w:numPr>
          <w:ilvl w:val="0"/>
          <w:numId w:val="50"/>
        </w:numPr>
        <w:tabs>
          <w:tab w:val="left" w:pos="360"/>
          <w:tab w:val="left" w:pos="720"/>
          <w:tab w:val="left" w:pos="1080"/>
        </w:tabs>
        <w:spacing w:after="120"/>
        <w:ind w:left="360" w:hanging="360"/>
        <w:rPr>
          <w:color w:val="000000"/>
          <w:highlight w:val="yellow"/>
          <w:u w:val="double"/>
        </w:rPr>
      </w:pPr>
      <w:bookmarkStart w:id="41" w:name="_Ref387927092"/>
      <w:r w:rsidRPr="00D75CE2">
        <w:rPr>
          <w:color w:val="000000"/>
          <w:highlight w:val="yellow"/>
          <w:u w:val="double"/>
        </w:rPr>
        <w:t>Operation and Maintenance of Equipment.  At all times the owner or operator must operate and maintain, any affected source, including associated air pollution control equipment and monitoring equipment, in a manner consistent with safety and good air pollution control practices for minimizing emissions.  Determination of whether such operation and maintenance procedures are being used will be based on information available to the compliance authority which may include, but is not limited to, monitoring results, review of operation and maintenance procedures, review of operation and maintenance records, and inspection of the source.  [40 CFR 63.6605(b)]</w:t>
      </w:r>
      <w:bookmarkEnd w:id="41"/>
    </w:p>
    <w:p w:rsidR="0001323D" w:rsidRPr="0001323D" w:rsidRDefault="0001323D" w:rsidP="0001323D">
      <w:pPr>
        <w:tabs>
          <w:tab w:val="left" w:pos="360"/>
          <w:tab w:val="left" w:pos="720"/>
          <w:tab w:val="left" w:pos="1080"/>
        </w:tabs>
        <w:spacing w:after="120"/>
        <w:rPr>
          <w:b/>
          <w:u w:val="single"/>
        </w:rPr>
      </w:pPr>
      <w:r w:rsidRPr="0001323D">
        <w:rPr>
          <w:b/>
          <w:u w:val="single"/>
        </w:rPr>
        <w:t>Test Methods and Procedures</w:t>
      </w:r>
    </w:p>
    <w:p w:rsidR="0001323D" w:rsidRPr="0001323D" w:rsidRDefault="0001323D" w:rsidP="0001323D">
      <w:pPr>
        <w:tabs>
          <w:tab w:val="left" w:pos="360"/>
          <w:tab w:val="left" w:pos="720"/>
          <w:tab w:val="left" w:pos="1080"/>
        </w:tabs>
        <w:spacing w:after="120"/>
        <w:rPr>
          <w:i/>
        </w:rPr>
      </w:pPr>
      <w:r w:rsidRPr="0001323D">
        <w:rPr>
          <w:i/>
        </w:rPr>
        <w:t>{Permitting Note:  The attached Table 2, Summary of Compliance Requirements, summarizes information for convenience purposes only.  This table does not supersede any of the terms or conditions of this permit.}</w:t>
      </w:r>
    </w:p>
    <w:p w:rsidR="0001323D" w:rsidRPr="0001323D" w:rsidRDefault="0001323D" w:rsidP="00026956">
      <w:pPr>
        <w:numPr>
          <w:ilvl w:val="0"/>
          <w:numId w:val="50"/>
        </w:numPr>
        <w:tabs>
          <w:tab w:val="left" w:pos="360"/>
          <w:tab w:val="left" w:pos="720"/>
          <w:tab w:val="left" w:pos="1080"/>
        </w:tabs>
        <w:spacing w:after="120"/>
        <w:ind w:left="360" w:hanging="360"/>
      </w:pPr>
      <w:bookmarkStart w:id="42" w:name="_Ref387844554"/>
      <w:r w:rsidRPr="0001323D">
        <w:rPr>
          <w:u w:val="single"/>
        </w:rPr>
        <w:t>Test Methods</w:t>
      </w:r>
      <w:r w:rsidRPr="0001323D">
        <w:t>.  Required tests shall be performed in accordance with one of the following reference methods:</w:t>
      </w:r>
      <w:bookmarkEnd w:id="42"/>
    </w:p>
    <w:tbl>
      <w:tblPr>
        <w:tblW w:w="9720" w:type="dxa"/>
        <w:tblInd w:w="432"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Layout w:type="fixed"/>
        <w:tblCellMar>
          <w:top w:w="43" w:type="dxa"/>
          <w:left w:w="72" w:type="dxa"/>
          <w:bottom w:w="43" w:type="dxa"/>
          <w:right w:w="72" w:type="dxa"/>
        </w:tblCellMar>
        <w:tblLook w:val="0000"/>
      </w:tblPr>
      <w:tblGrid>
        <w:gridCol w:w="2070"/>
        <w:gridCol w:w="7650"/>
      </w:tblGrid>
      <w:tr w:rsidR="0001323D" w:rsidRPr="0001323D" w:rsidTr="00942E2F">
        <w:trPr>
          <w:tblHeader/>
        </w:trPr>
        <w:tc>
          <w:tcPr>
            <w:tcW w:w="2070" w:type="dxa"/>
            <w:tcBorders>
              <w:top w:val="single" w:sz="12" w:space="0" w:color="auto"/>
              <w:left w:val="single" w:sz="12" w:space="0" w:color="auto"/>
              <w:bottom w:val="single" w:sz="12" w:space="0" w:color="auto"/>
            </w:tcBorders>
          </w:tcPr>
          <w:p w:rsidR="0001323D" w:rsidRPr="0001323D" w:rsidRDefault="0001323D" w:rsidP="00BC6043">
            <w:pPr>
              <w:tabs>
                <w:tab w:val="left" w:pos="360"/>
                <w:tab w:val="left" w:pos="720"/>
                <w:tab w:val="left" w:pos="1080"/>
              </w:tabs>
              <w:spacing w:after="120"/>
              <w:jc w:val="center"/>
              <w:rPr>
                <w:b/>
              </w:rPr>
            </w:pPr>
            <w:r w:rsidRPr="0001323D">
              <w:rPr>
                <w:b/>
              </w:rPr>
              <w:t>Method</w:t>
            </w:r>
          </w:p>
        </w:tc>
        <w:tc>
          <w:tcPr>
            <w:tcW w:w="7650" w:type="dxa"/>
            <w:tcBorders>
              <w:top w:val="single" w:sz="12" w:space="0" w:color="auto"/>
              <w:bottom w:val="single" w:sz="12" w:space="0" w:color="auto"/>
              <w:right w:val="single" w:sz="12" w:space="0" w:color="auto"/>
            </w:tcBorders>
          </w:tcPr>
          <w:p w:rsidR="0001323D" w:rsidRPr="0001323D" w:rsidRDefault="0001323D" w:rsidP="0001323D">
            <w:pPr>
              <w:tabs>
                <w:tab w:val="left" w:pos="360"/>
                <w:tab w:val="left" w:pos="720"/>
                <w:tab w:val="left" w:pos="1080"/>
              </w:tabs>
              <w:spacing w:after="120"/>
              <w:rPr>
                <w:b/>
              </w:rPr>
            </w:pPr>
            <w:r w:rsidRPr="0001323D">
              <w:rPr>
                <w:b/>
              </w:rPr>
              <w:t>Description of Method and Comments</w:t>
            </w:r>
          </w:p>
        </w:tc>
      </w:tr>
      <w:tr w:rsidR="0001323D" w:rsidRPr="0001323D" w:rsidTr="00942E2F">
        <w:tc>
          <w:tcPr>
            <w:tcW w:w="2070" w:type="dxa"/>
            <w:tcBorders>
              <w:top w:val="single" w:sz="12" w:space="0" w:color="auto"/>
              <w:left w:val="single" w:sz="12" w:space="0" w:color="auto"/>
              <w:bottom w:val="single" w:sz="12" w:space="0" w:color="auto"/>
            </w:tcBorders>
          </w:tcPr>
          <w:p w:rsidR="0001323D" w:rsidRPr="0001323D" w:rsidRDefault="0001323D" w:rsidP="00BC6043">
            <w:pPr>
              <w:tabs>
                <w:tab w:val="left" w:pos="360"/>
                <w:tab w:val="left" w:pos="720"/>
                <w:tab w:val="left" w:pos="1080"/>
              </w:tabs>
              <w:spacing w:after="120"/>
              <w:jc w:val="center"/>
            </w:pPr>
            <w:r w:rsidRPr="0001323D">
              <w:t>1-4</w:t>
            </w:r>
          </w:p>
        </w:tc>
        <w:tc>
          <w:tcPr>
            <w:tcW w:w="7650" w:type="dxa"/>
            <w:tcBorders>
              <w:top w:val="single" w:sz="12" w:space="0" w:color="auto"/>
              <w:bottom w:val="single" w:sz="12" w:space="0" w:color="auto"/>
              <w:right w:val="single" w:sz="12" w:space="0" w:color="auto"/>
            </w:tcBorders>
          </w:tcPr>
          <w:p w:rsidR="0001323D" w:rsidRPr="0001323D" w:rsidRDefault="0001323D" w:rsidP="0001323D">
            <w:pPr>
              <w:tabs>
                <w:tab w:val="left" w:pos="360"/>
                <w:tab w:val="left" w:pos="720"/>
                <w:tab w:val="left" w:pos="1080"/>
              </w:tabs>
              <w:spacing w:after="120"/>
            </w:pPr>
            <w:r w:rsidRPr="0001323D">
              <w:t>Traverse Points, Velocity and Flow Rate, Gas Analysis, and Moisture Content</w:t>
            </w:r>
          </w:p>
        </w:tc>
      </w:tr>
      <w:tr w:rsidR="0001323D" w:rsidRPr="0001323D" w:rsidTr="00942E2F">
        <w:tc>
          <w:tcPr>
            <w:tcW w:w="2070" w:type="dxa"/>
            <w:tcBorders>
              <w:top w:val="single" w:sz="12" w:space="0" w:color="auto"/>
              <w:left w:val="single" w:sz="12" w:space="0" w:color="auto"/>
              <w:bottom w:val="single" w:sz="8" w:space="0" w:color="auto"/>
            </w:tcBorders>
            <w:vAlign w:val="center"/>
          </w:tcPr>
          <w:p w:rsidR="0001323D" w:rsidRPr="0001323D" w:rsidRDefault="0001323D" w:rsidP="00BC6043">
            <w:pPr>
              <w:tabs>
                <w:tab w:val="left" w:pos="360"/>
                <w:tab w:val="left" w:pos="720"/>
                <w:tab w:val="left" w:pos="1080"/>
              </w:tabs>
              <w:spacing w:after="120"/>
              <w:jc w:val="center"/>
            </w:pPr>
            <w:r w:rsidRPr="0001323D">
              <w:t>10</w:t>
            </w:r>
          </w:p>
        </w:tc>
        <w:tc>
          <w:tcPr>
            <w:tcW w:w="7650" w:type="dxa"/>
            <w:tcBorders>
              <w:top w:val="single" w:sz="12" w:space="0" w:color="auto"/>
              <w:bottom w:val="single" w:sz="8" w:space="0" w:color="auto"/>
              <w:right w:val="single" w:sz="12" w:space="0" w:color="auto"/>
            </w:tcBorders>
          </w:tcPr>
          <w:p w:rsidR="0001323D" w:rsidRPr="0001323D" w:rsidRDefault="0001323D" w:rsidP="005D382E">
            <w:pPr>
              <w:tabs>
                <w:tab w:val="left" w:pos="360"/>
                <w:tab w:val="left" w:pos="720"/>
                <w:tab w:val="left" w:pos="1080"/>
              </w:tabs>
            </w:pPr>
            <w:r w:rsidRPr="0001323D">
              <w:t>Determination of Carbon Monoxide Emissions from Stationary Sources</w:t>
            </w:r>
          </w:p>
          <w:p w:rsidR="0001323D" w:rsidRPr="0001323D" w:rsidRDefault="0001323D" w:rsidP="0001323D">
            <w:pPr>
              <w:tabs>
                <w:tab w:val="left" w:pos="360"/>
                <w:tab w:val="left" w:pos="720"/>
                <w:tab w:val="left" w:pos="1080"/>
              </w:tabs>
              <w:spacing w:after="120"/>
            </w:pPr>
            <w:r w:rsidRPr="0001323D">
              <w:t>{Note:  The method shall be based on a continuous sampling train.}</w:t>
            </w:r>
          </w:p>
        </w:tc>
      </w:tr>
      <w:tr w:rsidR="0001323D" w:rsidRPr="0001323D" w:rsidTr="00942E2F">
        <w:trPr>
          <w:trHeight w:val="154"/>
        </w:trPr>
        <w:tc>
          <w:tcPr>
            <w:tcW w:w="2070" w:type="dxa"/>
            <w:tcBorders>
              <w:top w:val="single" w:sz="8" w:space="0" w:color="auto"/>
              <w:left w:val="single" w:sz="12" w:space="0" w:color="auto"/>
              <w:bottom w:val="single" w:sz="8" w:space="0" w:color="auto"/>
            </w:tcBorders>
            <w:vAlign w:val="center"/>
          </w:tcPr>
          <w:p w:rsidR="0001323D" w:rsidRPr="0001323D" w:rsidRDefault="0001323D" w:rsidP="00BC6043">
            <w:pPr>
              <w:tabs>
                <w:tab w:val="left" w:pos="360"/>
                <w:tab w:val="left" w:pos="720"/>
                <w:tab w:val="left" w:pos="1080"/>
              </w:tabs>
              <w:spacing w:after="120"/>
              <w:jc w:val="center"/>
            </w:pPr>
            <w:r w:rsidRPr="0001323D">
              <w:t>ASTM D6348-03</w:t>
            </w:r>
          </w:p>
        </w:tc>
        <w:tc>
          <w:tcPr>
            <w:tcW w:w="7650" w:type="dxa"/>
            <w:tcBorders>
              <w:top w:val="single" w:sz="8" w:space="0" w:color="auto"/>
              <w:bottom w:val="single" w:sz="8" w:space="0" w:color="auto"/>
              <w:right w:val="single" w:sz="12" w:space="0" w:color="auto"/>
            </w:tcBorders>
          </w:tcPr>
          <w:p w:rsidR="0001323D" w:rsidRPr="0001323D" w:rsidRDefault="0001323D" w:rsidP="0001323D">
            <w:pPr>
              <w:tabs>
                <w:tab w:val="left" w:pos="360"/>
                <w:tab w:val="left" w:pos="720"/>
                <w:tab w:val="left" w:pos="1080"/>
              </w:tabs>
              <w:spacing w:after="120"/>
            </w:pPr>
            <w:r w:rsidRPr="0001323D">
              <w:rPr>
                <w:bCs/>
              </w:rPr>
              <w:t>Standard Test Method for Determination of Gaseous Compounds by Extractive Direct Interface Fourier Transform Infrared (FTIR) Spectroscopy</w:t>
            </w:r>
          </w:p>
        </w:tc>
      </w:tr>
      <w:tr w:rsidR="0001323D" w:rsidRPr="0001323D" w:rsidTr="0001323D">
        <w:trPr>
          <w:trHeight w:val="154"/>
        </w:trPr>
        <w:tc>
          <w:tcPr>
            <w:tcW w:w="2070" w:type="dxa"/>
            <w:tcBorders>
              <w:left w:val="single" w:sz="12" w:space="0" w:color="auto"/>
              <w:bottom w:val="single" w:sz="8" w:space="0" w:color="auto"/>
            </w:tcBorders>
            <w:vAlign w:val="center"/>
          </w:tcPr>
          <w:p w:rsidR="0001323D" w:rsidRPr="0001323D" w:rsidRDefault="0001323D" w:rsidP="00BC6043">
            <w:pPr>
              <w:tabs>
                <w:tab w:val="left" w:pos="360"/>
                <w:tab w:val="left" w:pos="720"/>
                <w:tab w:val="left" w:pos="1080"/>
              </w:tabs>
              <w:spacing w:after="120"/>
              <w:jc w:val="center"/>
            </w:pPr>
            <w:r w:rsidRPr="0001323D">
              <w:t>ASTM D6522-00</w:t>
            </w:r>
          </w:p>
        </w:tc>
        <w:tc>
          <w:tcPr>
            <w:tcW w:w="7650" w:type="dxa"/>
            <w:tcBorders>
              <w:bottom w:val="single" w:sz="8" w:space="0" w:color="auto"/>
              <w:right w:val="single" w:sz="12" w:space="0" w:color="auto"/>
            </w:tcBorders>
          </w:tcPr>
          <w:p w:rsidR="0001323D" w:rsidRPr="0001323D" w:rsidRDefault="0001323D" w:rsidP="0001323D">
            <w:pPr>
              <w:tabs>
                <w:tab w:val="left" w:pos="360"/>
                <w:tab w:val="left" w:pos="720"/>
                <w:tab w:val="left" w:pos="1080"/>
              </w:tabs>
              <w:spacing w:after="120"/>
              <w:rPr>
                <w:bCs/>
              </w:rPr>
            </w:pPr>
            <w:r w:rsidRPr="0001323D">
              <w:rPr>
                <w:bCs/>
              </w:rPr>
              <w:t>Standard Test Method for Determination of Nitrogen Oxides, Carbon Monoxide, and Oxygen Concentrations in Emissions from Natural Gas-Fired Reciprocating Engines, Combustion Turbines, Boilers, and Process Heaters Using Portable Analyzers</w:t>
            </w:r>
          </w:p>
        </w:tc>
      </w:tr>
      <w:tr w:rsidR="0001323D" w:rsidRPr="0001323D" w:rsidTr="0001323D">
        <w:trPr>
          <w:trHeight w:val="154"/>
        </w:trPr>
        <w:tc>
          <w:tcPr>
            <w:tcW w:w="2070" w:type="dxa"/>
            <w:tcBorders>
              <w:top w:val="single" w:sz="8" w:space="0" w:color="auto"/>
              <w:left w:val="single" w:sz="12" w:space="0" w:color="auto"/>
              <w:bottom w:val="single" w:sz="12" w:space="0" w:color="auto"/>
            </w:tcBorders>
            <w:vAlign w:val="center"/>
          </w:tcPr>
          <w:p w:rsidR="0001323D" w:rsidRPr="0001323D" w:rsidRDefault="0001323D" w:rsidP="00BC6043">
            <w:pPr>
              <w:tabs>
                <w:tab w:val="left" w:pos="360"/>
                <w:tab w:val="left" w:pos="720"/>
                <w:tab w:val="left" w:pos="1080"/>
              </w:tabs>
              <w:spacing w:after="120"/>
              <w:jc w:val="center"/>
            </w:pPr>
            <w:r w:rsidRPr="0001323D">
              <w:t>ASTM D 129 or ASTM D 4294-03 or ASTM D 5453-03a or ASTM D 6920-03</w:t>
            </w:r>
          </w:p>
        </w:tc>
        <w:tc>
          <w:tcPr>
            <w:tcW w:w="7650" w:type="dxa"/>
            <w:tcBorders>
              <w:top w:val="single" w:sz="8" w:space="0" w:color="auto"/>
              <w:bottom w:val="single" w:sz="12" w:space="0" w:color="auto"/>
              <w:right w:val="single" w:sz="12" w:space="0" w:color="auto"/>
            </w:tcBorders>
          </w:tcPr>
          <w:p w:rsidR="0001323D" w:rsidRPr="0001323D" w:rsidRDefault="0001323D" w:rsidP="0001323D">
            <w:pPr>
              <w:tabs>
                <w:tab w:val="left" w:pos="360"/>
                <w:tab w:val="left" w:pos="720"/>
                <w:tab w:val="left" w:pos="1080"/>
              </w:tabs>
              <w:spacing w:after="120"/>
              <w:rPr>
                <w:bCs/>
              </w:rPr>
            </w:pPr>
            <w:r w:rsidRPr="0001323D">
              <w:t>Standard Test Methods for Sulfur in Petroleum Products</w:t>
            </w:r>
          </w:p>
        </w:tc>
      </w:tr>
    </w:tbl>
    <w:p w:rsidR="0001323D" w:rsidRPr="0001323D" w:rsidRDefault="0001323D" w:rsidP="00A71A09">
      <w:pPr>
        <w:tabs>
          <w:tab w:val="left" w:pos="360"/>
          <w:tab w:val="left" w:pos="720"/>
          <w:tab w:val="left" w:pos="1080"/>
        </w:tabs>
        <w:spacing w:after="120"/>
        <w:ind w:left="360" w:hanging="360"/>
      </w:pPr>
      <w:r w:rsidRPr="0001323D">
        <w:lastRenderedPageBreak/>
        <w:tab/>
        <w:t>The above methods are described in 40 CFR 60, Appendix A, and adopted by reference in Rule 62-204.800, F.A.C.  No other methods may be used unless prior written approval is received from the Department.  [Rules 62-297.401 &amp; 62-297.440, F.A.C.; 40 CFR 63.6620(a) &amp; Table 4.</w:t>
      </w:r>
      <w:r w:rsidRPr="00D9099D">
        <w:rPr>
          <w:strike/>
          <w:highlight w:val="yellow"/>
        </w:rPr>
        <w:t>3</w:t>
      </w:r>
      <w:r w:rsidR="00D9099D" w:rsidRPr="00D9099D">
        <w:rPr>
          <w:highlight w:val="yellow"/>
          <w:u w:val="double"/>
        </w:rPr>
        <w:t>1</w:t>
      </w:r>
      <w:r w:rsidRPr="0001323D">
        <w:t>.; and, Permit Nos. AC48-105243/PSD-FL-109 &amp; AC48-106650/PSD-FL-109]</w:t>
      </w:r>
    </w:p>
    <w:p w:rsidR="0001323D" w:rsidRPr="0001323D" w:rsidRDefault="0001323D" w:rsidP="00026956">
      <w:pPr>
        <w:numPr>
          <w:ilvl w:val="0"/>
          <w:numId w:val="50"/>
        </w:numPr>
        <w:tabs>
          <w:tab w:val="left" w:pos="360"/>
          <w:tab w:val="left" w:pos="720"/>
          <w:tab w:val="left" w:pos="1080"/>
        </w:tabs>
        <w:spacing w:after="120"/>
        <w:ind w:left="360" w:hanging="360"/>
      </w:pPr>
      <w:r w:rsidRPr="0001323D">
        <w:rPr>
          <w:u w:val="single"/>
        </w:rPr>
        <w:t>Common Testing Requirements</w:t>
      </w:r>
      <w:r w:rsidRPr="0001323D">
        <w:t>.  Unless otherwise specified, tests shall be conducted in accordance with the requirements and procedures specified in Appendix TR, Facility-Wide Testing Requirements, of this permit.  [Rule 62-297.310, F.A.C.]</w:t>
      </w:r>
    </w:p>
    <w:p w:rsidR="0001323D" w:rsidRPr="00C1137F" w:rsidRDefault="0001323D" w:rsidP="00026956">
      <w:pPr>
        <w:numPr>
          <w:ilvl w:val="0"/>
          <w:numId w:val="50"/>
        </w:numPr>
        <w:tabs>
          <w:tab w:val="left" w:pos="360"/>
          <w:tab w:val="left" w:pos="720"/>
          <w:tab w:val="left" w:pos="1080"/>
        </w:tabs>
        <w:spacing w:after="120"/>
        <w:ind w:left="360" w:hanging="360"/>
        <w:rPr>
          <w:strike/>
          <w:highlight w:val="yellow"/>
        </w:rPr>
      </w:pPr>
      <w:r w:rsidRPr="00C1137F">
        <w:rPr>
          <w:strike/>
          <w:highlight w:val="yellow"/>
        </w:rPr>
        <w:t xml:space="preserve">Compliance Tests Prior To Renewal.  Compliance tests shall be performed for CO at least once every </w:t>
      </w:r>
      <w:r w:rsidR="00740D73" w:rsidRPr="00C1137F">
        <w:rPr>
          <w:strike/>
          <w:highlight w:val="yellow"/>
        </w:rPr>
        <w:t>5 years</w:t>
      </w:r>
      <w:r w:rsidRPr="00C1137F">
        <w:rPr>
          <w:strike/>
          <w:highlight w:val="yellow"/>
        </w:rPr>
        <w:t>.  The tests shall occur prior to obtaining a renewed operating permit to demonstrate compliance with the emissi</w:t>
      </w:r>
      <w:r w:rsidR="00740D73" w:rsidRPr="00C1137F">
        <w:rPr>
          <w:strike/>
          <w:highlight w:val="yellow"/>
        </w:rPr>
        <w:t>on limits in Specific Conditions above.</w:t>
      </w:r>
      <w:r w:rsidRPr="00C1137F">
        <w:rPr>
          <w:b/>
          <w:strike/>
          <w:highlight w:val="yellow"/>
        </w:rPr>
        <w:t xml:space="preserve"> </w:t>
      </w:r>
      <w:r w:rsidRPr="00C1137F">
        <w:rPr>
          <w:strike/>
          <w:highlight w:val="yellow"/>
        </w:rPr>
        <w:t xml:space="preserve"> [Rules 62-210.300(2</w:t>
      </w:r>
      <w:proofErr w:type="gramStart"/>
      <w:r w:rsidRPr="00C1137F">
        <w:rPr>
          <w:strike/>
          <w:highlight w:val="yellow"/>
        </w:rPr>
        <w:t>)(</w:t>
      </w:r>
      <w:proofErr w:type="gramEnd"/>
      <w:r w:rsidRPr="00C1137F">
        <w:rPr>
          <w:strike/>
          <w:highlight w:val="yellow"/>
        </w:rPr>
        <w:t>a) &amp; 62-297.310(7)(a), F.A.C.]</w:t>
      </w:r>
    </w:p>
    <w:p w:rsidR="0001323D" w:rsidRDefault="0001323D" w:rsidP="008C2BDB">
      <w:pPr>
        <w:numPr>
          <w:ilvl w:val="0"/>
          <w:numId w:val="51"/>
        </w:numPr>
        <w:tabs>
          <w:tab w:val="left" w:pos="360"/>
          <w:tab w:val="left" w:pos="720"/>
          <w:tab w:val="left" w:pos="1080"/>
        </w:tabs>
        <w:spacing w:after="120"/>
        <w:ind w:left="360" w:hanging="360"/>
      </w:pPr>
      <w:r w:rsidRPr="0001323D">
        <w:rPr>
          <w:u w:val="single"/>
        </w:rPr>
        <w:t>Initial and Periodic CO Compliance Tests</w:t>
      </w:r>
      <w:r w:rsidRPr="0001323D">
        <w:t xml:space="preserve">.  An initial compliance test to demonstrate compliance with the CO emissions limit in Specific Condition </w:t>
      </w:r>
      <w:fldSimple w:instr=" REF _Ref387844607 \r \h  \* MERGEFORMAT ">
        <w:r w:rsidR="00DA0068" w:rsidRPr="00DA0068">
          <w:rPr>
            <w:b/>
          </w:rPr>
          <w:t>F.22.</w:t>
        </w:r>
        <w:r w:rsidR="00DA0068">
          <w:t xml:space="preserve"> </w:t>
        </w:r>
      </w:fldSimple>
      <w:r w:rsidRPr="0001323D">
        <w:t xml:space="preserve">must be conducted no later than </w:t>
      </w:r>
      <w:r w:rsidRPr="009E3F28">
        <w:rPr>
          <w:strike/>
          <w:highlight w:val="yellow"/>
        </w:rPr>
        <w:t>October 30, 2013 (which is</w:t>
      </w:r>
      <w:r w:rsidRPr="0001323D">
        <w:t xml:space="preserve"> 180 days after the </w:t>
      </w:r>
      <w:r w:rsidRPr="009E3F28">
        <w:rPr>
          <w:strike/>
          <w:highlight w:val="yellow"/>
        </w:rPr>
        <w:t>compliance date of May 3, 2013 in 40 CFR 63.6595</w:t>
      </w:r>
      <w:r w:rsidRPr="00DA1337">
        <w:rPr>
          <w:strike/>
          <w:highlight w:val="yellow"/>
        </w:rPr>
        <w:t>)</w:t>
      </w:r>
      <w:r w:rsidRPr="00DA1337">
        <w:rPr>
          <w:highlight w:val="yellow"/>
          <w:u w:val="double"/>
        </w:rPr>
        <w:t xml:space="preserve"> </w:t>
      </w:r>
      <w:r w:rsidR="009E3F28" w:rsidRPr="00DA1337">
        <w:rPr>
          <w:highlight w:val="yellow"/>
          <w:u w:val="double"/>
        </w:rPr>
        <w:t>controls and monitoring equipment required for non-emergency operation have been installed (</w:t>
      </w:r>
      <w:r w:rsidR="00776442" w:rsidRPr="00DA1337">
        <w:rPr>
          <w:highlight w:val="yellow"/>
          <w:u w:val="double"/>
        </w:rPr>
        <w:t xml:space="preserve">i.e., </w:t>
      </w:r>
      <w:r w:rsidR="009E3F28" w:rsidRPr="00DA1337">
        <w:rPr>
          <w:highlight w:val="yellow"/>
          <w:u w:val="double"/>
        </w:rPr>
        <w:t xml:space="preserve">compliance </w:t>
      </w:r>
      <w:r w:rsidR="009E3F28">
        <w:rPr>
          <w:highlight w:val="yellow"/>
          <w:u w:val="double"/>
        </w:rPr>
        <w:t>date)</w:t>
      </w:r>
      <w:r w:rsidR="009E3F28" w:rsidRPr="009E3F28">
        <w:rPr>
          <w:highlight w:val="yellow"/>
          <w:u w:val="double"/>
        </w:rPr>
        <w:t>,</w:t>
      </w:r>
      <w:r w:rsidR="009E3F28" w:rsidRPr="009E3F28">
        <w:rPr>
          <w:u w:val="double"/>
        </w:rPr>
        <w:t xml:space="preserve"> </w:t>
      </w:r>
      <w:r w:rsidRPr="0001323D">
        <w:t xml:space="preserve">using the test methods </w:t>
      </w:r>
      <w:r w:rsidR="00740D73">
        <w:t xml:space="preserve">specified in Specific Condition </w:t>
      </w:r>
      <w:r w:rsidR="00740D73" w:rsidRPr="009E3F28">
        <w:rPr>
          <w:strike/>
          <w:highlight w:val="yellow"/>
        </w:rPr>
        <w:t>above</w:t>
      </w:r>
      <w:fldSimple w:instr=" REF _Ref387844554 \r \h  \* MERGEFORMAT ">
        <w:r w:rsidR="00DA0068" w:rsidRPr="00DA0068">
          <w:rPr>
            <w:b/>
            <w:highlight w:val="yellow"/>
            <w:u w:val="double"/>
          </w:rPr>
          <w:t xml:space="preserve">F.27. </w:t>
        </w:r>
      </w:fldSimple>
      <w:r w:rsidRPr="0001323D">
        <w:t xml:space="preserve"> During the initial test, you must record the catalyst inlet temperature and pressure drop across the catalyst.  Subsequent CO tests shall be performed every 8,760 operating hours or 3 years, whichever comes first.  CO compliance testing shall be performed at operational loads representative of normal operating conditions for each engine.  These engines do not need to start up solely to conduct the performance test.  Owners and operators of a non-operational engine can conduct the performance test when the engine is started up again.  [40 CFR 63.661</w:t>
      </w:r>
      <w:r w:rsidRPr="001D2FDA">
        <w:rPr>
          <w:strike/>
          <w:highlight w:val="yellow"/>
        </w:rPr>
        <w:t>2</w:t>
      </w:r>
      <w:r w:rsidR="001D2FDA" w:rsidRPr="001D2FDA">
        <w:rPr>
          <w:highlight w:val="yellow"/>
          <w:u w:val="double"/>
        </w:rPr>
        <w:t>0(a)</w:t>
      </w:r>
      <w:r w:rsidRPr="0001323D">
        <w:t>, 40 CFR 63.6615, 40 CFR 63.6620,</w:t>
      </w:r>
      <w:r w:rsidRPr="00936AB1">
        <w:rPr>
          <w:u w:val="double"/>
        </w:rPr>
        <w:t xml:space="preserve"> </w:t>
      </w:r>
      <w:r w:rsidR="00936AB1" w:rsidRPr="00936AB1">
        <w:rPr>
          <w:highlight w:val="yellow"/>
          <w:u w:val="double"/>
        </w:rPr>
        <w:t>40 CFR 63.6630(b),</w:t>
      </w:r>
      <w:r w:rsidR="00936AB1" w:rsidRPr="00936AB1">
        <w:rPr>
          <w:u w:val="double"/>
        </w:rPr>
        <w:t xml:space="preserve"> </w:t>
      </w:r>
      <w:r w:rsidRPr="0001323D">
        <w:t>Table 3.4., Table 4.1. &amp; Table 5.1.]</w:t>
      </w:r>
    </w:p>
    <w:p w:rsidR="00606147" w:rsidRPr="00936AB1" w:rsidRDefault="00606147" w:rsidP="00606147">
      <w:pPr>
        <w:numPr>
          <w:ilvl w:val="0"/>
          <w:numId w:val="51"/>
        </w:numPr>
        <w:tabs>
          <w:tab w:val="clear" w:pos="1476"/>
          <w:tab w:val="left" w:pos="360"/>
          <w:tab w:val="left" w:pos="720"/>
          <w:tab w:val="left" w:pos="1080"/>
        </w:tabs>
        <w:ind w:left="360" w:hanging="360"/>
        <w:rPr>
          <w:szCs w:val="22"/>
          <w:highlight w:val="yellow"/>
          <w:u w:val="double"/>
        </w:rPr>
      </w:pPr>
      <w:r w:rsidRPr="00936AB1">
        <w:rPr>
          <w:color w:val="000000"/>
          <w:szCs w:val="22"/>
          <w:highlight w:val="yellow"/>
          <w:u w:val="double"/>
        </w:rPr>
        <w:t xml:space="preserve">Initial CO Compliance Demonstration.  The owner or operator </w:t>
      </w:r>
      <w:r w:rsidRPr="00936AB1">
        <w:rPr>
          <w:szCs w:val="22"/>
          <w:highlight w:val="yellow"/>
          <w:u w:val="double"/>
        </w:rPr>
        <w:t>using oxidation catalyst and CPMS</w:t>
      </w:r>
      <w:r w:rsidRPr="00936AB1">
        <w:rPr>
          <w:color w:val="000000"/>
          <w:szCs w:val="22"/>
          <w:highlight w:val="yellow"/>
          <w:u w:val="double"/>
        </w:rPr>
        <w:t xml:space="preserve"> has demonstrated initial compliance when:</w:t>
      </w:r>
    </w:p>
    <w:p w:rsidR="00606147" w:rsidRPr="00936AB1" w:rsidRDefault="00606147" w:rsidP="00606147">
      <w:pPr>
        <w:numPr>
          <w:ilvl w:val="2"/>
          <w:numId w:val="54"/>
        </w:numPr>
        <w:tabs>
          <w:tab w:val="left" w:pos="360"/>
        </w:tabs>
        <w:ind w:left="720" w:hanging="360"/>
        <w:rPr>
          <w:szCs w:val="22"/>
          <w:highlight w:val="yellow"/>
          <w:u w:val="double"/>
        </w:rPr>
      </w:pPr>
      <w:r w:rsidRPr="00936AB1">
        <w:rPr>
          <w:szCs w:val="22"/>
          <w:highlight w:val="yellow"/>
          <w:u w:val="double"/>
        </w:rPr>
        <w:t xml:space="preserve">The average reduction of emissions of CO determined from the initial performance test achieves the required CO percent reduction or the average CO concentration determined from the initial performance test is less than or equal to the CO emission limitation, and   </w:t>
      </w:r>
    </w:p>
    <w:p w:rsidR="00606147" w:rsidRPr="00936AB1" w:rsidRDefault="00606147" w:rsidP="00606147">
      <w:pPr>
        <w:numPr>
          <w:ilvl w:val="2"/>
          <w:numId w:val="54"/>
        </w:numPr>
        <w:tabs>
          <w:tab w:val="left" w:pos="360"/>
        </w:tabs>
        <w:ind w:left="720" w:hanging="360"/>
        <w:rPr>
          <w:szCs w:val="22"/>
          <w:highlight w:val="yellow"/>
          <w:u w:val="double"/>
        </w:rPr>
      </w:pPr>
      <w:r w:rsidRPr="00936AB1">
        <w:rPr>
          <w:szCs w:val="22"/>
          <w:highlight w:val="yellow"/>
          <w:u w:val="double"/>
        </w:rPr>
        <w:t xml:space="preserve">You have installed </w:t>
      </w:r>
      <w:proofErr w:type="gramStart"/>
      <w:r w:rsidRPr="00936AB1">
        <w:rPr>
          <w:szCs w:val="22"/>
          <w:highlight w:val="yellow"/>
          <w:u w:val="double"/>
        </w:rPr>
        <w:t>a CPMS</w:t>
      </w:r>
      <w:proofErr w:type="gramEnd"/>
      <w:r w:rsidRPr="00936AB1">
        <w:rPr>
          <w:szCs w:val="22"/>
          <w:highlight w:val="yellow"/>
          <w:u w:val="double"/>
        </w:rPr>
        <w:t xml:space="preserve"> to continuously monitor catalyst inlet temperature according to the requirements in Specific Condition </w:t>
      </w:r>
      <w:fldSimple w:instr=" REF _Ref387848367 \r \h  \* MERGEFORMAT ">
        <w:r w:rsidR="00DA0068" w:rsidRPr="00DA0068">
          <w:rPr>
            <w:b/>
            <w:szCs w:val="22"/>
            <w:highlight w:val="yellow"/>
            <w:u w:val="double"/>
          </w:rPr>
          <w:t>F.23.</w:t>
        </w:r>
        <w:r w:rsidR="00DA0068" w:rsidRPr="00DA0068">
          <w:rPr>
            <w:szCs w:val="22"/>
            <w:highlight w:val="yellow"/>
            <w:u w:val="double"/>
          </w:rPr>
          <w:t xml:space="preserve"> </w:t>
        </w:r>
      </w:fldSimple>
      <w:r w:rsidRPr="00936AB1">
        <w:rPr>
          <w:szCs w:val="22"/>
          <w:highlight w:val="yellow"/>
          <w:u w:val="double"/>
        </w:rPr>
        <w:t xml:space="preserve">and   </w:t>
      </w:r>
    </w:p>
    <w:p w:rsidR="00606147" w:rsidRPr="00936AB1" w:rsidRDefault="00606147" w:rsidP="00606147">
      <w:pPr>
        <w:numPr>
          <w:ilvl w:val="2"/>
          <w:numId w:val="54"/>
        </w:numPr>
        <w:tabs>
          <w:tab w:val="left" w:pos="360"/>
        </w:tabs>
        <w:ind w:left="720" w:hanging="360"/>
        <w:rPr>
          <w:szCs w:val="22"/>
          <w:highlight w:val="yellow"/>
          <w:u w:val="double"/>
        </w:rPr>
      </w:pPr>
      <w:r w:rsidRPr="00936AB1">
        <w:rPr>
          <w:szCs w:val="22"/>
          <w:highlight w:val="yellow"/>
          <w:u w:val="double"/>
        </w:rPr>
        <w:t>You have recorded the catalyst pressure drop and catalyst inlet temperature during the initial performance test.</w:t>
      </w:r>
    </w:p>
    <w:p w:rsidR="00606147" w:rsidRPr="00936AB1" w:rsidRDefault="00606147" w:rsidP="00606147">
      <w:pPr>
        <w:spacing w:after="120"/>
        <w:ind w:firstLine="360"/>
        <w:rPr>
          <w:szCs w:val="22"/>
          <w:u w:val="double"/>
        </w:rPr>
      </w:pPr>
      <w:proofErr w:type="gramStart"/>
      <w:r w:rsidRPr="00936AB1">
        <w:rPr>
          <w:szCs w:val="22"/>
          <w:highlight w:val="yellow"/>
          <w:u w:val="double"/>
        </w:rPr>
        <w:t>[40 CFR 63.6630(a) and Table 5</w:t>
      </w:r>
      <w:r w:rsidR="00936AB1">
        <w:rPr>
          <w:szCs w:val="22"/>
          <w:highlight w:val="yellow"/>
          <w:u w:val="double"/>
        </w:rPr>
        <w:t>.</w:t>
      </w:r>
      <w:r w:rsidRPr="00936AB1">
        <w:rPr>
          <w:szCs w:val="22"/>
          <w:highlight w:val="yellow"/>
          <w:u w:val="double"/>
        </w:rPr>
        <w:t xml:space="preserve">1 &amp; </w:t>
      </w:r>
      <w:r w:rsidR="00936AB1">
        <w:rPr>
          <w:szCs w:val="22"/>
          <w:highlight w:val="yellow"/>
          <w:u w:val="double"/>
        </w:rPr>
        <w:t>5.</w:t>
      </w:r>
      <w:r w:rsidRPr="00936AB1">
        <w:rPr>
          <w:szCs w:val="22"/>
          <w:highlight w:val="yellow"/>
          <w:u w:val="double"/>
        </w:rPr>
        <w:t>2.]</w:t>
      </w:r>
      <w:proofErr w:type="gramEnd"/>
    </w:p>
    <w:p w:rsidR="00AB51E3" w:rsidRPr="00AB51E3" w:rsidRDefault="00AB51E3" w:rsidP="00AB51E3">
      <w:pPr>
        <w:numPr>
          <w:ilvl w:val="0"/>
          <w:numId w:val="51"/>
        </w:numPr>
        <w:tabs>
          <w:tab w:val="clear" w:pos="1476"/>
          <w:tab w:val="left" w:pos="360"/>
          <w:tab w:val="left" w:pos="720"/>
          <w:tab w:val="left" w:pos="1080"/>
        </w:tabs>
        <w:ind w:left="360" w:hanging="360"/>
        <w:rPr>
          <w:szCs w:val="22"/>
          <w:highlight w:val="yellow"/>
          <w:u w:val="double"/>
        </w:rPr>
      </w:pPr>
      <w:r w:rsidRPr="00AB51E3">
        <w:rPr>
          <w:color w:val="000000"/>
          <w:szCs w:val="22"/>
          <w:highlight w:val="yellow"/>
          <w:u w:val="double"/>
        </w:rPr>
        <w:t>Methods and Measurements to Determine O</w:t>
      </w:r>
      <w:r w:rsidRPr="00AB51E3">
        <w:rPr>
          <w:color w:val="000000"/>
          <w:szCs w:val="22"/>
          <w:highlight w:val="yellow"/>
          <w:u w:val="double"/>
          <w:vertAlign w:val="subscript"/>
        </w:rPr>
        <w:t>2</w:t>
      </w:r>
      <w:r w:rsidRPr="00AB51E3">
        <w:rPr>
          <w:color w:val="000000"/>
          <w:szCs w:val="22"/>
          <w:highlight w:val="yellow"/>
          <w:u w:val="double"/>
        </w:rPr>
        <w:t xml:space="preserve"> and CO. </w:t>
      </w:r>
    </w:p>
    <w:p w:rsidR="00AB51E3" w:rsidRPr="00AB51E3" w:rsidRDefault="00AB51E3" w:rsidP="00AB51E3">
      <w:pPr>
        <w:numPr>
          <w:ilvl w:val="0"/>
          <w:numId w:val="53"/>
        </w:numPr>
        <w:tabs>
          <w:tab w:val="left" w:pos="360"/>
        </w:tabs>
        <w:ind w:left="720"/>
        <w:rPr>
          <w:i/>
          <w:color w:val="000000"/>
          <w:szCs w:val="22"/>
          <w:highlight w:val="yellow"/>
          <w:u w:val="double"/>
        </w:rPr>
      </w:pPr>
      <w:r w:rsidRPr="00AB51E3">
        <w:rPr>
          <w:i/>
          <w:color w:val="000000"/>
          <w:szCs w:val="22"/>
          <w:highlight w:val="yellow"/>
          <w:u w:val="double"/>
        </w:rPr>
        <w:t>Measurements to Determine O</w:t>
      </w:r>
      <w:r w:rsidRPr="00AB51E3">
        <w:rPr>
          <w:i/>
          <w:color w:val="000000"/>
          <w:szCs w:val="22"/>
          <w:highlight w:val="yellow"/>
          <w:u w:val="double"/>
          <w:vertAlign w:val="subscript"/>
        </w:rPr>
        <w:t>2</w:t>
      </w:r>
      <w:r w:rsidRPr="00AB51E3">
        <w:rPr>
          <w:i/>
          <w:color w:val="000000"/>
          <w:szCs w:val="22"/>
          <w:highlight w:val="yellow"/>
          <w:u w:val="double"/>
        </w:rPr>
        <w:t>.</w:t>
      </w:r>
      <w:r w:rsidRPr="00AB51E3">
        <w:rPr>
          <w:szCs w:val="22"/>
          <w:highlight w:val="yellow"/>
          <w:u w:val="double"/>
        </w:rPr>
        <w:t xml:space="preserve">  </w:t>
      </w:r>
      <w:r w:rsidRPr="00AB51E3">
        <w:rPr>
          <w:color w:val="000000"/>
          <w:szCs w:val="22"/>
          <w:highlight w:val="yellow"/>
          <w:u w:val="double"/>
        </w:rPr>
        <w:t>The owner or operator must measure the O</w:t>
      </w:r>
      <w:r w:rsidRPr="00AB51E3">
        <w:rPr>
          <w:color w:val="000000"/>
          <w:szCs w:val="22"/>
          <w:highlight w:val="yellow"/>
          <w:u w:val="double"/>
          <w:vertAlign w:val="subscript"/>
        </w:rPr>
        <w:t>2</w:t>
      </w:r>
      <w:r w:rsidRPr="00AB51E3">
        <w:rPr>
          <w:color w:val="000000"/>
          <w:szCs w:val="22"/>
          <w:highlight w:val="yellow"/>
          <w:u w:val="double"/>
        </w:rPr>
        <w:t xml:space="preserve"> at the inlet and outlet of the control device using Method 3 or 3A or 3B of 40 CFR 60, Appendix A, or ASTM Method D6522–00 (Reapproved 2005) (incorporated by reference, see 40 CFR 63.14).  Measurements to determine O</w:t>
      </w:r>
      <w:r w:rsidRPr="00AB51E3">
        <w:rPr>
          <w:color w:val="000000"/>
          <w:szCs w:val="22"/>
          <w:highlight w:val="yellow"/>
          <w:u w:val="double"/>
          <w:vertAlign w:val="subscript"/>
        </w:rPr>
        <w:t>2</w:t>
      </w:r>
      <w:r w:rsidRPr="00AB51E3">
        <w:rPr>
          <w:color w:val="000000"/>
          <w:szCs w:val="22"/>
          <w:highlight w:val="yellow"/>
          <w:u w:val="double"/>
        </w:rPr>
        <w:t xml:space="preserve"> concentration must be made at the same time and location as the measurements for CO concentration. </w:t>
      </w:r>
    </w:p>
    <w:p w:rsidR="00AB51E3" w:rsidRPr="00AB51E3" w:rsidRDefault="00AB51E3" w:rsidP="00AB51E3">
      <w:pPr>
        <w:numPr>
          <w:ilvl w:val="0"/>
          <w:numId w:val="53"/>
        </w:numPr>
        <w:ind w:left="720"/>
        <w:rPr>
          <w:color w:val="000000"/>
          <w:szCs w:val="22"/>
          <w:highlight w:val="yellow"/>
          <w:u w:val="double"/>
        </w:rPr>
      </w:pPr>
      <w:r w:rsidRPr="00AB51E3">
        <w:rPr>
          <w:i/>
          <w:color w:val="000000"/>
          <w:szCs w:val="22"/>
          <w:highlight w:val="yellow"/>
          <w:u w:val="double"/>
        </w:rPr>
        <w:t>Measurements to Determine CO.</w:t>
      </w:r>
      <w:r w:rsidRPr="00AB51E3">
        <w:rPr>
          <w:color w:val="000000"/>
          <w:szCs w:val="22"/>
          <w:highlight w:val="yellow"/>
          <w:u w:val="double"/>
        </w:rPr>
        <w:t xml:space="preserve">  The owner or operator must measure the CO at the inlet and the outlet of the control device using ASTM Method D6522–00 (Reapproved 2005) (incorporated by reference, see 40 CFR 63.14) or Method 10 of 40 CFR 60, Appendix A.  The CO concentration must be at 15 percent O</w:t>
      </w:r>
      <w:r w:rsidRPr="00AB51E3">
        <w:rPr>
          <w:color w:val="000000"/>
          <w:szCs w:val="22"/>
          <w:highlight w:val="yellow"/>
          <w:u w:val="double"/>
          <w:vertAlign w:val="subscript"/>
        </w:rPr>
        <w:t>2</w:t>
      </w:r>
      <w:r w:rsidRPr="00AB51E3">
        <w:rPr>
          <w:color w:val="000000"/>
          <w:szCs w:val="22"/>
          <w:highlight w:val="yellow"/>
          <w:u w:val="double"/>
        </w:rPr>
        <w:t xml:space="preserve">, dry basis.  Method 320 of 40 CFR part 63, Appendix </w:t>
      </w:r>
      <w:proofErr w:type="gramStart"/>
      <w:r w:rsidRPr="00AB51E3">
        <w:rPr>
          <w:color w:val="000000"/>
          <w:szCs w:val="22"/>
          <w:highlight w:val="yellow"/>
          <w:u w:val="double"/>
        </w:rPr>
        <w:t>A</w:t>
      </w:r>
      <w:proofErr w:type="gramEnd"/>
      <w:r w:rsidRPr="00AB51E3">
        <w:rPr>
          <w:color w:val="000000"/>
          <w:szCs w:val="22"/>
          <w:highlight w:val="yellow"/>
          <w:u w:val="double"/>
        </w:rPr>
        <w:t>, or ASTM D6348–03, may also be used.</w:t>
      </w:r>
    </w:p>
    <w:p w:rsidR="00AB51E3" w:rsidRPr="00AB51E3" w:rsidRDefault="00AB51E3" w:rsidP="00AB51E3">
      <w:pPr>
        <w:spacing w:after="120"/>
        <w:ind w:left="360"/>
        <w:rPr>
          <w:color w:val="000000"/>
          <w:szCs w:val="22"/>
          <w:u w:val="double"/>
        </w:rPr>
      </w:pPr>
      <w:proofErr w:type="gramStart"/>
      <w:r w:rsidRPr="00AB51E3">
        <w:rPr>
          <w:color w:val="000000"/>
          <w:szCs w:val="22"/>
          <w:highlight w:val="yellow"/>
          <w:u w:val="double"/>
        </w:rPr>
        <w:t>[40 CFR 63.6620(a) and Table 4.1.]</w:t>
      </w:r>
      <w:proofErr w:type="gramEnd"/>
    </w:p>
    <w:p w:rsidR="00AB51E3" w:rsidRPr="00606147" w:rsidRDefault="00AB51E3" w:rsidP="00AB51E3">
      <w:pPr>
        <w:numPr>
          <w:ilvl w:val="0"/>
          <w:numId w:val="51"/>
        </w:numPr>
        <w:tabs>
          <w:tab w:val="clear" w:pos="1476"/>
          <w:tab w:val="left" w:pos="360"/>
          <w:tab w:val="left" w:pos="720"/>
          <w:tab w:val="left" w:pos="1080"/>
        </w:tabs>
        <w:ind w:left="360" w:hanging="360"/>
        <w:rPr>
          <w:szCs w:val="22"/>
          <w:highlight w:val="yellow"/>
          <w:u w:val="double"/>
        </w:rPr>
      </w:pPr>
      <w:r w:rsidRPr="00606147">
        <w:rPr>
          <w:color w:val="000000"/>
          <w:szCs w:val="22"/>
          <w:highlight w:val="yellow"/>
          <w:u w:val="double"/>
        </w:rPr>
        <w:t xml:space="preserve">CO Performance Test Requirements.  The CO performance tests shall be conducted according to methods and requirements below.  </w:t>
      </w:r>
    </w:p>
    <w:p w:rsidR="00AB51E3" w:rsidRPr="00606147" w:rsidRDefault="00AB51E3" w:rsidP="00AB51E3">
      <w:pPr>
        <w:numPr>
          <w:ilvl w:val="1"/>
          <w:numId w:val="2"/>
        </w:numPr>
        <w:tabs>
          <w:tab w:val="left" w:pos="360"/>
          <w:tab w:val="num" w:pos="720"/>
        </w:tabs>
        <w:ind w:hanging="360"/>
        <w:rPr>
          <w:szCs w:val="22"/>
          <w:highlight w:val="yellow"/>
          <w:u w:val="double"/>
        </w:rPr>
      </w:pPr>
      <w:r w:rsidRPr="00606147">
        <w:rPr>
          <w:szCs w:val="22"/>
          <w:highlight w:val="yellow"/>
          <w:u w:val="double"/>
        </w:rPr>
        <w:t xml:space="preserve">If you own or operate </w:t>
      </w:r>
      <w:proofErr w:type="gramStart"/>
      <w:r w:rsidRPr="00606147">
        <w:rPr>
          <w:szCs w:val="22"/>
          <w:highlight w:val="yellow"/>
          <w:u w:val="double"/>
        </w:rPr>
        <w:t>a non</w:t>
      </w:r>
      <w:proofErr w:type="gramEnd"/>
      <w:r w:rsidRPr="00606147">
        <w:rPr>
          <w:szCs w:val="22"/>
          <w:highlight w:val="yellow"/>
          <w:u w:val="double"/>
        </w:rPr>
        <w:t>-operational stationary RICE that is subject to performance testing, you do not need to start up the engine solely to conduct the performance test.  Owners and operators of a non-operational engine can conduct the performance test when the engine is started up again.  [40 CFR 63.6620(b)]</w:t>
      </w:r>
    </w:p>
    <w:p w:rsidR="00AB51E3" w:rsidRPr="00606147" w:rsidRDefault="00AB51E3" w:rsidP="00AB51E3">
      <w:pPr>
        <w:numPr>
          <w:ilvl w:val="1"/>
          <w:numId w:val="2"/>
        </w:numPr>
        <w:tabs>
          <w:tab w:val="left" w:pos="360"/>
          <w:tab w:val="num" w:pos="720"/>
        </w:tabs>
        <w:ind w:hanging="360"/>
        <w:rPr>
          <w:szCs w:val="22"/>
          <w:highlight w:val="yellow"/>
          <w:u w:val="double"/>
        </w:rPr>
      </w:pPr>
      <w:r w:rsidRPr="00606147">
        <w:rPr>
          <w:color w:val="000000"/>
          <w:szCs w:val="22"/>
          <w:highlight w:val="yellow"/>
          <w:u w:val="double"/>
        </w:rPr>
        <w:lastRenderedPageBreak/>
        <w:t xml:space="preserve">You must conduct three separate test runs for each performance test.  Each test run must last at least 1 hour.  [40 CFR 63.7(e)(3) &amp; 63.6620(d)]  </w:t>
      </w:r>
      <w:hyperlink r:id="rId56" w:anchor="40:10.0.1.1.1.1.5.7" w:history="1">
        <w:r w:rsidRPr="00606147">
          <w:rPr>
            <w:rStyle w:val="Hyperlink"/>
            <w:szCs w:val="22"/>
            <w:highlight w:val="yellow"/>
            <w:u w:val="double"/>
          </w:rPr>
          <w:t>Link to 40 CFR 63.7</w:t>
        </w:r>
      </w:hyperlink>
    </w:p>
    <w:p w:rsidR="00AB51E3" w:rsidRPr="00606147" w:rsidRDefault="00AB51E3" w:rsidP="00AB51E3">
      <w:pPr>
        <w:numPr>
          <w:ilvl w:val="1"/>
          <w:numId w:val="2"/>
        </w:numPr>
        <w:tabs>
          <w:tab w:val="left" w:pos="360"/>
          <w:tab w:val="num" w:pos="720"/>
        </w:tabs>
        <w:ind w:hanging="360"/>
        <w:rPr>
          <w:szCs w:val="22"/>
          <w:highlight w:val="yellow"/>
          <w:u w:val="double"/>
        </w:rPr>
      </w:pPr>
      <w:r w:rsidRPr="00606147">
        <w:rPr>
          <w:szCs w:val="22"/>
          <w:highlight w:val="yellow"/>
          <w:u w:val="double"/>
        </w:rPr>
        <w:t>You must use the Equation 1 to determine compliance with the percent reduction requirement:</w:t>
      </w:r>
    </w:p>
    <w:p w:rsidR="00AB51E3" w:rsidRPr="00606147" w:rsidRDefault="00AB51E3" w:rsidP="00AB51E3">
      <w:pPr>
        <w:spacing w:before="120" w:after="120"/>
        <w:ind w:left="720"/>
        <w:rPr>
          <w:color w:val="000000" w:themeColor="text1"/>
          <w:szCs w:val="22"/>
          <w:highlight w:val="yellow"/>
          <w:u w:val="double"/>
        </w:rPr>
      </w:pPr>
      <w:r w:rsidRPr="00606147">
        <w:rPr>
          <w:noProof/>
          <w:color w:val="000000" w:themeColor="text1"/>
          <w:szCs w:val="22"/>
          <w:highlight w:val="yellow"/>
          <w:u w:val="double"/>
        </w:rPr>
        <w:drawing>
          <wp:inline distT="0" distB="0" distL="0" distR="0">
            <wp:extent cx="1571625" cy="279400"/>
            <wp:effectExtent l="19050" t="0" r="9525" b="0"/>
            <wp:docPr id="35" name="Picture 21" descr="eCFR graphic er30ja13.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CFR graphic er30ja13.007.gif"/>
                    <pic:cNvPicPr>
                      <a:picLocks noChangeAspect="1" noChangeArrowheads="1"/>
                    </pic:cNvPicPr>
                  </pic:nvPicPr>
                  <pic:blipFill>
                    <a:blip r:embed="rId57" cstate="print"/>
                    <a:srcRect/>
                    <a:stretch>
                      <a:fillRect/>
                    </a:stretch>
                  </pic:blipFill>
                  <pic:spPr bwMode="auto">
                    <a:xfrm>
                      <a:off x="0" y="0"/>
                      <a:ext cx="1571625" cy="279400"/>
                    </a:xfrm>
                    <a:prstGeom prst="rect">
                      <a:avLst/>
                    </a:prstGeom>
                    <a:noFill/>
                    <a:ln w="9525">
                      <a:noFill/>
                      <a:miter lim="800000"/>
                      <a:headEnd/>
                      <a:tailEnd/>
                    </a:ln>
                  </pic:spPr>
                </pic:pic>
              </a:graphicData>
            </a:graphic>
          </wp:inline>
        </w:drawing>
      </w:r>
      <w:r w:rsidRPr="00606147">
        <w:rPr>
          <w:color w:val="000000" w:themeColor="text1"/>
          <w:szCs w:val="22"/>
          <w:highlight w:val="yellow"/>
          <w:u w:val="double"/>
        </w:rPr>
        <w:t xml:space="preserve"> </w:t>
      </w:r>
    </w:p>
    <w:p w:rsidR="00AB51E3" w:rsidRPr="00606147" w:rsidRDefault="00AB51E3" w:rsidP="00AB51E3">
      <w:pPr>
        <w:spacing w:before="120"/>
        <w:ind w:left="720"/>
        <w:rPr>
          <w:szCs w:val="22"/>
          <w:highlight w:val="yellow"/>
          <w:u w:val="double"/>
        </w:rPr>
      </w:pPr>
      <w:r w:rsidRPr="00606147">
        <w:rPr>
          <w:szCs w:val="22"/>
          <w:highlight w:val="yellow"/>
          <w:u w:val="double"/>
        </w:rPr>
        <w:t>Where:</w:t>
      </w:r>
    </w:p>
    <w:p w:rsidR="00AB51E3" w:rsidRPr="00606147" w:rsidRDefault="00AB51E3" w:rsidP="00AB51E3">
      <w:pPr>
        <w:tabs>
          <w:tab w:val="left" w:pos="1080"/>
          <w:tab w:val="left" w:pos="1440"/>
        </w:tabs>
        <w:ind w:left="1440" w:hanging="360"/>
        <w:rPr>
          <w:szCs w:val="22"/>
          <w:highlight w:val="yellow"/>
          <w:u w:val="double"/>
        </w:rPr>
      </w:pPr>
      <w:proofErr w:type="spellStart"/>
      <w:r w:rsidRPr="00606147">
        <w:rPr>
          <w:szCs w:val="22"/>
          <w:highlight w:val="yellow"/>
          <w:u w:val="double"/>
        </w:rPr>
        <w:t>C</w:t>
      </w:r>
      <w:r w:rsidRPr="00606147">
        <w:rPr>
          <w:szCs w:val="22"/>
          <w:highlight w:val="yellow"/>
          <w:u w:val="double"/>
          <w:vertAlign w:val="subscript"/>
        </w:rPr>
        <w:t>i</w:t>
      </w:r>
      <w:proofErr w:type="spellEnd"/>
      <w:r w:rsidRPr="00606147">
        <w:rPr>
          <w:szCs w:val="22"/>
          <w:highlight w:val="yellow"/>
          <w:u w:val="double"/>
        </w:rPr>
        <w:t xml:space="preserve"> = concentration of carbon monoxide (CO), total hydrocarbons (THC), or formaldehyde at the control device inlet,</w:t>
      </w:r>
    </w:p>
    <w:p w:rsidR="00AB51E3" w:rsidRPr="00606147" w:rsidRDefault="00AB51E3" w:rsidP="00AB51E3">
      <w:pPr>
        <w:tabs>
          <w:tab w:val="left" w:pos="1080"/>
          <w:tab w:val="left" w:pos="1440"/>
        </w:tabs>
        <w:ind w:left="1080"/>
        <w:rPr>
          <w:szCs w:val="22"/>
          <w:highlight w:val="yellow"/>
          <w:u w:val="double"/>
        </w:rPr>
      </w:pPr>
      <w:r w:rsidRPr="00606147">
        <w:rPr>
          <w:szCs w:val="22"/>
          <w:highlight w:val="yellow"/>
          <w:u w:val="double"/>
        </w:rPr>
        <w:t>C</w:t>
      </w:r>
      <w:r w:rsidRPr="00606147">
        <w:rPr>
          <w:szCs w:val="22"/>
          <w:highlight w:val="yellow"/>
          <w:u w:val="double"/>
          <w:vertAlign w:val="subscript"/>
        </w:rPr>
        <w:t>o</w:t>
      </w:r>
      <w:r w:rsidRPr="00606147">
        <w:rPr>
          <w:szCs w:val="22"/>
          <w:highlight w:val="yellow"/>
          <w:u w:val="double"/>
        </w:rPr>
        <w:t xml:space="preserve"> = concentration of CO, THC, or formaldehyde at the control device outlet, and</w:t>
      </w:r>
    </w:p>
    <w:p w:rsidR="00AB51E3" w:rsidRPr="00606147" w:rsidRDefault="00AB51E3" w:rsidP="00AB51E3">
      <w:pPr>
        <w:tabs>
          <w:tab w:val="left" w:pos="1080"/>
          <w:tab w:val="left" w:pos="1440"/>
        </w:tabs>
        <w:ind w:left="1080"/>
        <w:rPr>
          <w:szCs w:val="22"/>
          <w:highlight w:val="yellow"/>
          <w:u w:val="double"/>
        </w:rPr>
      </w:pPr>
      <w:proofErr w:type="gramStart"/>
      <w:r w:rsidRPr="00606147">
        <w:rPr>
          <w:szCs w:val="22"/>
          <w:highlight w:val="yellow"/>
          <w:u w:val="double"/>
        </w:rPr>
        <w:t>R = percent reduction of CO, THC, or formaldehyde emissions.</w:t>
      </w:r>
      <w:proofErr w:type="gramEnd"/>
    </w:p>
    <w:p w:rsidR="00AB51E3" w:rsidRPr="00606147" w:rsidRDefault="00AB51E3" w:rsidP="00AB51E3">
      <w:pPr>
        <w:numPr>
          <w:ilvl w:val="1"/>
          <w:numId w:val="2"/>
        </w:numPr>
        <w:tabs>
          <w:tab w:val="left" w:pos="360"/>
          <w:tab w:val="num" w:pos="720"/>
        </w:tabs>
        <w:ind w:hanging="360"/>
        <w:rPr>
          <w:szCs w:val="22"/>
          <w:highlight w:val="yellow"/>
          <w:u w:val="double"/>
        </w:rPr>
      </w:pPr>
      <w:r w:rsidRPr="00606147">
        <w:rPr>
          <w:szCs w:val="22"/>
          <w:highlight w:val="yellow"/>
          <w:u w:val="double"/>
        </w:rPr>
        <w:t>You must normalize the CO, THC, or formaldehyde concentrations at the inlet and outlet of the control device to a dry basis and to 15 percent oxygen, or an equivalent percent carbon dioxide (CO</w:t>
      </w:r>
      <w:r w:rsidRPr="00606147">
        <w:rPr>
          <w:szCs w:val="22"/>
          <w:highlight w:val="yellow"/>
          <w:u w:val="double"/>
          <w:vertAlign w:val="subscript"/>
        </w:rPr>
        <w:t>2</w:t>
      </w:r>
      <w:r w:rsidRPr="00606147">
        <w:rPr>
          <w:szCs w:val="22"/>
          <w:highlight w:val="yellow"/>
          <w:u w:val="double"/>
        </w:rPr>
        <w:t>).  If pollutant concentrations are to be corrected to 15 percent oxygen and CO</w:t>
      </w:r>
      <w:r w:rsidRPr="00606147">
        <w:rPr>
          <w:szCs w:val="22"/>
          <w:highlight w:val="yellow"/>
          <w:u w:val="double"/>
          <w:vertAlign w:val="subscript"/>
        </w:rPr>
        <w:t>2</w:t>
      </w:r>
      <w:r w:rsidRPr="00606147">
        <w:rPr>
          <w:szCs w:val="22"/>
          <w:highlight w:val="yellow"/>
          <w:u w:val="double"/>
        </w:rPr>
        <w:t xml:space="preserve"> concentration is measured in lieu of oxygen concentration measurement, a CO</w:t>
      </w:r>
      <w:r w:rsidRPr="00606147">
        <w:rPr>
          <w:szCs w:val="22"/>
          <w:highlight w:val="yellow"/>
          <w:u w:val="double"/>
          <w:vertAlign w:val="subscript"/>
        </w:rPr>
        <w:t>2</w:t>
      </w:r>
      <w:r w:rsidRPr="00606147">
        <w:rPr>
          <w:szCs w:val="22"/>
          <w:highlight w:val="yellow"/>
          <w:u w:val="double"/>
        </w:rPr>
        <w:t xml:space="preserve"> correction factor is needed.  Calculate the CO</w:t>
      </w:r>
      <w:r w:rsidRPr="00606147">
        <w:rPr>
          <w:szCs w:val="22"/>
          <w:highlight w:val="yellow"/>
          <w:u w:val="double"/>
          <w:vertAlign w:val="subscript"/>
        </w:rPr>
        <w:t>2</w:t>
      </w:r>
      <w:r w:rsidRPr="00606147">
        <w:rPr>
          <w:szCs w:val="22"/>
          <w:highlight w:val="yellow"/>
          <w:u w:val="double"/>
        </w:rPr>
        <w:t xml:space="preserve"> correction factor as described in paragraphs (1) through (3), below.</w:t>
      </w:r>
    </w:p>
    <w:p w:rsidR="00AB51E3" w:rsidRPr="00606147" w:rsidRDefault="00AB51E3" w:rsidP="00606147">
      <w:pPr>
        <w:ind w:left="1080" w:hanging="360"/>
        <w:rPr>
          <w:szCs w:val="22"/>
          <w:highlight w:val="yellow"/>
          <w:u w:val="double"/>
        </w:rPr>
      </w:pPr>
      <w:r w:rsidRPr="00606147">
        <w:rPr>
          <w:szCs w:val="22"/>
          <w:highlight w:val="yellow"/>
          <w:u w:val="double"/>
        </w:rPr>
        <w:t xml:space="preserve">(1) </w:t>
      </w:r>
      <w:r w:rsidRPr="00606147">
        <w:rPr>
          <w:szCs w:val="22"/>
          <w:highlight w:val="yellow"/>
          <w:u w:val="double"/>
        </w:rPr>
        <w:tab/>
        <w:t xml:space="preserve">Calculate the fuel-specific </w:t>
      </w:r>
      <w:proofErr w:type="spellStart"/>
      <w:proofErr w:type="gramStart"/>
      <w:r w:rsidRPr="00606147">
        <w:rPr>
          <w:szCs w:val="22"/>
          <w:highlight w:val="yellow"/>
          <w:u w:val="double"/>
        </w:rPr>
        <w:t>F</w:t>
      </w:r>
      <w:r w:rsidRPr="00606147">
        <w:rPr>
          <w:szCs w:val="22"/>
          <w:highlight w:val="yellow"/>
          <w:u w:val="double"/>
          <w:vertAlign w:val="subscript"/>
        </w:rPr>
        <w:t>o</w:t>
      </w:r>
      <w:proofErr w:type="spellEnd"/>
      <w:proofErr w:type="gramEnd"/>
      <w:r w:rsidRPr="00606147">
        <w:rPr>
          <w:szCs w:val="22"/>
          <w:highlight w:val="yellow"/>
          <w:u w:val="double"/>
        </w:rPr>
        <w:t xml:space="preserve"> value for the fuel burned during the test using values obtained from Method 19, Section 5.2, and the following equation:</w:t>
      </w:r>
    </w:p>
    <w:p w:rsidR="00AB51E3" w:rsidRPr="00606147" w:rsidRDefault="00AB51E3" w:rsidP="00AB51E3">
      <w:pPr>
        <w:spacing w:before="120" w:after="120"/>
        <w:ind w:left="1260"/>
        <w:rPr>
          <w:szCs w:val="22"/>
          <w:highlight w:val="yellow"/>
          <w:u w:val="double"/>
        </w:rPr>
      </w:pPr>
      <w:r w:rsidRPr="00606147">
        <w:rPr>
          <w:noProof/>
          <w:szCs w:val="22"/>
          <w:highlight w:val="yellow"/>
          <w:u w:val="double"/>
        </w:rPr>
        <w:drawing>
          <wp:inline distT="0" distB="0" distL="0" distR="0">
            <wp:extent cx="1352550" cy="279400"/>
            <wp:effectExtent l="19050" t="0" r="0" b="0"/>
            <wp:docPr id="36" name="Picture 22" descr="eCFR graphic er30ja13.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CFR graphic er30ja13.008.gif"/>
                    <pic:cNvPicPr>
                      <a:picLocks noChangeAspect="1" noChangeArrowheads="1"/>
                    </pic:cNvPicPr>
                  </pic:nvPicPr>
                  <pic:blipFill>
                    <a:blip r:embed="rId58" cstate="print"/>
                    <a:srcRect/>
                    <a:stretch>
                      <a:fillRect/>
                    </a:stretch>
                  </pic:blipFill>
                  <pic:spPr bwMode="auto">
                    <a:xfrm>
                      <a:off x="0" y="0"/>
                      <a:ext cx="1352550" cy="279400"/>
                    </a:xfrm>
                    <a:prstGeom prst="rect">
                      <a:avLst/>
                    </a:prstGeom>
                    <a:noFill/>
                    <a:ln w="9525">
                      <a:noFill/>
                      <a:miter lim="800000"/>
                      <a:headEnd/>
                      <a:tailEnd/>
                    </a:ln>
                  </pic:spPr>
                </pic:pic>
              </a:graphicData>
            </a:graphic>
          </wp:inline>
        </w:drawing>
      </w:r>
    </w:p>
    <w:p w:rsidR="00AB51E3" w:rsidRPr="00606147" w:rsidRDefault="00AB51E3" w:rsidP="00AB51E3">
      <w:pPr>
        <w:spacing w:before="120"/>
        <w:ind w:left="1080"/>
        <w:rPr>
          <w:szCs w:val="22"/>
          <w:highlight w:val="yellow"/>
          <w:u w:val="double"/>
        </w:rPr>
      </w:pPr>
      <w:r w:rsidRPr="00606147">
        <w:rPr>
          <w:szCs w:val="22"/>
          <w:highlight w:val="yellow"/>
          <w:u w:val="double"/>
        </w:rPr>
        <w:t>Where:</w:t>
      </w:r>
    </w:p>
    <w:p w:rsidR="00AB51E3" w:rsidRPr="00606147" w:rsidRDefault="00AB51E3" w:rsidP="00AB51E3">
      <w:pPr>
        <w:ind w:left="1800" w:hanging="360"/>
        <w:rPr>
          <w:szCs w:val="22"/>
          <w:highlight w:val="yellow"/>
          <w:u w:val="double"/>
        </w:rPr>
      </w:pPr>
      <w:proofErr w:type="spellStart"/>
      <w:proofErr w:type="gramStart"/>
      <w:r w:rsidRPr="00606147">
        <w:rPr>
          <w:szCs w:val="22"/>
          <w:highlight w:val="yellow"/>
          <w:u w:val="double"/>
        </w:rPr>
        <w:t>F</w:t>
      </w:r>
      <w:r w:rsidRPr="00606147">
        <w:rPr>
          <w:szCs w:val="22"/>
          <w:highlight w:val="yellow"/>
          <w:u w:val="double"/>
          <w:vertAlign w:val="subscript"/>
        </w:rPr>
        <w:t>o</w:t>
      </w:r>
      <w:proofErr w:type="spellEnd"/>
      <w:proofErr w:type="gramEnd"/>
      <w:r w:rsidRPr="00606147">
        <w:rPr>
          <w:szCs w:val="22"/>
          <w:highlight w:val="yellow"/>
          <w:u w:val="double"/>
        </w:rPr>
        <w:t xml:space="preserve"> = Fuel factor based on the ratio of oxygen volume to the ultimate CO</w:t>
      </w:r>
      <w:r w:rsidRPr="00606147">
        <w:rPr>
          <w:szCs w:val="22"/>
          <w:highlight w:val="yellow"/>
          <w:u w:val="double"/>
          <w:vertAlign w:val="subscript"/>
        </w:rPr>
        <w:t>2</w:t>
      </w:r>
      <w:r w:rsidRPr="00606147">
        <w:rPr>
          <w:szCs w:val="22"/>
          <w:highlight w:val="yellow"/>
          <w:u w:val="double"/>
        </w:rPr>
        <w:t xml:space="preserve"> volume produced by the fuel at zero percent excess air.</w:t>
      </w:r>
    </w:p>
    <w:p w:rsidR="00AB51E3" w:rsidRPr="00606147" w:rsidRDefault="00AB51E3" w:rsidP="00AB51E3">
      <w:pPr>
        <w:ind w:left="1800" w:hanging="360"/>
        <w:rPr>
          <w:szCs w:val="22"/>
          <w:highlight w:val="yellow"/>
          <w:u w:val="double"/>
        </w:rPr>
      </w:pPr>
      <w:r w:rsidRPr="00606147">
        <w:rPr>
          <w:szCs w:val="22"/>
          <w:highlight w:val="yellow"/>
          <w:u w:val="double"/>
        </w:rPr>
        <w:t>0.209 = Fraction of air that is oxygen, percent/100.</w:t>
      </w:r>
    </w:p>
    <w:p w:rsidR="00AB51E3" w:rsidRPr="00606147" w:rsidRDefault="00AB51E3" w:rsidP="00AB51E3">
      <w:pPr>
        <w:ind w:left="1800" w:hanging="360"/>
        <w:rPr>
          <w:szCs w:val="22"/>
          <w:highlight w:val="yellow"/>
          <w:u w:val="double"/>
        </w:rPr>
      </w:pPr>
      <w:proofErr w:type="spellStart"/>
      <w:r w:rsidRPr="00606147">
        <w:rPr>
          <w:szCs w:val="22"/>
          <w:highlight w:val="yellow"/>
          <w:u w:val="double"/>
        </w:rPr>
        <w:t>F</w:t>
      </w:r>
      <w:r w:rsidRPr="00606147">
        <w:rPr>
          <w:szCs w:val="22"/>
          <w:highlight w:val="yellow"/>
          <w:u w:val="double"/>
          <w:vertAlign w:val="subscript"/>
        </w:rPr>
        <w:t>d</w:t>
      </w:r>
      <w:proofErr w:type="spellEnd"/>
      <w:r w:rsidRPr="00606147">
        <w:rPr>
          <w:szCs w:val="22"/>
          <w:highlight w:val="yellow"/>
          <w:u w:val="double"/>
        </w:rPr>
        <w:t xml:space="preserve"> = Ratio of the volume of dry effluent gas to the gross calorific value of the fuel from Method 19, dsm</w:t>
      </w:r>
      <w:r w:rsidRPr="00606147">
        <w:rPr>
          <w:szCs w:val="22"/>
          <w:highlight w:val="yellow"/>
          <w:u w:val="double"/>
          <w:vertAlign w:val="superscript"/>
        </w:rPr>
        <w:t>3</w:t>
      </w:r>
      <w:r w:rsidRPr="00606147">
        <w:rPr>
          <w:szCs w:val="22"/>
          <w:highlight w:val="yellow"/>
          <w:u w:val="double"/>
        </w:rPr>
        <w:t xml:space="preserve"> /J (</w:t>
      </w:r>
      <w:proofErr w:type="spellStart"/>
      <w:r w:rsidRPr="00606147">
        <w:rPr>
          <w:szCs w:val="22"/>
          <w:highlight w:val="yellow"/>
          <w:u w:val="double"/>
        </w:rPr>
        <w:t>dscf</w:t>
      </w:r>
      <w:proofErr w:type="spellEnd"/>
      <w:r w:rsidRPr="00606147">
        <w:rPr>
          <w:szCs w:val="22"/>
          <w:highlight w:val="yellow"/>
          <w:u w:val="double"/>
        </w:rPr>
        <w:t>/10</w:t>
      </w:r>
      <w:r w:rsidRPr="00606147">
        <w:rPr>
          <w:szCs w:val="22"/>
          <w:highlight w:val="yellow"/>
          <w:u w:val="double"/>
          <w:vertAlign w:val="superscript"/>
        </w:rPr>
        <w:t>6</w:t>
      </w:r>
      <w:r w:rsidRPr="00606147">
        <w:rPr>
          <w:szCs w:val="22"/>
          <w:highlight w:val="yellow"/>
          <w:u w:val="double"/>
        </w:rPr>
        <w:t xml:space="preserve"> Btu).</w:t>
      </w:r>
    </w:p>
    <w:p w:rsidR="00AB51E3" w:rsidRPr="00606147" w:rsidRDefault="00AB51E3" w:rsidP="00AB51E3">
      <w:pPr>
        <w:ind w:left="1800" w:hanging="360"/>
        <w:rPr>
          <w:szCs w:val="22"/>
          <w:highlight w:val="yellow"/>
          <w:u w:val="double"/>
        </w:rPr>
      </w:pPr>
      <w:proofErr w:type="spellStart"/>
      <w:r w:rsidRPr="00606147">
        <w:rPr>
          <w:szCs w:val="22"/>
          <w:highlight w:val="yellow"/>
          <w:u w:val="double"/>
        </w:rPr>
        <w:t>F</w:t>
      </w:r>
      <w:r w:rsidRPr="00606147">
        <w:rPr>
          <w:szCs w:val="22"/>
          <w:highlight w:val="yellow"/>
          <w:u w:val="double"/>
          <w:vertAlign w:val="subscript"/>
        </w:rPr>
        <w:t>c</w:t>
      </w:r>
      <w:proofErr w:type="spellEnd"/>
      <w:r w:rsidRPr="00606147">
        <w:rPr>
          <w:szCs w:val="22"/>
          <w:highlight w:val="yellow"/>
          <w:u w:val="double"/>
        </w:rPr>
        <w:t xml:space="preserve"> = Ratio of the volume of CO</w:t>
      </w:r>
      <w:r w:rsidRPr="00606147">
        <w:rPr>
          <w:szCs w:val="22"/>
          <w:highlight w:val="yellow"/>
          <w:u w:val="double"/>
          <w:vertAlign w:val="subscript"/>
        </w:rPr>
        <w:t>2</w:t>
      </w:r>
      <w:r w:rsidRPr="00606147">
        <w:rPr>
          <w:szCs w:val="22"/>
          <w:highlight w:val="yellow"/>
          <w:u w:val="double"/>
        </w:rPr>
        <w:t xml:space="preserve"> produced to the gross calorific value of the fuel from Method 19, dsm</w:t>
      </w:r>
      <w:r w:rsidRPr="00606147">
        <w:rPr>
          <w:szCs w:val="22"/>
          <w:highlight w:val="yellow"/>
          <w:u w:val="double"/>
          <w:vertAlign w:val="superscript"/>
        </w:rPr>
        <w:t>3</w:t>
      </w:r>
      <w:r w:rsidRPr="00606147">
        <w:rPr>
          <w:szCs w:val="22"/>
          <w:highlight w:val="yellow"/>
          <w:u w:val="double"/>
        </w:rPr>
        <w:t xml:space="preserve"> /J (</w:t>
      </w:r>
      <w:proofErr w:type="spellStart"/>
      <w:r w:rsidRPr="00606147">
        <w:rPr>
          <w:szCs w:val="22"/>
          <w:highlight w:val="yellow"/>
          <w:u w:val="double"/>
        </w:rPr>
        <w:t>dscf</w:t>
      </w:r>
      <w:proofErr w:type="spellEnd"/>
      <w:r w:rsidRPr="00606147">
        <w:rPr>
          <w:szCs w:val="22"/>
          <w:highlight w:val="yellow"/>
          <w:u w:val="double"/>
        </w:rPr>
        <w:t>/10</w:t>
      </w:r>
      <w:r w:rsidRPr="00606147">
        <w:rPr>
          <w:szCs w:val="22"/>
          <w:highlight w:val="yellow"/>
          <w:u w:val="double"/>
          <w:vertAlign w:val="superscript"/>
        </w:rPr>
        <w:t>6</w:t>
      </w:r>
      <w:r w:rsidRPr="00606147">
        <w:rPr>
          <w:szCs w:val="22"/>
          <w:highlight w:val="yellow"/>
          <w:u w:val="double"/>
        </w:rPr>
        <w:t xml:space="preserve"> Btu)</w:t>
      </w:r>
    </w:p>
    <w:p w:rsidR="00AB51E3" w:rsidRPr="00606147" w:rsidRDefault="00AB51E3" w:rsidP="00606147">
      <w:pPr>
        <w:spacing w:after="120"/>
        <w:ind w:left="1080" w:hanging="360"/>
        <w:rPr>
          <w:szCs w:val="22"/>
          <w:highlight w:val="yellow"/>
          <w:u w:val="double"/>
        </w:rPr>
      </w:pPr>
      <w:r w:rsidRPr="00606147">
        <w:rPr>
          <w:szCs w:val="22"/>
          <w:highlight w:val="yellow"/>
          <w:u w:val="double"/>
        </w:rPr>
        <w:t xml:space="preserve">(2) </w:t>
      </w:r>
      <w:r w:rsidRPr="00606147">
        <w:rPr>
          <w:szCs w:val="22"/>
          <w:highlight w:val="yellow"/>
          <w:u w:val="double"/>
        </w:rPr>
        <w:tab/>
        <w:t>Calculate the CO</w:t>
      </w:r>
      <w:r w:rsidRPr="00606147">
        <w:rPr>
          <w:szCs w:val="22"/>
          <w:highlight w:val="yellow"/>
          <w:u w:val="double"/>
          <w:vertAlign w:val="subscript"/>
        </w:rPr>
        <w:t>2</w:t>
      </w:r>
      <w:r w:rsidRPr="00606147">
        <w:rPr>
          <w:szCs w:val="22"/>
          <w:highlight w:val="yellow"/>
          <w:u w:val="double"/>
        </w:rPr>
        <w:t xml:space="preserve"> correction factor for correcting measurement data to 15 percent </w:t>
      </w:r>
      <w:proofErr w:type="gramStart"/>
      <w:r w:rsidRPr="00606147">
        <w:rPr>
          <w:szCs w:val="22"/>
          <w:highlight w:val="yellow"/>
          <w:u w:val="double"/>
        </w:rPr>
        <w:t>O</w:t>
      </w:r>
      <w:r w:rsidRPr="00606147">
        <w:rPr>
          <w:szCs w:val="22"/>
          <w:highlight w:val="yellow"/>
          <w:u w:val="double"/>
          <w:vertAlign w:val="subscript"/>
        </w:rPr>
        <w:t>2</w:t>
      </w:r>
      <w:r w:rsidRPr="00606147">
        <w:rPr>
          <w:szCs w:val="22"/>
          <w:highlight w:val="yellow"/>
          <w:u w:val="double"/>
        </w:rPr>
        <w:t xml:space="preserve"> ,</w:t>
      </w:r>
      <w:proofErr w:type="gramEnd"/>
      <w:r w:rsidRPr="00606147">
        <w:rPr>
          <w:szCs w:val="22"/>
          <w:highlight w:val="yellow"/>
          <w:u w:val="double"/>
        </w:rPr>
        <w:t xml:space="preserve"> as follows:</w:t>
      </w:r>
    </w:p>
    <w:p w:rsidR="00AB51E3" w:rsidRPr="00606147" w:rsidRDefault="00AB51E3" w:rsidP="00AB51E3">
      <w:pPr>
        <w:spacing w:after="120"/>
        <w:ind w:left="1350" w:hanging="180"/>
        <w:rPr>
          <w:szCs w:val="22"/>
          <w:highlight w:val="yellow"/>
          <w:u w:val="double"/>
        </w:rPr>
      </w:pPr>
      <w:r w:rsidRPr="00606147">
        <w:rPr>
          <w:noProof/>
          <w:szCs w:val="22"/>
          <w:highlight w:val="yellow"/>
          <w:u w:val="double"/>
        </w:rPr>
        <w:drawing>
          <wp:inline distT="0" distB="0" distL="0" distR="0">
            <wp:extent cx="1163955" cy="241935"/>
            <wp:effectExtent l="19050" t="0" r="0" b="0"/>
            <wp:docPr id="37" name="Picture 23" descr="eCFR graphic er30ja13.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CFR graphic er30ja13.009.gif"/>
                    <pic:cNvPicPr>
                      <a:picLocks noChangeAspect="1" noChangeArrowheads="1"/>
                    </pic:cNvPicPr>
                  </pic:nvPicPr>
                  <pic:blipFill>
                    <a:blip r:embed="rId59" cstate="print"/>
                    <a:srcRect/>
                    <a:stretch>
                      <a:fillRect/>
                    </a:stretch>
                  </pic:blipFill>
                  <pic:spPr bwMode="auto">
                    <a:xfrm>
                      <a:off x="0" y="0"/>
                      <a:ext cx="1163955" cy="241935"/>
                    </a:xfrm>
                    <a:prstGeom prst="rect">
                      <a:avLst/>
                    </a:prstGeom>
                    <a:noFill/>
                    <a:ln w="9525">
                      <a:noFill/>
                      <a:miter lim="800000"/>
                      <a:headEnd/>
                      <a:tailEnd/>
                    </a:ln>
                  </pic:spPr>
                </pic:pic>
              </a:graphicData>
            </a:graphic>
          </wp:inline>
        </w:drawing>
      </w:r>
    </w:p>
    <w:p w:rsidR="00AB51E3" w:rsidRPr="00606147" w:rsidRDefault="00AB51E3" w:rsidP="00AB51E3">
      <w:pPr>
        <w:spacing w:before="120"/>
        <w:ind w:left="1440" w:hanging="360"/>
        <w:rPr>
          <w:szCs w:val="22"/>
          <w:highlight w:val="yellow"/>
          <w:u w:val="double"/>
        </w:rPr>
      </w:pPr>
      <w:r w:rsidRPr="00606147">
        <w:rPr>
          <w:szCs w:val="22"/>
          <w:highlight w:val="yellow"/>
          <w:u w:val="double"/>
        </w:rPr>
        <w:t>Where:</w:t>
      </w:r>
    </w:p>
    <w:p w:rsidR="00AB51E3" w:rsidRPr="00606147" w:rsidRDefault="00AB51E3" w:rsidP="00AB51E3">
      <w:pPr>
        <w:ind w:left="1800" w:hanging="360"/>
        <w:rPr>
          <w:szCs w:val="22"/>
          <w:highlight w:val="yellow"/>
          <w:u w:val="double"/>
        </w:rPr>
      </w:pPr>
      <w:r w:rsidRPr="00606147">
        <w:rPr>
          <w:szCs w:val="22"/>
          <w:highlight w:val="yellow"/>
          <w:u w:val="double"/>
        </w:rPr>
        <w:t>X</w:t>
      </w:r>
      <w:r w:rsidRPr="00606147">
        <w:rPr>
          <w:szCs w:val="22"/>
          <w:highlight w:val="yellow"/>
          <w:u w:val="double"/>
          <w:vertAlign w:val="subscript"/>
        </w:rPr>
        <w:t>CO2</w:t>
      </w:r>
      <w:r w:rsidRPr="00606147">
        <w:rPr>
          <w:szCs w:val="22"/>
          <w:highlight w:val="yellow"/>
          <w:u w:val="double"/>
        </w:rPr>
        <w:t xml:space="preserve"> = CO</w:t>
      </w:r>
      <w:r w:rsidRPr="00606147">
        <w:rPr>
          <w:szCs w:val="22"/>
          <w:highlight w:val="yellow"/>
          <w:u w:val="double"/>
          <w:vertAlign w:val="subscript"/>
        </w:rPr>
        <w:t>2</w:t>
      </w:r>
      <w:r w:rsidRPr="00606147">
        <w:rPr>
          <w:szCs w:val="22"/>
          <w:highlight w:val="yellow"/>
          <w:u w:val="double"/>
        </w:rPr>
        <w:t xml:space="preserve"> correction factor, percent.</w:t>
      </w:r>
    </w:p>
    <w:p w:rsidR="00AB51E3" w:rsidRPr="00606147" w:rsidRDefault="00AB51E3" w:rsidP="00606147">
      <w:pPr>
        <w:ind w:left="1800" w:hanging="360"/>
        <w:rPr>
          <w:szCs w:val="22"/>
          <w:highlight w:val="yellow"/>
          <w:u w:val="double"/>
        </w:rPr>
      </w:pPr>
      <w:r w:rsidRPr="00606147">
        <w:rPr>
          <w:szCs w:val="22"/>
          <w:highlight w:val="yellow"/>
          <w:u w:val="double"/>
        </w:rPr>
        <w:t>5.9 = 20.9 percent O</w:t>
      </w:r>
      <w:r w:rsidRPr="00606147">
        <w:rPr>
          <w:szCs w:val="22"/>
          <w:highlight w:val="yellow"/>
          <w:u w:val="double"/>
          <w:vertAlign w:val="subscript"/>
        </w:rPr>
        <w:t>2</w:t>
      </w:r>
      <w:r w:rsidRPr="00606147">
        <w:rPr>
          <w:szCs w:val="22"/>
          <w:highlight w:val="yellow"/>
          <w:u w:val="double"/>
        </w:rPr>
        <w:t xml:space="preserve"> —15 percent </w:t>
      </w:r>
      <w:proofErr w:type="gramStart"/>
      <w:r w:rsidRPr="00606147">
        <w:rPr>
          <w:szCs w:val="22"/>
          <w:highlight w:val="yellow"/>
          <w:u w:val="double"/>
        </w:rPr>
        <w:t>O</w:t>
      </w:r>
      <w:r w:rsidRPr="00606147">
        <w:rPr>
          <w:szCs w:val="22"/>
          <w:highlight w:val="yellow"/>
          <w:u w:val="double"/>
          <w:vertAlign w:val="subscript"/>
        </w:rPr>
        <w:t>2</w:t>
      </w:r>
      <w:r w:rsidRPr="00606147">
        <w:rPr>
          <w:szCs w:val="22"/>
          <w:highlight w:val="yellow"/>
          <w:u w:val="double"/>
        </w:rPr>
        <w:t xml:space="preserve"> ,</w:t>
      </w:r>
      <w:proofErr w:type="gramEnd"/>
      <w:r w:rsidRPr="00606147">
        <w:rPr>
          <w:szCs w:val="22"/>
          <w:highlight w:val="yellow"/>
          <w:u w:val="double"/>
        </w:rPr>
        <w:t xml:space="preserve"> the defined O</w:t>
      </w:r>
      <w:r w:rsidRPr="00606147">
        <w:rPr>
          <w:szCs w:val="22"/>
          <w:highlight w:val="yellow"/>
          <w:u w:val="double"/>
          <w:vertAlign w:val="subscript"/>
        </w:rPr>
        <w:t>2</w:t>
      </w:r>
      <w:r w:rsidRPr="00606147">
        <w:rPr>
          <w:szCs w:val="22"/>
          <w:highlight w:val="yellow"/>
          <w:u w:val="double"/>
        </w:rPr>
        <w:t xml:space="preserve"> correction value, percent.</w:t>
      </w:r>
    </w:p>
    <w:p w:rsidR="00AB51E3" w:rsidRPr="00606147" w:rsidRDefault="00AB51E3" w:rsidP="00AB51E3">
      <w:pPr>
        <w:ind w:left="1080" w:hanging="360"/>
        <w:rPr>
          <w:szCs w:val="22"/>
          <w:highlight w:val="yellow"/>
          <w:u w:val="double"/>
        </w:rPr>
      </w:pPr>
      <w:r w:rsidRPr="00606147">
        <w:rPr>
          <w:szCs w:val="22"/>
          <w:highlight w:val="yellow"/>
          <w:u w:val="double"/>
        </w:rPr>
        <w:t xml:space="preserve">(3) </w:t>
      </w:r>
      <w:r w:rsidRPr="00606147">
        <w:rPr>
          <w:szCs w:val="22"/>
          <w:highlight w:val="yellow"/>
          <w:u w:val="double"/>
        </w:rPr>
        <w:tab/>
        <w:t>Calculate the CO, THC, and formaldehyde gas concentrations adjusted to 15 percent O</w:t>
      </w:r>
      <w:r w:rsidRPr="00606147">
        <w:rPr>
          <w:szCs w:val="22"/>
          <w:highlight w:val="yellow"/>
          <w:u w:val="double"/>
          <w:vertAlign w:val="subscript"/>
        </w:rPr>
        <w:t>2</w:t>
      </w:r>
      <w:r w:rsidRPr="00606147">
        <w:rPr>
          <w:szCs w:val="22"/>
          <w:highlight w:val="yellow"/>
          <w:u w:val="double"/>
        </w:rPr>
        <w:t xml:space="preserve"> using CO</w:t>
      </w:r>
      <w:r w:rsidRPr="00606147">
        <w:rPr>
          <w:szCs w:val="22"/>
          <w:highlight w:val="yellow"/>
          <w:u w:val="double"/>
          <w:vertAlign w:val="subscript"/>
        </w:rPr>
        <w:t>2</w:t>
      </w:r>
      <w:r w:rsidRPr="00606147">
        <w:rPr>
          <w:szCs w:val="22"/>
          <w:highlight w:val="yellow"/>
          <w:u w:val="double"/>
        </w:rPr>
        <w:t xml:space="preserve"> as follows:</w:t>
      </w:r>
    </w:p>
    <w:p w:rsidR="00AB51E3" w:rsidRPr="00606147" w:rsidRDefault="00AB51E3" w:rsidP="00AB51E3">
      <w:pPr>
        <w:ind w:left="1260"/>
        <w:rPr>
          <w:szCs w:val="22"/>
          <w:highlight w:val="yellow"/>
          <w:u w:val="double"/>
        </w:rPr>
      </w:pPr>
      <w:r w:rsidRPr="00606147">
        <w:rPr>
          <w:noProof/>
          <w:szCs w:val="22"/>
          <w:highlight w:val="yellow"/>
          <w:u w:val="double"/>
        </w:rPr>
        <w:drawing>
          <wp:inline distT="0" distB="0" distL="0" distR="0">
            <wp:extent cx="1390650" cy="279400"/>
            <wp:effectExtent l="19050" t="0" r="0" b="0"/>
            <wp:docPr id="38" name="Picture 24" descr="eCFR graphic er30ja13.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CFR graphic er30ja13.010.gif"/>
                    <pic:cNvPicPr>
                      <a:picLocks noChangeAspect="1" noChangeArrowheads="1"/>
                    </pic:cNvPicPr>
                  </pic:nvPicPr>
                  <pic:blipFill>
                    <a:blip r:embed="rId60" cstate="print"/>
                    <a:srcRect/>
                    <a:stretch>
                      <a:fillRect/>
                    </a:stretch>
                  </pic:blipFill>
                  <pic:spPr bwMode="auto">
                    <a:xfrm>
                      <a:off x="0" y="0"/>
                      <a:ext cx="1390650" cy="279400"/>
                    </a:xfrm>
                    <a:prstGeom prst="rect">
                      <a:avLst/>
                    </a:prstGeom>
                    <a:noFill/>
                    <a:ln w="9525">
                      <a:noFill/>
                      <a:miter lim="800000"/>
                      <a:headEnd/>
                      <a:tailEnd/>
                    </a:ln>
                  </pic:spPr>
                </pic:pic>
              </a:graphicData>
            </a:graphic>
          </wp:inline>
        </w:drawing>
      </w:r>
    </w:p>
    <w:p w:rsidR="00AB51E3" w:rsidRPr="00606147" w:rsidRDefault="00AB51E3" w:rsidP="00AB51E3">
      <w:pPr>
        <w:ind w:left="1080"/>
        <w:rPr>
          <w:szCs w:val="22"/>
          <w:highlight w:val="yellow"/>
          <w:u w:val="double"/>
        </w:rPr>
      </w:pPr>
      <w:r w:rsidRPr="00606147">
        <w:rPr>
          <w:szCs w:val="22"/>
          <w:highlight w:val="yellow"/>
          <w:u w:val="double"/>
        </w:rPr>
        <w:t>Where:</w:t>
      </w:r>
    </w:p>
    <w:p w:rsidR="00AB51E3" w:rsidRPr="00606147" w:rsidRDefault="00AB51E3" w:rsidP="00AB51E3">
      <w:pPr>
        <w:ind w:left="1800" w:hanging="360"/>
        <w:rPr>
          <w:szCs w:val="22"/>
          <w:highlight w:val="yellow"/>
          <w:u w:val="double"/>
        </w:rPr>
      </w:pPr>
      <w:proofErr w:type="spellStart"/>
      <w:r w:rsidRPr="00606147">
        <w:rPr>
          <w:szCs w:val="22"/>
          <w:highlight w:val="yellow"/>
          <w:u w:val="double"/>
        </w:rPr>
        <w:t>C</w:t>
      </w:r>
      <w:r w:rsidRPr="00606147">
        <w:rPr>
          <w:szCs w:val="22"/>
          <w:highlight w:val="yellow"/>
          <w:u w:val="double"/>
          <w:vertAlign w:val="subscript"/>
        </w:rPr>
        <w:t>adj</w:t>
      </w:r>
      <w:proofErr w:type="spellEnd"/>
      <w:r w:rsidRPr="00606147">
        <w:rPr>
          <w:szCs w:val="22"/>
          <w:highlight w:val="yellow"/>
          <w:u w:val="double"/>
        </w:rPr>
        <w:t xml:space="preserve"> = Calculated concentration of CO, THC, or formaldehyde adjusted to 15 percent O</w:t>
      </w:r>
      <w:r w:rsidRPr="00606147">
        <w:rPr>
          <w:szCs w:val="22"/>
          <w:highlight w:val="yellow"/>
          <w:u w:val="double"/>
          <w:vertAlign w:val="subscript"/>
        </w:rPr>
        <w:t>2.</w:t>
      </w:r>
      <w:r w:rsidRPr="00606147">
        <w:rPr>
          <w:szCs w:val="22"/>
          <w:highlight w:val="yellow"/>
          <w:u w:val="double"/>
        </w:rPr>
        <w:t xml:space="preserve"> </w:t>
      </w:r>
    </w:p>
    <w:p w:rsidR="00AB51E3" w:rsidRPr="00606147" w:rsidRDefault="00AB51E3" w:rsidP="00AB51E3">
      <w:pPr>
        <w:ind w:left="1800" w:hanging="360"/>
        <w:rPr>
          <w:szCs w:val="22"/>
          <w:highlight w:val="yellow"/>
          <w:u w:val="double"/>
        </w:rPr>
      </w:pPr>
      <w:proofErr w:type="spellStart"/>
      <w:r w:rsidRPr="00606147">
        <w:rPr>
          <w:szCs w:val="22"/>
          <w:highlight w:val="yellow"/>
          <w:u w:val="double"/>
        </w:rPr>
        <w:t>C</w:t>
      </w:r>
      <w:r w:rsidRPr="00606147">
        <w:rPr>
          <w:szCs w:val="22"/>
          <w:highlight w:val="yellow"/>
          <w:u w:val="double"/>
          <w:vertAlign w:val="subscript"/>
        </w:rPr>
        <w:t>d</w:t>
      </w:r>
      <w:proofErr w:type="spellEnd"/>
      <w:r w:rsidRPr="00606147">
        <w:rPr>
          <w:szCs w:val="22"/>
          <w:highlight w:val="yellow"/>
          <w:u w:val="double"/>
        </w:rPr>
        <w:t xml:space="preserve"> = Measured concentration of CO, THC, or formaldehyde, uncorrected.</w:t>
      </w:r>
    </w:p>
    <w:p w:rsidR="00AB51E3" w:rsidRPr="00606147" w:rsidRDefault="00AB51E3" w:rsidP="00AB51E3">
      <w:pPr>
        <w:ind w:left="1800" w:hanging="360"/>
        <w:rPr>
          <w:szCs w:val="22"/>
          <w:highlight w:val="yellow"/>
          <w:u w:val="double"/>
        </w:rPr>
      </w:pPr>
      <w:r w:rsidRPr="00606147">
        <w:rPr>
          <w:szCs w:val="22"/>
          <w:highlight w:val="yellow"/>
          <w:u w:val="double"/>
        </w:rPr>
        <w:t>X</w:t>
      </w:r>
      <w:r w:rsidRPr="00606147">
        <w:rPr>
          <w:szCs w:val="22"/>
          <w:highlight w:val="yellow"/>
          <w:u w:val="double"/>
          <w:vertAlign w:val="subscript"/>
        </w:rPr>
        <w:t>CO2</w:t>
      </w:r>
      <w:r w:rsidRPr="00606147">
        <w:rPr>
          <w:szCs w:val="22"/>
          <w:highlight w:val="yellow"/>
          <w:u w:val="double"/>
        </w:rPr>
        <w:t xml:space="preserve"> = CO</w:t>
      </w:r>
      <w:r w:rsidRPr="00606147">
        <w:rPr>
          <w:szCs w:val="22"/>
          <w:highlight w:val="yellow"/>
          <w:u w:val="double"/>
          <w:vertAlign w:val="subscript"/>
        </w:rPr>
        <w:t>2</w:t>
      </w:r>
      <w:r w:rsidRPr="00606147">
        <w:rPr>
          <w:szCs w:val="22"/>
          <w:highlight w:val="yellow"/>
          <w:u w:val="double"/>
        </w:rPr>
        <w:t xml:space="preserve"> correction factor, percent.</w:t>
      </w:r>
    </w:p>
    <w:p w:rsidR="00AB51E3" w:rsidRPr="00606147" w:rsidRDefault="00AB51E3" w:rsidP="00AB51E3">
      <w:pPr>
        <w:ind w:left="1800" w:hanging="360"/>
        <w:rPr>
          <w:szCs w:val="22"/>
          <w:highlight w:val="yellow"/>
          <w:u w:val="double"/>
        </w:rPr>
      </w:pPr>
      <w:proofErr w:type="gramStart"/>
      <w:r w:rsidRPr="00606147">
        <w:rPr>
          <w:szCs w:val="22"/>
          <w:highlight w:val="yellow"/>
          <w:u w:val="double"/>
        </w:rPr>
        <w:t>% CO</w:t>
      </w:r>
      <w:r w:rsidRPr="00606147">
        <w:rPr>
          <w:szCs w:val="22"/>
          <w:highlight w:val="yellow"/>
          <w:u w:val="double"/>
          <w:vertAlign w:val="subscript"/>
        </w:rPr>
        <w:t>2</w:t>
      </w:r>
      <w:r w:rsidRPr="00606147">
        <w:rPr>
          <w:szCs w:val="22"/>
          <w:highlight w:val="yellow"/>
          <w:u w:val="double"/>
        </w:rPr>
        <w:t xml:space="preserve"> = Measured CO</w:t>
      </w:r>
      <w:r w:rsidRPr="00606147">
        <w:rPr>
          <w:szCs w:val="22"/>
          <w:highlight w:val="yellow"/>
          <w:u w:val="double"/>
          <w:vertAlign w:val="subscript"/>
        </w:rPr>
        <w:t>2</w:t>
      </w:r>
      <w:r w:rsidRPr="00606147">
        <w:rPr>
          <w:szCs w:val="22"/>
          <w:highlight w:val="yellow"/>
          <w:u w:val="double"/>
        </w:rPr>
        <w:t xml:space="preserve"> concentration measured, dry basis, percent.</w:t>
      </w:r>
      <w:proofErr w:type="gramEnd"/>
    </w:p>
    <w:p w:rsidR="00AB51E3" w:rsidRPr="00606147" w:rsidRDefault="00AB51E3" w:rsidP="00AB51E3">
      <w:pPr>
        <w:numPr>
          <w:ilvl w:val="1"/>
          <w:numId w:val="2"/>
        </w:numPr>
        <w:tabs>
          <w:tab w:val="left" w:pos="360"/>
          <w:tab w:val="num" w:pos="720"/>
        </w:tabs>
        <w:ind w:hanging="360"/>
        <w:rPr>
          <w:szCs w:val="22"/>
          <w:highlight w:val="yellow"/>
          <w:u w:val="double"/>
        </w:rPr>
      </w:pPr>
      <w:r w:rsidRPr="00606147">
        <w:rPr>
          <w:szCs w:val="22"/>
          <w:highlight w:val="yellow"/>
          <w:u w:val="double"/>
        </w:rPr>
        <w:t xml:space="preserve">The engine percent load during a performance test must be determined by documenting the calculations, assumptions, and measurement devices used to measure or estimate the percent load in a specific application.  A written report of the average percent load determination must be included in the notification of compliance status.  The following information must be included in the written report:  the engine model number, the engine manufacturer, the year of purchase, the manufacturer's site-rated brake horsepower, the ambient temperature, pressure, and humidity during the performance test, and all </w:t>
      </w:r>
      <w:r w:rsidRPr="00606147">
        <w:rPr>
          <w:szCs w:val="22"/>
          <w:highlight w:val="yellow"/>
          <w:u w:val="double"/>
        </w:rPr>
        <w:lastRenderedPageBreak/>
        <w:t>assumptions that were made to estimate or calculate percent load during the performance test must be clearly explained.  If measurement devices such as flow meters, kilowatt meters, beta analyzers, stain gauges, etc. are used, the model number of the measurement device, and an estimate of its accurate in percentage of true value must be provided.</w:t>
      </w:r>
    </w:p>
    <w:p w:rsidR="00AB51E3" w:rsidRPr="00606147" w:rsidRDefault="00AB51E3" w:rsidP="00AB51E3">
      <w:pPr>
        <w:spacing w:after="120"/>
        <w:ind w:left="360"/>
        <w:rPr>
          <w:szCs w:val="22"/>
          <w:u w:val="double"/>
        </w:rPr>
      </w:pPr>
      <w:r w:rsidRPr="00606147">
        <w:rPr>
          <w:color w:val="000000"/>
          <w:szCs w:val="22"/>
          <w:highlight w:val="yellow"/>
          <w:u w:val="double"/>
        </w:rPr>
        <w:t>[40 CFR 63.7(e</w:t>
      </w:r>
      <w:proofErr w:type="gramStart"/>
      <w:r w:rsidRPr="00606147">
        <w:rPr>
          <w:color w:val="000000"/>
          <w:szCs w:val="22"/>
          <w:highlight w:val="yellow"/>
          <w:u w:val="double"/>
        </w:rPr>
        <w:t>)(</w:t>
      </w:r>
      <w:proofErr w:type="gramEnd"/>
      <w:r w:rsidRPr="00606147">
        <w:rPr>
          <w:color w:val="000000"/>
          <w:szCs w:val="22"/>
          <w:highlight w:val="yellow"/>
          <w:u w:val="double"/>
        </w:rPr>
        <w:t xml:space="preserve">3) and </w:t>
      </w:r>
      <w:r w:rsidRPr="00606147">
        <w:rPr>
          <w:szCs w:val="22"/>
          <w:highlight w:val="yellow"/>
          <w:u w:val="double"/>
        </w:rPr>
        <w:t>40 CFR 63.6620(b), (d), (e) &amp; (</w:t>
      </w:r>
      <w:proofErr w:type="spellStart"/>
      <w:r w:rsidRPr="00606147">
        <w:rPr>
          <w:szCs w:val="22"/>
          <w:highlight w:val="yellow"/>
          <w:u w:val="double"/>
        </w:rPr>
        <w:t>i</w:t>
      </w:r>
      <w:proofErr w:type="spellEnd"/>
      <w:r w:rsidRPr="00606147">
        <w:rPr>
          <w:szCs w:val="22"/>
          <w:highlight w:val="yellow"/>
          <w:u w:val="double"/>
        </w:rPr>
        <w:t>)]</w:t>
      </w:r>
    </w:p>
    <w:p w:rsidR="0001323D" w:rsidRPr="001D2FDA" w:rsidRDefault="00D827F5" w:rsidP="00D827F5">
      <w:pPr>
        <w:tabs>
          <w:tab w:val="left" w:pos="360"/>
          <w:tab w:val="left" w:pos="720"/>
          <w:tab w:val="left" w:pos="1080"/>
        </w:tabs>
        <w:spacing w:after="120"/>
        <w:ind w:left="360" w:hanging="360"/>
        <w:rPr>
          <w:strike/>
          <w:highlight w:val="yellow"/>
        </w:rPr>
      </w:pPr>
      <w:proofErr w:type="gramStart"/>
      <w:r w:rsidRPr="00D827F5">
        <w:rPr>
          <w:b/>
          <w:strike/>
          <w:highlight w:val="yellow"/>
          <w:u w:val="single"/>
        </w:rPr>
        <w:t>F.25.</w:t>
      </w:r>
      <w:r>
        <w:rPr>
          <w:strike/>
          <w:highlight w:val="yellow"/>
          <w:u w:val="single"/>
        </w:rPr>
        <w:tab/>
      </w:r>
      <w:r w:rsidR="0001323D" w:rsidRPr="001D2FDA">
        <w:rPr>
          <w:strike/>
          <w:highlight w:val="yellow"/>
          <w:u w:val="single"/>
        </w:rPr>
        <w:t>NESHAP Compliance Date</w:t>
      </w:r>
      <w:r w:rsidR="0001323D" w:rsidRPr="001D2FDA">
        <w:rPr>
          <w:strike/>
          <w:highlight w:val="yellow"/>
        </w:rPr>
        <w:t>.</w:t>
      </w:r>
      <w:proofErr w:type="gramEnd"/>
      <w:r w:rsidR="0001323D" w:rsidRPr="001D2FDA">
        <w:rPr>
          <w:strike/>
          <w:highlight w:val="yellow"/>
        </w:rPr>
        <w:t xml:space="preserve">  The catalyst and temperature monitoring systems must be installed and operational and capable of meeting the percent reduction requirement for CO in Specific Condition </w:t>
      </w:r>
      <w:r w:rsidR="00F66052" w:rsidRPr="001D2FDA">
        <w:rPr>
          <w:b/>
          <w:strike/>
          <w:highlight w:val="yellow"/>
        </w:rPr>
        <w:t>F.18</w:t>
      </w:r>
      <w:r w:rsidR="0001323D" w:rsidRPr="001D2FDA">
        <w:rPr>
          <w:b/>
          <w:strike/>
          <w:highlight w:val="yellow"/>
        </w:rPr>
        <w:t>.</w:t>
      </w:r>
      <w:r w:rsidR="0001323D" w:rsidRPr="001D2FDA">
        <w:rPr>
          <w:strike/>
          <w:highlight w:val="yellow"/>
        </w:rPr>
        <w:t xml:space="preserve"> </w:t>
      </w:r>
      <w:proofErr w:type="gramStart"/>
      <w:r w:rsidR="0001323D" w:rsidRPr="001D2FDA">
        <w:rPr>
          <w:strike/>
          <w:highlight w:val="yellow"/>
        </w:rPr>
        <w:t>and</w:t>
      </w:r>
      <w:proofErr w:type="gramEnd"/>
      <w:r w:rsidR="0001323D" w:rsidRPr="001D2FDA">
        <w:rPr>
          <w:strike/>
          <w:highlight w:val="yellow"/>
        </w:rPr>
        <w:t xml:space="preserve"> the operating limitati</w:t>
      </w:r>
      <w:r w:rsidR="0051549D" w:rsidRPr="001D2FDA">
        <w:rPr>
          <w:strike/>
          <w:highlight w:val="yellow"/>
        </w:rPr>
        <w:t>ons (catalyst inlet temperature</w:t>
      </w:r>
      <w:r w:rsidR="0001323D" w:rsidRPr="001D2FDA">
        <w:rPr>
          <w:strike/>
          <w:highlight w:val="yellow"/>
        </w:rPr>
        <w:t xml:space="preserve"> requirements in Specific Condition </w:t>
      </w:r>
      <w:r w:rsidR="00740D73" w:rsidRPr="001D2FDA">
        <w:rPr>
          <w:b/>
          <w:strike/>
          <w:highlight w:val="yellow"/>
        </w:rPr>
        <w:t>F</w:t>
      </w:r>
      <w:r w:rsidR="00F66052" w:rsidRPr="001D2FDA">
        <w:rPr>
          <w:b/>
          <w:strike/>
          <w:highlight w:val="yellow"/>
        </w:rPr>
        <w:t>.17</w:t>
      </w:r>
      <w:r w:rsidR="0001323D" w:rsidRPr="001D2FDA">
        <w:rPr>
          <w:b/>
          <w:strike/>
          <w:highlight w:val="yellow"/>
        </w:rPr>
        <w:t>.</w:t>
      </w:r>
      <w:r w:rsidR="0001323D" w:rsidRPr="001D2FDA">
        <w:rPr>
          <w:strike/>
          <w:highlight w:val="yellow"/>
        </w:rPr>
        <w:t>) no later than May 3, 2013.  [40 CFR 63.6595]</w:t>
      </w:r>
    </w:p>
    <w:p w:rsidR="0001323D" w:rsidRPr="0001323D" w:rsidRDefault="0001323D" w:rsidP="0001323D">
      <w:pPr>
        <w:tabs>
          <w:tab w:val="left" w:pos="360"/>
          <w:tab w:val="left" w:pos="720"/>
          <w:tab w:val="left" w:pos="1080"/>
        </w:tabs>
        <w:spacing w:after="120"/>
        <w:rPr>
          <w:b/>
          <w:u w:val="single"/>
        </w:rPr>
      </w:pPr>
      <w:r w:rsidRPr="0001323D">
        <w:rPr>
          <w:b/>
          <w:u w:val="single"/>
        </w:rPr>
        <w:t>Recordkeeping and Reporting Requirements</w:t>
      </w:r>
    </w:p>
    <w:p w:rsidR="0001323D" w:rsidRPr="0001323D" w:rsidRDefault="0001323D" w:rsidP="005D382E">
      <w:pPr>
        <w:numPr>
          <w:ilvl w:val="0"/>
          <w:numId w:val="51"/>
        </w:numPr>
        <w:tabs>
          <w:tab w:val="clear" w:pos="1476"/>
          <w:tab w:val="left" w:pos="360"/>
          <w:tab w:val="left" w:pos="720"/>
          <w:tab w:val="left" w:pos="1080"/>
        </w:tabs>
        <w:ind w:left="360" w:hanging="360"/>
      </w:pPr>
      <w:r w:rsidRPr="0001323D">
        <w:rPr>
          <w:u w:val="single"/>
        </w:rPr>
        <w:t>Reporting Schedule</w:t>
      </w:r>
      <w:r w:rsidRPr="0001323D">
        <w:t xml:space="preserve">.  The following reports and notifications shall be submitted to the Compliance Authority:   </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60"/>
        <w:gridCol w:w="4230"/>
        <w:gridCol w:w="2430"/>
      </w:tblGrid>
      <w:tr w:rsidR="0001323D" w:rsidRPr="0001323D" w:rsidTr="0001323D">
        <w:tc>
          <w:tcPr>
            <w:tcW w:w="3060" w:type="dxa"/>
            <w:tcBorders>
              <w:top w:val="single" w:sz="12" w:space="0" w:color="auto"/>
              <w:left w:val="single" w:sz="12" w:space="0" w:color="auto"/>
              <w:bottom w:val="single" w:sz="12" w:space="0" w:color="auto"/>
              <w:right w:val="single" w:sz="6" w:space="0" w:color="auto"/>
            </w:tcBorders>
            <w:vAlign w:val="center"/>
          </w:tcPr>
          <w:p w:rsidR="0001323D" w:rsidRPr="0001323D" w:rsidRDefault="0001323D" w:rsidP="0001323D">
            <w:pPr>
              <w:tabs>
                <w:tab w:val="left" w:pos="360"/>
                <w:tab w:val="left" w:pos="720"/>
                <w:tab w:val="left" w:pos="1080"/>
              </w:tabs>
              <w:spacing w:after="120"/>
              <w:rPr>
                <w:b/>
              </w:rPr>
            </w:pPr>
            <w:r w:rsidRPr="0001323D">
              <w:rPr>
                <w:b/>
              </w:rPr>
              <w:t>Report</w:t>
            </w:r>
          </w:p>
        </w:tc>
        <w:tc>
          <w:tcPr>
            <w:tcW w:w="4230" w:type="dxa"/>
            <w:tcBorders>
              <w:top w:val="single" w:sz="12" w:space="0" w:color="auto"/>
              <w:left w:val="single" w:sz="6" w:space="0" w:color="auto"/>
              <w:bottom w:val="single" w:sz="12" w:space="0" w:color="auto"/>
              <w:right w:val="single" w:sz="6" w:space="0" w:color="auto"/>
            </w:tcBorders>
            <w:vAlign w:val="center"/>
          </w:tcPr>
          <w:p w:rsidR="0001323D" w:rsidRPr="0001323D" w:rsidRDefault="0001323D" w:rsidP="0001323D">
            <w:pPr>
              <w:tabs>
                <w:tab w:val="left" w:pos="360"/>
                <w:tab w:val="left" w:pos="720"/>
                <w:tab w:val="left" w:pos="1080"/>
              </w:tabs>
              <w:spacing w:after="120"/>
              <w:rPr>
                <w:b/>
              </w:rPr>
            </w:pPr>
            <w:r w:rsidRPr="0001323D">
              <w:rPr>
                <w:b/>
              </w:rPr>
              <w:t>Reporting Deadline</w:t>
            </w:r>
          </w:p>
        </w:tc>
        <w:tc>
          <w:tcPr>
            <w:tcW w:w="2430" w:type="dxa"/>
            <w:tcBorders>
              <w:top w:val="single" w:sz="12" w:space="0" w:color="auto"/>
              <w:left w:val="single" w:sz="6" w:space="0" w:color="auto"/>
              <w:bottom w:val="single" w:sz="12" w:space="0" w:color="auto"/>
              <w:right w:val="single" w:sz="12" w:space="0" w:color="auto"/>
            </w:tcBorders>
            <w:vAlign w:val="center"/>
          </w:tcPr>
          <w:p w:rsidR="0001323D" w:rsidRPr="0001323D" w:rsidRDefault="0001323D" w:rsidP="0001323D">
            <w:pPr>
              <w:tabs>
                <w:tab w:val="left" w:pos="360"/>
                <w:tab w:val="left" w:pos="720"/>
                <w:tab w:val="left" w:pos="1080"/>
              </w:tabs>
              <w:spacing w:after="120"/>
              <w:rPr>
                <w:b/>
              </w:rPr>
            </w:pPr>
            <w:r w:rsidRPr="0001323D">
              <w:rPr>
                <w:b/>
              </w:rPr>
              <w:t>Related Condition(s)</w:t>
            </w:r>
          </w:p>
        </w:tc>
      </w:tr>
      <w:tr w:rsidR="0001323D" w:rsidRPr="0001323D" w:rsidTr="0001323D">
        <w:tc>
          <w:tcPr>
            <w:tcW w:w="3060" w:type="dxa"/>
            <w:tcBorders>
              <w:top w:val="single" w:sz="12" w:space="0" w:color="auto"/>
              <w:left w:val="single" w:sz="12" w:space="0" w:color="auto"/>
              <w:bottom w:val="single" w:sz="6"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Malfunction (NO</w:t>
            </w:r>
            <w:r w:rsidRPr="0001323D">
              <w:rPr>
                <w:vertAlign w:val="subscript"/>
              </w:rPr>
              <w:t>X</w:t>
            </w:r>
            <w:r w:rsidRPr="0001323D">
              <w:t xml:space="preserve"> and VE) </w:t>
            </w:r>
          </w:p>
        </w:tc>
        <w:tc>
          <w:tcPr>
            <w:tcW w:w="4230" w:type="dxa"/>
            <w:tcBorders>
              <w:top w:val="single" w:sz="12" w:space="0" w:color="auto"/>
              <w:left w:val="single" w:sz="6" w:space="0" w:color="auto"/>
              <w:bottom w:val="single" w:sz="6"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If Requested by DEP, Quarterly</w:t>
            </w:r>
          </w:p>
        </w:tc>
        <w:tc>
          <w:tcPr>
            <w:tcW w:w="2430" w:type="dxa"/>
            <w:tcBorders>
              <w:top w:val="single" w:sz="12" w:space="0" w:color="auto"/>
              <w:left w:val="single" w:sz="6" w:space="0" w:color="auto"/>
              <w:bottom w:val="single" w:sz="6" w:space="0" w:color="auto"/>
              <w:right w:val="single" w:sz="12" w:space="0" w:color="auto"/>
            </w:tcBorders>
            <w:vAlign w:val="center"/>
          </w:tcPr>
          <w:p w:rsidR="0001323D" w:rsidRPr="0001323D" w:rsidRDefault="0001323D" w:rsidP="0001323D">
            <w:pPr>
              <w:tabs>
                <w:tab w:val="left" w:pos="360"/>
                <w:tab w:val="left" w:pos="720"/>
                <w:tab w:val="left" w:pos="1080"/>
              </w:tabs>
              <w:spacing w:after="120"/>
            </w:pPr>
            <w:r w:rsidRPr="0001323D">
              <w:t>Appendix RR</w:t>
            </w:r>
          </w:p>
        </w:tc>
      </w:tr>
      <w:tr w:rsidR="0001323D" w:rsidRPr="0001323D" w:rsidTr="0001323D">
        <w:tc>
          <w:tcPr>
            <w:tcW w:w="3060" w:type="dxa"/>
            <w:tcBorders>
              <w:top w:val="single" w:sz="6" w:space="0" w:color="auto"/>
              <w:left w:val="single" w:sz="12" w:space="0" w:color="auto"/>
              <w:bottom w:val="single" w:sz="6"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Test Reports (NO</w:t>
            </w:r>
            <w:r w:rsidRPr="0001323D">
              <w:rPr>
                <w:vertAlign w:val="subscript"/>
              </w:rPr>
              <w:t>X</w:t>
            </w:r>
            <w:r w:rsidRPr="0001323D">
              <w:t xml:space="preserve"> and VE)</w:t>
            </w:r>
          </w:p>
        </w:tc>
        <w:tc>
          <w:tcPr>
            <w:tcW w:w="4230" w:type="dxa"/>
            <w:tcBorders>
              <w:top w:val="single" w:sz="6" w:space="0" w:color="auto"/>
              <w:left w:val="single" w:sz="6" w:space="0" w:color="auto"/>
              <w:bottom w:val="single" w:sz="6"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No later than 45 days after testing</w:t>
            </w:r>
          </w:p>
        </w:tc>
        <w:tc>
          <w:tcPr>
            <w:tcW w:w="2430" w:type="dxa"/>
            <w:tcBorders>
              <w:top w:val="single" w:sz="6" w:space="0" w:color="auto"/>
              <w:left w:val="single" w:sz="6" w:space="0" w:color="auto"/>
              <w:bottom w:val="single" w:sz="6" w:space="0" w:color="auto"/>
              <w:right w:val="single" w:sz="12" w:space="0" w:color="auto"/>
            </w:tcBorders>
            <w:vAlign w:val="center"/>
          </w:tcPr>
          <w:p w:rsidR="0001323D" w:rsidRPr="0001323D" w:rsidRDefault="0001323D" w:rsidP="0001323D">
            <w:pPr>
              <w:tabs>
                <w:tab w:val="left" w:pos="360"/>
                <w:tab w:val="left" w:pos="720"/>
                <w:tab w:val="left" w:pos="1080"/>
              </w:tabs>
              <w:spacing w:after="120"/>
            </w:pPr>
            <w:r w:rsidRPr="0001323D">
              <w:t>Appendix RR</w:t>
            </w:r>
          </w:p>
        </w:tc>
      </w:tr>
      <w:tr w:rsidR="0001323D" w:rsidRPr="0001323D" w:rsidTr="0001323D">
        <w:tc>
          <w:tcPr>
            <w:tcW w:w="3060" w:type="dxa"/>
            <w:tcBorders>
              <w:top w:val="single" w:sz="6" w:space="0" w:color="auto"/>
              <w:left w:val="single" w:sz="12" w:space="0" w:color="auto"/>
              <w:bottom w:val="single" w:sz="6"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Notification of Scheduled CO Tests</w:t>
            </w:r>
          </w:p>
        </w:tc>
        <w:tc>
          <w:tcPr>
            <w:tcW w:w="4230" w:type="dxa"/>
            <w:tcBorders>
              <w:top w:val="single" w:sz="6" w:space="0" w:color="auto"/>
              <w:left w:val="single" w:sz="6" w:space="0" w:color="auto"/>
              <w:bottom w:val="single" w:sz="6"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60 days prior to scheduled start of test</w:t>
            </w:r>
          </w:p>
        </w:tc>
        <w:tc>
          <w:tcPr>
            <w:tcW w:w="2430" w:type="dxa"/>
            <w:tcBorders>
              <w:top w:val="single" w:sz="6" w:space="0" w:color="auto"/>
              <w:left w:val="single" w:sz="6" w:space="0" w:color="auto"/>
              <w:bottom w:val="single" w:sz="6" w:space="0" w:color="auto"/>
              <w:right w:val="single" w:sz="12" w:space="0" w:color="auto"/>
            </w:tcBorders>
            <w:vAlign w:val="center"/>
          </w:tcPr>
          <w:p w:rsidR="0001323D" w:rsidRPr="0001323D" w:rsidRDefault="00942E2F" w:rsidP="005D382E">
            <w:pPr>
              <w:tabs>
                <w:tab w:val="left" w:pos="360"/>
                <w:tab w:val="left" w:pos="720"/>
                <w:tab w:val="left" w:pos="1080"/>
              </w:tabs>
              <w:spacing w:after="120"/>
            </w:pPr>
            <w:r>
              <w:t>F</w:t>
            </w:r>
            <w:r w:rsidR="0001323D" w:rsidRPr="0001323D">
              <w:t>.</w:t>
            </w:r>
            <w:r w:rsidR="0001323D" w:rsidRPr="00DA1337">
              <w:rPr>
                <w:strike/>
                <w:highlight w:val="yellow"/>
              </w:rPr>
              <w:t>2</w:t>
            </w:r>
            <w:r w:rsidRPr="00DA1337">
              <w:rPr>
                <w:strike/>
                <w:highlight w:val="yellow"/>
              </w:rPr>
              <w:t>9</w:t>
            </w:r>
            <w:r w:rsidR="00DA1337" w:rsidRPr="005D382E">
              <w:rPr>
                <w:highlight w:val="yellow"/>
                <w:u w:val="double"/>
              </w:rPr>
              <w:t>3</w:t>
            </w:r>
            <w:r w:rsidR="005D382E" w:rsidRPr="005D382E">
              <w:rPr>
                <w:highlight w:val="yellow"/>
                <w:u w:val="double"/>
              </w:rPr>
              <w:t>7</w:t>
            </w:r>
            <w:r w:rsidR="0001323D" w:rsidRPr="0001323D">
              <w:t>.</w:t>
            </w:r>
          </w:p>
        </w:tc>
      </w:tr>
      <w:tr w:rsidR="0001323D" w:rsidRPr="0001323D" w:rsidTr="0001323D">
        <w:tc>
          <w:tcPr>
            <w:tcW w:w="3060" w:type="dxa"/>
            <w:tcBorders>
              <w:top w:val="single" w:sz="6" w:space="0" w:color="auto"/>
              <w:left w:val="single" w:sz="12" w:space="0" w:color="auto"/>
              <w:bottom w:val="single" w:sz="6"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Notification of CO Test Results</w:t>
            </w:r>
          </w:p>
        </w:tc>
        <w:tc>
          <w:tcPr>
            <w:tcW w:w="4230" w:type="dxa"/>
            <w:tcBorders>
              <w:top w:val="single" w:sz="6" w:space="0" w:color="auto"/>
              <w:left w:val="single" w:sz="6" w:space="0" w:color="auto"/>
              <w:bottom w:val="single" w:sz="6"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By 60th day following the completion of the performance test</w:t>
            </w:r>
          </w:p>
        </w:tc>
        <w:tc>
          <w:tcPr>
            <w:tcW w:w="2430" w:type="dxa"/>
            <w:tcBorders>
              <w:top w:val="single" w:sz="6" w:space="0" w:color="auto"/>
              <w:left w:val="single" w:sz="6" w:space="0" w:color="auto"/>
              <w:bottom w:val="single" w:sz="6" w:space="0" w:color="auto"/>
              <w:right w:val="single" w:sz="12" w:space="0" w:color="auto"/>
            </w:tcBorders>
            <w:vAlign w:val="center"/>
          </w:tcPr>
          <w:p w:rsidR="0001323D" w:rsidRPr="0001323D" w:rsidRDefault="00357B99" w:rsidP="005D382E">
            <w:pPr>
              <w:tabs>
                <w:tab w:val="left" w:pos="360"/>
                <w:tab w:val="left" w:pos="720"/>
                <w:tab w:val="left" w:pos="1080"/>
              </w:tabs>
              <w:spacing w:after="120"/>
            </w:pPr>
            <w:r>
              <w:t>F.3</w:t>
            </w:r>
            <w:r w:rsidRPr="00DA1337">
              <w:rPr>
                <w:strike/>
                <w:highlight w:val="yellow"/>
              </w:rPr>
              <w:t>0</w:t>
            </w:r>
            <w:r w:rsidR="005D382E" w:rsidRPr="005D382E">
              <w:rPr>
                <w:highlight w:val="yellow"/>
                <w:u w:val="double"/>
              </w:rPr>
              <w:t>8</w:t>
            </w:r>
            <w:r>
              <w:t>.</w:t>
            </w:r>
          </w:p>
        </w:tc>
      </w:tr>
      <w:tr w:rsidR="0001323D" w:rsidRPr="002E3C5C" w:rsidTr="0001323D">
        <w:tc>
          <w:tcPr>
            <w:tcW w:w="3060" w:type="dxa"/>
            <w:tcBorders>
              <w:top w:val="single" w:sz="6" w:space="0" w:color="auto"/>
              <w:left w:val="single" w:sz="12" w:space="0" w:color="auto"/>
              <w:bottom w:val="single" w:sz="6" w:space="0" w:color="auto"/>
              <w:right w:val="single" w:sz="6" w:space="0" w:color="auto"/>
            </w:tcBorders>
            <w:vAlign w:val="center"/>
          </w:tcPr>
          <w:p w:rsidR="0001323D" w:rsidRPr="002E3C5C" w:rsidRDefault="0001323D" w:rsidP="0001323D">
            <w:pPr>
              <w:tabs>
                <w:tab w:val="left" w:pos="360"/>
                <w:tab w:val="left" w:pos="720"/>
                <w:tab w:val="left" w:pos="1080"/>
              </w:tabs>
              <w:spacing w:after="120"/>
              <w:rPr>
                <w:strike/>
                <w:highlight w:val="yellow"/>
              </w:rPr>
            </w:pPr>
            <w:r w:rsidRPr="002E3C5C">
              <w:rPr>
                <w:strike/>
                <w:highlight w:val="yellow"/>
              </w:rPr>
              <w:t>Compliance Status for Initial Performance test for CO</w:t>
            </w:r>
          </w:p>
        </w:tc>
        <w:tc>
          <w:tcPr>
            <w:tcW w:w="4230" w:type="dxa"/>
            <w:tcBorders>
              <w:top w:val="single" w:sz="6" w:space="0" w:color="auto"/>
              <w:left w:val="single" w:sz="6" w:space="0" w:color="auto"/>
              <w:bottom w:val="single" w:sz="6" w:space="0" w:color="auto"/>
              <w:right w:val="single" w:sz="6" w:space="0" w:color="auto"/>
            </w:tcBorders>
            <w:vAlign w:val="center"/>
          </w:tcPr>
          <w:p w:rsidR="0001323D" w:rsidRPr="002E3C5C" w:rsidRDefault="0001323D" w:rsidP="0001323D">
            <w:pPr>
              <w:tabs>
                <w:tab w:val="left" w:pos="360"/>
                <w:tab w:val="left" w:pos="720"/>
                <w:tab w:val="left" w:pos="1080"/>
              </w:tabs>
              <w:spacing w:after="120"/>
              <w:rPr>
                <w:strike/>
                <w:highlight w:val="yellow"/>
              </w:rPr>
            </w:pPr>
            <w:r w:rsidRPr="002E3C5C">
              <w:rPr>
                <w:strike/>
                <w:highlight w:val="yellow"/>
              </w:rPr>
              <w:t>60 days following completion of test</w:t>
            </w:r>
          </w:p>
        </w:tc>
        <w:tc>
          <w:tcPr>
            <w:tcW w:w="2430" w:type="dxa"/>
            <w:tcBorders>
              <w:top w:val="single" w:sz="6" w:space="0" w:color="auto"/>
              <w:left w:val="single" w:sz="6" w:space="0" w:color="auto"/>
              <w:bottom w:val="single" w:sz="6" w:space="0" w:color="auto"/>
              <w:right w:val="single" w:sz="12" w:space="0" w:color="auto"/>
            </w:tcBorders>
            <w:vAlign w:val="center"/>
          </w:tcPr>
          <w:p w:rsidR="0001323D" w:rsidRPr="002E3C5C" w:rsidRDefault="00357B99" w:rsidP="0001323D">
            <w:pPr>
              <w:tabs>
                <w:tab w:val="left" w:pos="360"/>
                <w:tab w:val="left" w:pos="720"/>
                <w:tab w:val="left" w:pos="1080"/>
              </w:tabs>
              <w:spacing w:after="120"/>
              <w:rPr>
                <w:strike/>
              </w:rPr>
            </w:pPr>
            <w:r w:rsidRPr="002E3C5C">
              <w:rPr>
                <w:strike/>
                <w:highlight w:val="yellow"/>
              </w:rPr>
              <w:t>F.31</w:t>
            </w:r>
            <w:r w:rsidR="0001323D" w:rsidRPr="002E3C5C">
              <w:rPr>
                <w:strike/>
                <w:highlight w:val="yellow"/>
              </w:rPr>
              <w:t>.</w:t>
            </w:r>
          </w:p>
        </w:tc>
      </w:tr>
      <w:tr w:rsidR="0001323D" w:rsidRPr="002E3C5C" w:rsidTr="0001323D">
        <w:tc>
          <w:tcPr>
            <w:tcW w:w="3060" w:type="dxa"/>
            <w:tcBorders>
              <w:top w:val="single" w:sz="6" w:space="0" w:color="auto"/>
              <w:left w:val="single" w:sz="12" w:space="0" w:color="auto"/>
              <w:bottom w:val="single" w:sz="6" w:space="0" w:color="auto"/>
              <w:right w:val="single" w:sz="6" w:space="0" w:color="auto"/>
            </w:tcBorders>
            <w:vAlign w:val="center"/>
          </w:tcPr>
          <w:p w:rsidR="0001323D" w:rsidRPr="002E3C5C" w:rsidRDefault="0001323D" w:rsidP="0001323D">
            <w:pPr>
              <w:tabs>
                <w:tab w:val="left" w:pos="360"/>
                <w:tab w:val="left" w:pos="720"/>
                <w:tab w:val="left" w:pos="1080"/>
              </w:tabs>
              <w:spacing w:after="120"/>
              <w:rPr>
                <w:strike/>
                <w:highlight w:val="yellow"/>
              </w:rPr>
            </w:pPr>
            <w:r w:rsidRPr="002E3C5C">
              <w:rPr>
                <w:strike/>
                <w:highlight w:val="yellow"/>
              </w:rPr>
              <w:t>First Compliance Status report for CO</w:t>
            </w:r>
          </w:p>
        </w:tc>
        <w:tc>
          <w:tcPr>
            <w:tcW w:w="4230" w:type="dxa"/>
            <w:tcBorders>
              <w:top w:val="single" w:sz="6" w:space="0" w:color="auto"/>
              <w:left w:val="single" w:sz="6" w:space="0" w:color="auto"/>
              <w:bottom w:val="single" w:sz="6" w:space="0" w:color="auto"/>
              <w:right w:val="single" w:sz="6" w:space="0" w:color="auto"/>
            </w:tcBorders>
            <w:vAlign w:val="center"/>
          </w:tcPr>
          <w:p w:rsidR="0001323D" w:rsidRPr="002E3C5C" w:rsidRDefault="0001323D" w:rsidP="0001323D">
            <w:pPr>
              <w:tabs>
                <w:tab w:val="left" w:pos="360"/>
                <w:tab w:val="left" w:pos="720"/>
                <w:tab w:val="left" w:pos="1080"/>
              </w:tabs>
              <w:spacing w:after="120"/>
              <w:rPr>
                <w:strike/>
                <w:highlight w:val="yellow"/>
              </w:rPr>
            </w:pPr>
            <w:r w:rsidRPr="002E3C5C">
              <w:rPr>
                <w:strike/>
                <w:highlight w:val="yellow"/>
              </w:rPr>
              <w:t xml:space="preserve">By July 31, 2013 (postmarked) </w:t>
            </w:r>
          </w:p>
        </w:tc>
        <w:tc>
          <w:tcPr>
            <w:tcW w:w="2430" w:type="dxa"/>
            <w:tcBorders>
              <w:top w:val="single" w:sz="6" w:space="0" w:color="auto"/>
              <w:left w:val="single" w:sz="6" w:space="0" w:color="auto"/>
              <w:bottom w:val="single" w:sz="6" w:space="0" w:color="auto"/>
              <w:right w:val="single" w:sz="12" w:space="0" w:color="auto"/>
            </w:tcBorders>
            <w:vAlign w:val="center"/>
          </w:tcPr>
          <w:p w:rsidR="0001323D" w:rsidRPr="002E3C5C" w:rsidRDefault="00357B99" w:rsidP="0001323D">
            <w:pPr>
              <w:tabs>
                <w:tab w:val="left" w:pos="360"/>
                <w:tab w:val="left" w:pos="720"/>
                <w:tab w:val="left" w:pos="1080"/>
              </w:tabs>
              <w:spacing w:after="120"/>
              <w:rPr>
                <w:strike/>
              </w:rPr>
            </w:pPr>
            <w:r w:rsidRPr="002E3C5C">
              <w:rPr>
                <w:strike/>
                <w:highlight w:val="yellow"/>
              </w:rPr>
              <w:t>F.31</w:t>
            </w:r>
            <w:r w:rsidR="0001323D" w:rsidRPr="002E3C5C">
              <w:rPr>
                <w:strike/>
                <w:highlight w:val="yellow"/>
              </w:rPr>
              <w:t>.</w:t>
            </w:r>
          </w:p>
        </w:tc>
      </w:tr>
      <w:tr w:rsidR="0001323D" w:rsidRPr="0001323D" w:rsidTr="0001323D">
        <w:tc>
          <w:tcPr>
            <w:tcW w:w="3060" w:type="dxa"/>
            <w:tcBorders>
              <w:top w:val="single" w:sz="6" w:space="0" w:color="auto"/>
              <w:left w:val="single" w:sz="12" w:space="0" w:color="auto"/>
              <w:bottom w:val="single" w:sz="6"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Semiannual Compliance Status reports for CO</w:t>
            </w:r>
          </w:p>
        </w:tc>
        <w:tc>
          <w:tcPr>
            <w:tcW w:w="4230" w:type="dxa"/>
            <w:tcBorders>
              <w:top w:val="single" w:sz="6" w:space="0" w:color="auto"/>
              <w:left w:val="single" w:sz="6" w:space="0" w:color="auto"/>
              <w:bottom w:val="single" w:sz="6"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 xml:space="preserve">By July 31 or January 31 (postmarked) </w:t>
            </w:r>
          </w:p>
        </w:tc>
        <w:tc>
          <w:tcPr>
            <w:tcW w:w="2430" w:type="dxa"/>
            <w:tcBorders>
              <w:top w:val="single" w:sz="6" w:space="0" w:color="auto"/>
              <w:left w:val="single" w:sz="6" w:space="0" w:color="auto"/>
              <w:bottom w:val="single" w:sz="6" w:space="0" w:color="auto"/>
              <w:right w:val="single" w:sz="12" w:space="0" w:color="auto"/>
            </w:tcBorders>
            <w:vAlign w:val="center"/>
          </w:tcPr>
          <w:p w:rsidR="0001323D" w:rsidRPr="0001323D" w:rsidRDefault="00357B99" w:rsidP="005D382E">
            <w:pPr>
              <w:tabs>
                <w:tab w:val="left" w:pos="360"/>
                <w:tab w:val="left" w:pos="720"/>
                <w:tab w:val="left" w:pos="1080"/>
              </w:tabs>
              <w:spacing w:after="120"/>
            </w:pPr>
            <w:r>
              <w:t>F.3</w:t>
            </w:r>
            <w:r w:rsidRPr="002E3C5C">
              <w:rPr>
                <w:strike/>
                <w:highlight w:val="yellow"/>
              </w:rPr>
              <w:t>1</w:t>
            </w:r>
            <w:r w:rsidR="005D382E" w:rsidRPr="005D382E">
              <w:rPr>
                <w:highlight w:val="yellow"/>
                <w:u w:val="double"/>
              </w:rPr>
              <w:t>9</w:t>
            </w:r>
            <w:r w:rsidRPr="0001323D">
              <w:t>.</w:t>
            </w:r>
          </w:p>
        </w:tc>
      </w:tr>
      <w:tr w:rsidR="0001323D" w:rsidRPr="0001323D" w:rsidTr="0001323D">
        <w:tc>
          <w:tcPr>
            <w:tcW w:w="3060" w:type="dxa"/>
            <w:tcBorders>
              <w:top w:val="single" w:sz="6" w:space="0" w:color="auto"/>
              <w:left w:val="single" w:sz="12" w:space="0" w:color="auto"/>
              <w:bottom w:val="single" w:sz="12"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Deviations of NESHAP Requirements</w:t>
            </w:r>
          </w:p>
        </w:tc>
        <w:tc>
          <w:tcPr>
            <w:tcW w:w="4230" w:type="dxa"/>
            <w:tcBorders>
              <w:top w:val="single" w:sz="6" w:space="0" w:color="auto"/>
              <w:left w:val="single" w:sz="6" w:space="0" w:color="auto"/>
              <w:bottom w:val="single" w:sz="12" w:space="0" w:color="auto"/>
              <w:right w:val="single" w:sz="6" w:space="0" w:color="auto"/>
            </w:tcBorders>
            <w:vAlign w:val="center"/>
          </w:tcPr>
          <w:p w:rsidR="0001323D" w:rsidRPr="0001323D" w:rsidRDefault="0001323D" w:rsidP="0001323D">
            <w:pPr>
              <w:tabs>
                <w:tab w:val="left" w:pos="360"/>
                <w:tab w:val="left" w:pos="720"/>
                <w:tab w:val="left" w:pos="1080"/>
              </w:tabs>
              <w:spacing w:after="120"/>
            </w:pPr>
            <w:r w:rsidRPr="0001323D">
              <w:t>Semi-annually</w:t>
            </w:r>
          </w:p>
        </w:tc>
        <w:tc>
          <w:tcPr>
            <w:tcW w:w="2430" w:type="dxa"/>
            <w:tcBorders>
              <w:top w:val="single" w:sz="6" w:space="0" w:color="auto"/>
              <w:left w:val="single" w:sz="6" w:space="0" w:color="auto"/>
              <w:bottom w:val="single" w:sz="12" w:space="0" w:color="auto"/>
              <w:right w:val="single" w:sz="12" w:space="0" w:color="auto"/>
            </w:tcBorders>
            <w:vAlign w:val="center"/>
          </w:tcPr>
          <w:p w:rsidR="0001323D" w:rsidRPr="0001323D" w:rsidRDefault="00357B99" w:rsidP="005D382E">
            <w:pPr>
              <w:tabs>
                <w:tab w:val="left" w:pos="360"/>
                <w:tab w:val="left" w:pos="720"/>
                <w:tab w:val="left" w:pos="1080"/>
              </w:tabs>
              <w:spacing w:after="120"/>
            </w:pPr>
            <w:r>
              <w:t>F.</w:t>
            </w:r>
            <w:r w:rsidRPr="005D382E">
              <w:rPr>
                <w:strike/>
                <w:highlight w:val="yellow"/>
              </w:rPr>
              <w:t>3</w:t>
            </w:r>
            <w:r w:rsidRPr="002E3C5C">
              <w:rPr>
                <w:strike/>
                <w:highlight w:val="yellow"/>
              </w:rPr>
              <w:t>2</w:t>
            </w:r>
            <w:r w:rsidR="005D382E" w:rsidRPr="005D382E">
              <w:rPr>
                <w:highlight w:val="yellow"/>
                <w:u w:val="double"/>
              </w:rPr>
              <w:t>40</w:t>
            </w:r>
            <w:r w:rsidR="0001323D" w:rsidRPr="0001323D">
              <w:t>.</w:t>
            </w:r>
          </w:p>
        </w:tc>
      </w:tr>
    </w:tbl>
    <w:p w:rsidR="0001323D" w:rsidRPr="0001323D" w:rsidRDefault="0001323D" w:rsidP="00A71A09">
      <w:pPr>
        <w:tabs>
          <w:tab w:val="left" w:pos="360"/>
          <w:tab w:val="left" w:pos="720"/>
          <w:tab w:val="left" w:pos="1080"/>
        </w:tabs>
        <w:spacing w:after="120"/>
        <w:ind w:left="360"/>
      </w:pPr>
      <w:r w:rsidRPr="0001323D">
        <w:t xml:space="preserve">[40 CFR 63.6650]  </w:t>
      </w:r>
    </w:p>
    <w:p w:rsidR="0001323D" w:rsidRPr="0001323D" w:rsidRDefault="0001323D" w:rsidP="005D382E">
      <w:pPr>
        <w:numPr>
          <w:ilvl w:val="0"/>
          <w:numId w:val="51"/>
        </w:numPr>
        <w:tabs>
          <w:tab w:val="clear" w:pos="1476"/>
          <w:tab w:val="left" w:pos="360"/>
          <w:tab w:val="left" w:pos="720"/>
          <w:tab w:val="left" w:pos="1080"/>
        </w:tabs>
        <w:spacing w:after="120"/>
        <w:ind w:left="360" w:hanging="360"/>
      </w:pPr>
      <w:r w:rsidRPr="0001323D">
        <w:rPr>
          <w:u w:val="single"/>
        </w:rPr>
        <w:t>Other Reporting Requirements</w:t>
      </w:r>
      <w:r w:rsidRPr="0001323D">
        <w:t xml:space="preserve">.  See </w:t>
      </w:r>
      <w:r w:rsidRPr="0001323D">
        <w:rPr>
          <w:bCs/>
        </w:rPr>
        <w:t>Appendix RR, Facility-Wide Reporting Requirements</w:t>
      </w:r>
      <w:r w:rsidRPr="0001323D">
        <w:t>, for additional reporting requirements.</w:t>
      </w:r>
    </w:p>
    <w:p w:rsidR="0001323D" w:rsidRPr="0001323D" w:rsidRDefault="0001323D" w:rsidP="005D382E">
      <w:pPr>
        <w:numPr>
          <w:ilvl w:val="0"/>
          <w:numId w:val="51"/>
        </w:numPr>
        <w:tabs>
          <w:tab w:val="clear" w:pos="1476"/>
          <w:tab w:val="left" w:pos="360"/>
          <w:tab w:val="left" w:pos="720"/>
          <w:tab w:val="left" w:pos="1080"/>
        </w:tabs>
        <w:spacing w:after="120"/>
        <w:ind w:left="360" w:hanging="360"/>
      </w:pPr>
      <w:r w:rsidRPr="0001323D">
        <w:rPr>
          <w:u w:val="single"/>
        </w:rPr>
        <w:t>Recordkeeping</w:t>
      </w:r>
      <w:r w:rsidRPr="0001323D">
        <w:t xml:space="preserve">.  In order to document compliance with the annual </w:t>
      </w:r>
      <w:r w:rsidR="00357B99">
        <w:t xml:space="preserve">fuel usage </w:t>
      </w:r>
      <w:r w:rsidRPr="0001323D">
        <w:t xml:space="preserve">limitation of Specific Condition </w:t>
      </w:r>
      <w:r w:rsidR="006F4FD9">
        <w:rPr>
          <w:b/>
        </w:rPr>
        <w:fldChar w:fldCharType="begin"/>
      </w:r>
      <w:r w:rsidR="00D9099D">
        <w:instrText xml:space="preserve"> REF _Ref387851958 \r \h </w:instrText>
      </w:r>
      <w:r w:rsidR="00D9099D">
        <w:rPr>
          <w:b/>
        </w:rPr>
        <w:instrText xml:space="preserve"> \* MERGEFORMAT </w:instrText>
      </w:r>
      <w:r w:rsidR="006F4FD9">
        <w:rPr>
          <w:b/>
        </w:rPr>
      </w:r>
      <w:r w:rsidR="006F4FD9">
        <w:rPr>
          <w:b/>
        </w:rPr>
        <w:fldChar w:fldCharType="separate"/>
      </w:r>
      <w:proofErr w:type="gramStart"/>
      <w:r w:rsidR="00DA0068" w:rsidRPr="00DA0068">
        <w:rPr>
          <w:b/>
        </w:rPr>
        <w:t>F.17.</w:t>
      </w:r>
      <w:r w:rsidR="006F4FD9">
        <w:rPr>
          <w:b/>
        </w:rPr>
        <w:fldChar w:fldCharType="end"/>
      </w:r>
      <w:r w:rsidRPr="0001323D">
        <w:t>,</w:t>
      </w:r>
      <w:proofErr w:type="gramEnd"/>
      <w:r w:rsidRPr="0001323D">
        <w:t xml:space="preserve"> the permittee shall keep records of </w:t>
      </w:r>
      <w:r w:rsidR="00357B99">
        <w:t>monthly fuel consumption</w:t>
      </w:r>
      <w:r w:rsidR="00CA4C9D">
        <w:t xml:space="preserve"> for each engine</w:t>
      </w:r>
      <w:r w:rsidRPr="0001323D">
        <w:t>.  [</w:t>
      </w:r>
      <w:r w:rsidR="00CA4C9D">
        <w:rPr>
          <w:szCs w:val="22"/>
        </w:rPr>
        <w:t>Permit No.</w:t>
      </w:r>
      <w:r w:rsidR="00CA4C9D" w:rsidRPr="004D5196">
        <w:rPr>
          <w:szCs w:val="22"/>
        </w:rPr>
        <w:t xml:space="preserve"> 0950111-023-AC, Specific Condition A.15.</w:t>
      </w:r>
      <w:r w:rsidRPr="0001323D">
        <w:t>]</w:t>
      </w:r>
    </w:p>
    <w:p w:rsidR="00644B5F" w:rsidRPr="008D1D27" w:rsidRDefault="00644B5F" w:rsidP="005D382E">
      <w:pPr>
        <w:numPr>
          <w:ilvl w:val="0"/>
          <w:numId w:val="51"/>
        </w:numPr>
        <w:tabs>
          <w:tab w:val="clear" w:pos="1476"/>
          <w:tab w:val="left" w:pos="360"/>
          <w:tab w:val="left" w:pos="720"/>
          <w:tab w:val="left" w:pos="1080"/>
        </w:tabs>
        <w:spacing w:after="120"/>
        <w:ind w:left="360" w:hanging="360"/>
        <w:rPr>
          <w:color w:val="000000"/>
          <w:szCs w:val="22"/>
          <w:highlight w:val="yellow"/>
          <w:u w:val="double"/>
        </w:rPr>
      </w:pPr>
      <w:r w:rsidRPr="008D1D27">
        <w:rPr>
          <w:color w:val="000000"/>
          <w:szCs w:val="22"/>
          <w:highlight w:val="yellow"/>
          <w:u w:val="double"/>
        </w:rPr>
        <w:t xml:space="preserve">Notification Requirements.  You must submit all of the notifications in 40 CFR 63.7(b) &amp; (c), 63.8(e), 63.9(b), (e) &amp; (g) that by the dates specified.  </w:t>
      </w:r>
      <w:hyperlink r:id="rId61" w:anchor="_top" w:history="1">
        <w:r w:rsidRPr="008D1D27">
          <w:rPr>
            <w:rStyle w:val="Hyperlink"/>
            <w:szCs w:val="22"/>
            <w:highlight w:val="yellow"/>
            <w:u w:val="double"/>
          </w:rPr>
          <w:t>Link to 40 CFR 63, Subpart A</w:t>
        </w:r>
      </w:hyperlink>
      <w:r w:rsidRPr="008D1D27">
        <w:rPr>
          <w:color w:val="000000"/>
          <w:szCs w:val="22"/>
          <w:highlight w:val="yellow"/>
          <w:u w:val="double"/>
        </w:rPr>
        <w:t xml:space="preserve">  [63.6645(a)(3)]</w:t>
      </w:r>
    </w:p>
    <w:p w:rsidR="0001323D" w:rsidRPr="0001323D" w:rsidRDefault="0001323D" w:rsidP="005D382E">
      <w:pPr>
        <w:numPr>
          <w:ilvl w:val="0"/>
          <w:numId w:val="51"/>
        </w:numPr>
        <w:tabs>
          <w:tab w:val="clear" w:pos="1476"/>
          <w:tab w:val="left" w:pos="360"/>
          <w:tab w:val="left" w:pos="720"/>
          <w:tab w:val="left" w:pos="1080"/>
        </w:tabs>
        <w:spacing w:after="120"/>
        <w:ind w:left="360" w:hanging="360"/>
      </w:pPr>
      <w:r w:rsidRPr="0001323D">
        <w:rPr>
          <w:u w:val="single"/>
        </w:rPr>
        <w:t>Notification of CO Compliance Tests</w:t>
      </w:r>
      <w:r w:rsidRPr="0001323D">
        <w:t>.  The permittee must submit notification of intent to conduct a performance test at least 60 days before the performance test is scheduled to begin as required in.  [40 CFR 63.7(b)(1) &amp; 40 CFR 63.6645(g)]</w:t>
      </w:r>
    </w:p>
    <w:p w:rsidR="0001323D" w:rsidRPr="0001323D" w:rsidRDefault="0001323D" w:rsidP="005D382E">
      <w:pPr>
        <w:numPr>
          <w:ilvl w:val="0"/>
          <w:numId w:val="51"/>
        </w:numPr>
        <w:tabs>
          <w:tab w:val="clear" w:pos="1476"/>
          <w:tab w:val="left" w:pos="360"/>
          <w:tab w:val="left" w:pos="720"/>
          <w:tab w:val="left" w:pos="1080"/>
        </w:tabs>
        <w:spacing w:after="120"/>
        <w:ind w:left="360" w:hanging="360"/>
      </w:pPr>
      <w:r w:rsidRPr="0001323D">
        <w:rPr>
          <w:u w:val="single"/>
        </w:rPr>
        <w:t>Notification of CO Compliance Status</w:t>
      </w:r>
      <w:r w:rsidRPr="0001323D">
        <w:t>.  The permittee must submit notification of Compliance Status, including the performance test results, before the close of business on the 60th day following the completion of the performance test.  [40 CFR 63.10(d)(2)</w:t>
      </w:r>
      <w:r w:rsidR="00936AB1" w:rsidRPr="00936AB1">
        <w:rPr>
          <w:highlight w:val="yellow"/>
          <w:u w:val="double"/>
        </w:rPr>
        <w:t>, 40 CFR 63.6630(c)</w:t>
      </w:r>
      <w:r w:rsidRPr="0001323D">
        <w:t xml:space="preserve"> &amp; 40 CFR 63.6645(h)(2)]</w:t>
      </w:r>
    </w:p>
    <w:p w:rsidR="0001323D" w:rsidRPr="00776442" w:rsidRDefault="0001323D" w:rsidP="005D382E">
      <w:pPr>
        <w:numPr>
          <w:ilvl w:val="0"/>
          <w:numId w:val="51"/>
        </w:numPr>
        <w:tabs>
          <w:tab w:val="clear" w:pos="1476"/>
          <w:tab w:val="left" w:pos="360"/>
          <w:tab w:val="left" w:pos="720"/>
          <w:tab w:val="left" w:pos="1080"/>
        </w:tabs>
        <w:spacing w:after="120"/>
        <w:ind w:left="360" w:hanging="360"/>
      </w:pPr>
      <w:bookmarkStart w:id="43" w:name="_Ref387927184"/>
      <w:r w:rsidRPr="00776442">
        <w:rPr>
          <w:u w:val="single"/>
        </w:rPr>
        <w:lastRenderedPageBreak/>
        <w:t>CO Compliance Reports</w:t>
      </w:r>
      <w:r w:rsidRPr="00776442">
        <w:t xml:space="preserve">.  You must submit </w:t>
      </w:r>
      <w:r w:rsidR="00776442" w:rsidRPr="00776442">
        <w:rPr>
          <w:szCs w:val="22"/>
          <w:highlight w:val="yellow"/>
          <w:u w:val="double"/>
        </w:rPr>
        <w:t>semiannual</w:t>
      </w:r>
      <w:r w:rsidR="00776442" w:rsidRPr="00776442">
        <w:rPr>
          <w:szCs w:val="22"/>
          <w:highlight w:val="yellow"/>
        </w:rPr>
        <w:t xml:space="preserve"> </w:t>
      </w:r>
      <w:r w:rsidRPr="00776442">
        <w:t>compliance reports as specified below:</w:t>
      </w:r>
      <w:bookmarkEnd w:id="43"/>
    </w:p>
    <w:p w:rsidR="0001323D" w:rsidRPr="00776442" w:rsidRDefault="0001323D" w:rsidP="00342246">
      <w:pPr>
        <w:pStyle w:val="ListParagraph"/>
        <w:numPr>
          <w:ilvl w:val="1"/>
          <w:numId w:val="52"/>
        </w:numPr>
        <w:tabs>
          <w:tab w:val="left" w:pos="360"/>
          <w:tab w:val="left" w:pos="720"/>
          <w:tab w:val="left" w:pos="1080"/>
        </w:tabs>
        <w:ind w:left="720"/>
      </w:pPr>
      <w:r w:rsidRPr="00342246">
        <w:rPr>
          <w:i/>
        </w:rPr>
        <w:t>First Compliance Report</w:t>
      </w:r>
      <w:r w:rsidRPr="00776442">
        <w:t xml:space="preserve">.  You shall submit the first </w:t>
      </w:r>
      <w:r w:rsidR="00776442" w:rsidRPr="00342246">
        <w:rPr>
          <w:szCs w:val="22"/>
          <w:highlight w:val="yellow"/>
          <w:u w:val="double"/>
        </w:rPr>
        <w:t>semiannual</w:t>
      </w:r>
      <w:r w:rsidR="00776442" w:rsidRPr="00342246">
        <w:rPr>
          <w:szCs w:val="22"/>
          <w:highlight w:val="yellow"/>
        </w:rPr>
        <w:t xml:space="preserve"> </w:t>
      </w:r>
      <w:r w:rsidRPr="00776442">
        <w:t>compliance report no later than July 31, 20</w:t>
      </w:r>
      <w:r w:rsidR="0051549D" w:rsidRPr="00776442">
        <w:t>XX</w:t>
      </w:r>
      <w:r w:rsidRPr="00776442">
        <w:t xml:space="preserve"> (postmarked) covering </w:t>
      </w:r>
      <w:r w:rsidR="0051549D" w:rsidRPr="00776442">
        <w:t xml:space="preserve">the period </w:t>
      </w:r>
      <w:r w:rsidRPr="00776442">
        <w:t>ending on June 30, 20</w:t>
      </w:r>
      <w:r w:rsidR="0051549D" w:rsidRPr="00776442">
        <w:t>XX where XX is the year the engines first begin non-emergency operation (if this date is within the first half of the year)</w:t>
      </w:r>
      <w:r w:rsidRPr="00776442">
        <w:t xml:space="preserve">. </w:t>
      </w:r>
      <w:r w:rsidR="0051549D" w:rsidRPr="00776442">
        <w:t xml:space="preserve"> If the non-emergency engine operation first occurs in the second half of the year then the first compliance report is due (postmarked) by January 31 of the following year.</w:t>
      </w:r>
    </w:p>
    <w:p w:rsidR="0001323D" w:rsidRPr="00776442" w:rsidRDefault="0001323D" w:rsidP="00342246">
      <w:pPr>
        <w:pStyle w:val="ListParagraph"/>
        <w:numPr>
          <w:ilvl w:val="1"/>
          <w:numId w:val="52"/>
        </w:numPr>
        <w:tabs>
          <w:tab w:val="left" w:pos="360"/>
          <w:tab w:val="left" w:pos="720"/>
          <w:tab w:val="left" w:pos="1080"/>
        </w:tabs>
        <w:ind w:left="720"/>
      </w:pPr>
      <w:r w:rsidRPr="00776442">
        <w:rPr>
          <w:i/>
        </w:rPr>
        <w:t>Subsequent Semiannual Compliance Reports</w:t>
      </w:r>
      <w:r w:rsidRPr="00776442">
        <w:t>.  Subsequent compliance reports must cover the semiannual reporting period from January 1 through June 30 or the semiannual reporting period from July 1 through December 31, and must be postmarked or delivered no later than July 31 or January 31, whichever date is the first date following the end of the semiannual reporting period.</w:t>
      </w:r>
    </w:p>
    <w:p w:rsidR="0001323D" w:rsidRPr="00776442" w:rsidRDefault="0001323D" w:rsidP="00342246">
      <w:pPr>
        <w:pStyle w:val="ListParagraph"/>
        <w:numPr>
          <w:ilvl w:val="1"/>
          <w:numId w:val="52"/>
        </w:numPr>
        <w:tabs>
          <w:tab w:val="left" w:pos="360"/>
          <w:tab w:val="left" w:pos="720"/>
          <w:tab w:val="left" w:pos="1080"/>
        </w:tabs>
        <w:ind w:left="720"/>
      </w:pPr>
      <w:r w:rsidRPr="00776442">
        <w:rPr>
          <w:i/>
        </w:rPr>
        <w:t>Report Requirements</w:t>
      </w:r>
      <w:r w:rsidRPr="00776442">
        <w:t xml:space="preserve">.  All compliance reports must </w:t>
      </w:r>
      <w:r w:rsidRPr="00776442">
        <w:rPr>
          <w:strike/>
          <w:highlight w:val="yellow"/>
        </w:rPr>
        <w:t xml:space="preserve">be submitted in accordance with the provisions and requirements specified in 40 CFR 63.6650(c), (e) &amp; (f) as contained in the attached Appendix NESHAP, Subpart ZZZZ – National Emissions Standards for Hazardous Air Pollutants for Stationary Reciprocating Internal Combustion </w:t>
      </w:r>
      <w:proofErr w:type="spellStart"/>
      <w:r w:rsidRPr="00776442">
        <w:rPr>
          <w:strike/>
          <w:highlight w:val="yellow"/>
        </w:rPr>
        <w:t>Engines.</w:t>
      </w:r>
      <w:r w:rsidR="00776442" w:rsidRPr="00776442">
        <w:rPr>
          <w:szCs w:val="22"/>
          <w:highlight w:val="yellow"/>
          <w:u w:val="double"/>
        </w:rPr>
        <w:t>contain</w:t>
      </w:r>
      <w:proofErr w:type="spellEnd"/>
      <w:r w:rsidR="00776442" w:rsidRPr="00776442">
        <w:rPr>
          <w:szCs w:val="22"/>
          <w:highlight w:val="yellow"/>
          <w:u w:val="double"/>
        </w:rPr>
        <w:t xml:space="preserve"> the following information:</w:t>
      </w:r>
    </w:p>
    <w:p w:rsidR="00776442" w:rsidRPr="00C81A28" w:rsidRDefault="00776442" w:rsidP="00776442">
      <w:pPr>
        <w:pStyle w:val="ListParagraph"/>
        <w:numPr>
          <w:ilvl w:val="0"/>
          <w:numId w:val="58"/>
        </w:numPr>
        <w:ind w:left="1080"/>
        <w:rPr>
          <w:szCs w:val="22"/>
          <w:highlight w:val="yellow"/>
          <w:u w:val="double"/>
        </w:rPr>
      </w:pPr>
      <w:r w:rsidRPr="00C81A28">
        <w:rPr>
          <w:szCs w:val="22"/>
          <w:highlight w:val="yellow"/>
          <w:u w:val="double"/>
        </w:rPr>
        <w:t>Company name and address.</w:t>
      </w:r>
    </w:p>
    <w:p w:rsidR="00776442" w:rsidRPr="00C81A28" w:rsidRDefault="00776442" w:rsidP="00776442">
      <w:pPr>
        <w:pStyle w:val="ListParagraph"/>
        <w:numPr>
          <w:ilvl w:val="0"/>
          <w:numId w:val="58"/>
        </w:numPr>
        <w:ind w:left="1080"/>
        <w:rPr>
          <w:szCs w:val="22"/>
          <w:highlight w:val="yellow"/>
          <w:u w:val="double"/>
        </w:rPr>
      </w:pPr>
      <w:r w:rsidRPr="00C81A28">
        <w:rPr>
          <w:szCs w:val="22"/>
          <w:highlight w:val="yellow"/>
          <w:u w:val="double"/>
        </w:rPr>
        <w:t>Statement by a responsible official, with that official's name, title, and signature, certifying the accuracy of the content of the report.</w:t>
      </w:r>
    </w:p>
    <w:p w:rsidR="00776442" w:rsidRPr="00C81A28" w:rsidRDefault="00776442" w:rsidP="00776442">
      <w:pPr>
        <w:pStyle w:val="ListParagraph"/>
        <w:numPr>
          <w:ilvl w:val="0"/>
          <w:numId w:val="58"/>
        </w:numPr>
        <w:ind w:left="1080"/>
        <w:rPr>
          <w:szCs w:val="22"/>
          <w:highlight w:val="yellow"/>
          <w:u w:val="double"/>
        </w:rPr>
      </w:pPr>
      <w:r w:rsidRPr="00C81A28">
        <w:rPr>
          <w:szCs w:val="22"/>
          <w:highlight w:val="yellow"/>
          <w:u w:val="double"/>
        </w:rPr>
        <w:t>Date of report and beginning and ending dates of the reporting period.</w:t>
      </w:r>
    </w:p>
    <w:p w:rsidR="00776442" w:rsidRPr="00C81A28" w:rsidRDefault="00776442" w:rsidP="00776442">
      <w:pPr>
        <w:pStyle w:val="ListParagraph"/>
        <w:numPr>
          <w:ilvl w:val="0"/>
          <w:numId w:val="58"/>
        </w:numPr>
        <w:ind w:left="1080"/>
        <w:rPr>
          <w:szCs w:val="22"/>
          <w:highlight w:val="yellow"/>
          <w:u w:val="double"/>
        </w:rPr>
      </w:pPr>
      <w:r w:rsidRPr="00C81A28">
        <w:rPr>
          <w:szCs w:val="22"/>
          <w:highlight w:val="yellow"/>
          <w:u w:val="double"/>
        </w:rPr>
        <w:t xml:space="preserve">If you had a malfunction during the reporting period, the compliance report must include the number, duration, and a brief description for each type of malfunction which occurred during the reporting period and which caused or may have caused any applicable emission limitation to be exceeded.  The report must also include a description of actions taken by an owner or operator during a malfunction of an affected source to minimize emissions in accordance with Specific Condition </w:t>
      </w:r>
      <w:r w:rsidR="006F4FD9" w:rsidRPr="002E3C5C">
        <w:rPr>
          <w:b/>
          <w:szCs w:val="22"/>
          <w:highlight w:val="yellow"/>
          <w:u w:val="double"/>
        </w:rPr>
        <w:fldChar w:fldCharType="begin"/>
      </w:r>
      <w:r w:rsidR="002E3C5C" w:rsidRPr="002E3C5C">
        <w:rPr>
          <w:b/>
          <w:szCs w:val="22"/>
          <w:highlight w:val="yellow"/>
          <w:u w:val="double"/>
        </w:rPr>
        <w:instrText xml:space="preserve"> REF _Ref387927092 \r \h  \* MERGEFORMAT </w:instrText>
      </w:r>
      <w:r w:rsidR="006F4FD9" w:rsidRPr="002E3C5C">
        <w:rPr>
          <w:b/>
          <w:szCs w:val="22"/>
          <w:highlight w:val="yellow"/>
          <w:u w:val="double"/>
        </w:rPr>
      </w:r>
      <w:r w:rsidR="006F4FD9" w:rsidRPr="002E3C5C">
        <w:rPr>
          <w:b/>
          <w:szCs w:val="22"/>
          <w:highlight w:val="yellow"/>
          <w:u w:val="double"/>
        </w:rPr>
        <w:fldChar w:fldCharType="separate"/>
      </w:r>
      <w:proofErr w:type="gramStart"/>
      <w:r w:rsidR="002E3C5C" w:rsidRPr="002E3C5C">
        <w:rPr>
          <w:b/>
          <w:szCs w:val="22"/>
          <w:highlight w:val="yellow"/>
          <w:u w:val="double"/>
        </w:rPr>
        <w:t>F.26.</w:t>
      </w:r>
      <w:r w:rsidR="006F4FD9" w:rsidRPr="002E3C5C">
        <w:rPr>
          <w:b/>
          <w:szCs w:val="22"/>
          <w:highlight w:val="yellow"/>
          <w:u w:val="double"/>
        </w:rPr>
        <w:fldChar w:fldCharType="end"/>
      </w:r>
      <w:r w:rsidRPr="00C81A28">
        <w:rPr>
          <w:szCs w:val="22"/>
          <w:highlight w:val="yellow"/>
          <w:u w:val="double"/>
        </w:rPr>
        <w:t>,</w:t>
      </w:r>
      <w:proofErr w:type="gramEnd"/>
      <w:r w:rsidRPr="00C81A28">
        <w:rPr>
          <w:szCs w:val="22"/>
          <w:highlight w:val="yellow"/>
          <w:u w:val="double"/>
        </w:rPr>
        <w:t xml:space="preserve"> including actions taken to correct a malfunction.</w:t>
      </w:r>
    </w:p>
    <w:p w:rsidR="00776442" w:rsidRPr="00C81A28" w:rsidRDefault="00776442" w:rsidP="00776442">
      <w:pPr>
        <w:pStyle w:val="ListParagraph"/>
        <w:numPr>
          <w:ilvl w:val="0"/>
          <w:numId w:val="58"/>
        </w:numPr>
        <w:ind w:left="1080"/>
        <w:rPr>
          <w:szCs w:val="22"/>
          <w:highlight w:val="yellow"/>
          <w:u w:val="double"/>
        </w:rPr>
      </w:pPr>
      <w:r w:rsidRPr="00C81A28">
        <w:rPr>
          <w:szCs w:val="22"/>
          <w:highlight w:val="yellow"/>
          <w:u w:val="double"/>
        </w:rPr>
        <w:t>If there are no deviations from any emission or operating limitations that apply to you, a statement that there were no deviations from the emission or operating limitations during the reporting period.</w:t>
      </w:r>
    </w:p>
    <w:p w:rsidR="00776442" w:rsidRPr="00C81A28" w:rsidRDefault="00776442" w:rsidP="00776442">
      <w:pPr>
        <w:pStyle w:val="ListParagraph"/>
        <w:numPr>
          <w:ilvl w:val="0"/>
          <w:numId w:val="58"/>
        </w:numPr>
        <w:ind w:left="1080"/>
        <w:rPr>
          <w:szCs w:val="22"/>
          <w:highlight w:val="yellow"/>
          <w:u w:val="double"/>
        </w:rPr>
      </w:pPr>
      <w:r w:rsidRPr="00C81A28">
        <w:rPr>
          <w:szCs w:val="22"/>
          <w:highlight w:val="yellow"/>
          <w:u w:val="double"/>
        </w:rPr>
        <w:t xml:space="preserve">If there were no periods during which the continuous monitoring system (CMS), including CEMS and CPMS, was out-of-control, as specified in 40 CFR 63.8(c)(7), a statement that there were no periods during which the CMS was out-of-control during the reporting period.  </w:t>
      </w:r>
      <w:hyperlink r:id="rId62" w:anchor="40:10.0.1.1.1.1.5.8" w:history="1">
        <w:r w:rsidRPr="00C81A28">
          <w:rPr>
            <w:color w:val="0000FF"/>
            <w:highlight w:val="yellow"/>
            <w:u w:val="double"/>
          </w:rPr>
          <w:t>Link to 40 CFR 63.8</w:t>
        </w:r>
      </w:hyperlink>
    </w:p>
    <w:p w:rsidR="00776442" w:rsidRPr="00C81A28" w:rsidRDefault="00C81A28" w:rsidP="00342246">
      <w:pPr>
        <w:pStyle w:val="ListParagraph"/>
        <w:numPr>
          <w:ilvl w:val="1"/>
          <w:numId w:val="52"/>
        </w:numPr>
        <w:tabs>
          <w:tab w:val="left" w:pos="360"/>
          <w:tab w:val="left" w:pos="720"/>
          <w:tab w:val="left" w:pos="1080"/>
        </w:tabs>
        <w:ind w:left="720"/>
        <w:rPr>
          <w:szCs w:val="22"/>
          <w:highlight w:val="yellow"/>
          <w:u w:val="double"/>
        </w:rPr>
      </w:pPr>
      <w:r w:rsidRPr="00C81A28">
        <w:rPr>
          <w:i/>
          <w:szCs w:val="22"/>
          <w:highlight w:val="yellow"/>
          <w:u w:val="double"/>
        </w:rPr>
        <w:t>Deviations</w:t>
      </w:r>
      <w:r>
        <w:rPr>
          <w:szCs w:val="22"/>
          <w:highlight w:val="yellow"/>
          <w:u w:val="double"/>
        </w:rPr>
        <w:t xml:space="preserve">.  </w:t>
      </w:r>
      <w:r w:rsidR="00342246" w:rsidRPr="00C81A28">
        <w:rPr>
          <w:szCs w:val="22"/>
          <w:highlight w:val="yellow"/>
          <w:u w:val="double"/>
        </w:rPr>
        <w:t>For each deviation from an emission or operating limitation, you must include information in paragraphs c</w:t>
      </w:r>
      <w:proofErr w:type="gramStart"/>
      <w:r w:rsidR="00342246" w:rsidRPr="00C81A28">
        <w:rPr>
          <w:szCs w:val="22"/>
          <w:highlight w:val="yellow"/>
          <w:u w:val="double"/>
        </w:rPr>
        <w:t>.(</w:t>
      </w:r>
      <w:proofErr w:type="gramEnd"/>
      <w:r w:rsidR="00342246" w:rsidRPr="00C81A28">
        <w:rPr>
          <w:szCs w:val="22"/>
          <w:highlight w:val="yellow"/>
          <w:u w:val="double"/>
        </w:rPr>
        <w:t>1) through (4), above, and (1) through (12), below.</w:t>
      </w:r>
    </w:p>
    <w:p w:rsidR="00342246" w:rsidRPr="00C81A28" w:rsidRDefault="00342246" w:rsidP="00342246">
      <w:pPr>
        <w:ind w:left="1080" w:hanging="360"/>
        <w:rPr>
          <w:szCs w:val="22"/>
          <w:highlight w:val="yellow"/>
          <w:u w:val="double"/>
        </w:rPr>
      </w:pPr>
      <w:r w:rsidRPr="00C81A28">
        <w:rPr>
          <w:szCs w:val="22"/>
          <w:highlight w:val="yellow"/>
          <w:u w:val="double"/>
        </w:rPr>
        <w:t xml:space="preserve">(1) </w:t>
      </w:r>
      <w:r w:rsidRPr="00C81A28">
        <w:rPr>
          <w:szCs w:val="22"/>
          <w:highlight w:val="yellow"/>
          <w:u w:val="double"/>
        </w:rPr>
        <w:tab/>
        <w:t>The date and time that each malfunction started and stopped.</w:t>
      </w:r>
    </w:p>
    <w:p w:rsidR="00342246" w:rsidRPr="00C81A28" w:rsidRDefault="00342246" w:rsidP="00342246">
      <w:pPr>
        <w:ind w:left="1080" w:hanging="360"/>
        <w:rPr>
          <w:szCs w:val="22"/>
          <w:highlight w:val="yellow"/>
          <w:u w:val="double"/>
        </w:rPr>
      </w:pPr>
      <w:r w:rsidRPr="00C81A28">
        <w:rPr>
          <w:szCs w:val="22"/>
          <w:highlight w:val="yellow"/>
          <w:u w:val="double"/>
        </w:rPr>
        <w:t xml:space="preserve">(2) </w:t>
      </w:r>
      <w:r w:rsidRPr="00C81A28">
        <w:rPr>
          <w:szCs w:val="22"/>
          <w:highlight w:val="yellow"/>
          <w:u w:val="double"/>
        </w:rPr>
        <w:tab/>
        <w:t>The date, time, and duration that each CMS was inoperative, except for zero (low-level) and high-level checks.</w:t>
      </w:r>
    </w:p>
    <w:p w:rsidR="00342246" w:rsidRPr="00C81A28" w:rsidRDefault="00342246" w:rsidP="00342246">
      <w:pPr>
        <w:ind w:left="1080" w:hanging="360"/>
        <w:rPr>
          <w:szCs w:val="22"/>
          <w:highlight w:val="yellow"/>
          <w:u w:val="double"/>
        </w:rPr>
      </w:pPr>
      <w:r w:rsidRPr="00C81A28">
        <w:rPr>
          <w:szCs w:val="22"/>
          <w:highlight w:val="yellow"/>
          <w:u w:val="double"/>
        </w:rPr>
        <w:t xml:space="preserve">(3) </w:t>
      </w:r>
      <w:r w:rsidRPr="00C81A28">
        <w:rPr>
          <w:szCs w:val="22"/>
          <w:highlight w:val="yellow"/>
          <w:u w:val="double"/>
        </w:rPr>
        <w:tab/>
        <w:t>The date, time, and duration that each CMS was out-of-control, including the information in 40 CFR 63.8(c</w:t>
      </w:r>
      <w:proofErr w:type="gramStart"/>
      <w:r w:rsidRPr="00C81A28">
        <w:rPr>
          <w:szCs w:val="22"/>
          <w:highlight w:val="yellow"/>
          <w:u w:val="double"/>
        </w:rPr>
        <w:t>)(</w:t>
      </w:r>
      <w:proofErr w:type="gramEnd"/>
      <w:r w:rsidRPr="00C81A28">
        <w:rPr>
          <w:szCs w:val="22"/>
          <w:highlight w:val="yellow"/>
          <w:u w:val="double"/>
        </w:rPr>
        <w:t xml:space="preserve">8).  </w:t>
      </w:r>
      <w:hyperlink r:id="rId63" w:anchor="40:10.0.1.1.1.1.5.8" w:history="1">
        <w:r w:rsidRPr="00C81A28">
          <w:rPr>
            <w:color w:val="0000FF"/>
            <w:highlight w:val="yellow"/>
            <w:u w:val="double"/>
          </w:rPr>
          <w:t>Link to 40 CFR 63.8</w:t>
        </w:r>
      </w:hyperlink>
    </w:p>
    <w:p w:rsidR="00342246" w:rsidRPr="00C81A28" w:rsidRDefault="00342246" w:rsidP="00342246">
      <w:pPr>
        <w:ind w:left="1080" w:hanging="360"/>
        <w:rPr>
          <w:szCs w:val="22"/>
          <w:highlight w:val="yellow"/>
          <w:u w:val="double"/>
        </w:rPr>
      </w:pPr>
      <w:r w:rsidRPr="00C81A28">
        <w:rPr>
          <w:szCs w:val="22"/>
          <w:highlight w:val="yellow"/>
          <w:u w:val="double"/>
        </w:rPr>
        <w:t xml:space="preserve">(4) </w:t>
      </w:r>
      <w:r w:rsidRPr="00C81A28">
        <w:rPr>
          <w:szCs w:val="22"/>
          <w:highlight w:val="yellow"/>
          <w:u w:val="double"/>
        </w:rPr>
        <w:tab/>
        <w:t>The date and time that each deviation started and stopped, and whether each deviation occurred during a period of malfunction or during another period.</w:t>
      </w:r>
    </w:p>
    <w:p w:rsidR="00342246" w:rsidRPr="00C81A28" w:rsidRDefault="00342246" w:rsidP="00342246">
      <w:pPr>
        <w:ind w:left="1080" w:hanging="360"/>
        <w:rPr>
          <w:szCs w:val="22"/>
          <w:highlight w:val="yellow"/>
          <w:u w:val="double"/>
        </w:rPr>
      </w:pPr>
      <w:r w:rsidRPr="00C81A28">
        <w:rPr>
          <w:szCs w:val="22"/>
          <w:highlight w:val="yellow"/>
          <w:u w:val="double"/>
        </w:rPr>
        <w:t xml:space="preserve">(5) </w:t>
      </w:r>
      <w:r w:rsidRPr="00C81A28">
        <w:rPr>
          <w:szCs w:val="22"/>
          <w:highlight w:val="yellow"/>
          <w:u w:val="double"/>
        </w:rPr>
        <w:tab/>
        <w:t>A summary of the total duration of the deviation during the reporting period, and the total duration as a percent of the total source operating time during that reporting period.</w:t>
      </w:r>
    </w:p>
    <w:p w:rsidR="00342246" w:rsidRPr="00C81A28" w:rsidRDefault="00342246" w:rsidP="00342246">
      <w:pPr>
        <w:ind w:left="1080" w:hanging="360"/>
        <w:rPr>
          <w:szCs w:val="22"/>
          <w:highlight w:val="yellow"/>
          <w:u w:val="double"/>
        </w:rPr>
      </w:pPr>
      <w:r w:rsidRPr="00C81A28">
        <w:rPr>
          <w:szCs w:val="22"/>
          <w:highlight w:val="yellow"/>
          <w:u w:val="double"/>
        </w:rPr>
        <w:t xml:space="preserve">(6) </w:t>
      </w:r>
      <w:r w:rsidRPr="00C81A28">
        <w:rPr>
          <w:szCs w:val="22"/>
          <w:highlight w:val="yellow"/>
          <w:u w:val="double"/>
        </w:rPr>
        <w:tab/>
        <w:t>A breakdown of the total duration of the deviations during the reporting period into those that are due to control equipment problems, process problems, other known causes, and other unknown causes.</w:t>
      </w:r>
    </w:p>
    <w:p w:rsidR="00342246" w:rsidRPr="00C81A28" w:rsidRDefault="00342246" w:rsidP="00342246">
      <w:pPr>
        <w:ind w:left="1080" w:hanging="360"/>
        <w:rPr>
          <w:szCs w:val="22"/>
          <w:highlight w:val="yellow"/>
          <w:u w:val="double"/>
        </w:rPr>
      </w:pPr>
      <w:r w:rsidRPr="00C81A28">
        <w:rPr>
          <w:szCs w:val="22"/>
          <w:highlight w:val="yellow"/>
          <w:u w:val="double"/>
        </w:rPr>
        <w:t xml:space="preserve">(7) </w:t>
      </w:r>
      <w:r w:rsidRPr="00C81A28">
        <w:rPr>
          <w:szCs w:val="22"/>
          <w:highlight w:val="yellow"/>
          <w:u w:val="double"/>
        </w:rPr>
        <w:tab/>
        <w:t>A summary of the total duration of CMS downtime during the reporting period, and the total duration of CMS downtime as a percent of the total operating time of the stationary RICE at which the CMS downtime occurred during that reporting period.</w:t>
      </w:r>
    </w:p>
    <w:p w:rsidR="00342246" w:rsidRPr="00C81A28" w:rsidRDefault="00342246" w:rsidP="00342246">
      <w:pPr>
        <w:ind w:left="1080" w:hanging="360"/>
        <w:rPr>
          <w:szCs w:val="22"/>
          <w:highlight w:val="yellow"/>
          <w:u w:val="double"/>
        </w:rPr>
      </w:pPr>
      <w:r w:rsidRPr="00C81A28">
        <w:rPr>
          <w:szCs w:val="22"/>
          <w:highlight w:val="yellow"/>
          <w:u w:val="double"/>
        </w:rPr>
        <w:t xml:space="preserve">(8) </w:t>
      </w:r>
      <w:r w:rsidRPr="00C81A28">
        <w:rPr>
          <w:szCs w:val="22"/>
          <w:highlight w:val="yellow"/>
          <w:u w:val="double"/>
        </w:rPr>
        <w:tab/>
        <w:t>An identification of each parameter and pollutant (CO or formaldehyde) that was monitored at the stationary RICE.</w:t>
      </w:r>
    </w:p>
    <w:p w:rsidR="00342246" w:rsidRPr="00C81A28" w:rsidRDefault="00342246" w:rsidP="00342246">
      <w:pPr>
        <w:ind w:left="1080" w:hanging="360"/>
        <w:rPr>
          <w:szCs w:val="22"/>
          <w:highlight w:val="yellow"/>
          <w:u w:val="double"/>
        </w:rPr>
      </w:pPr>
      <w:r w:rsidRPr="00C81A28">
        <w:rPr>
          <w:szCs w:val="22"/>
          <w:highlight w:val="yellow"/>
          <w:u w:val="double"/>
        </w:rPr>
        <w:t>(9)</w:t>
      </w:r>
      <w:r w:rsidRPr="00C81A28">
        <w:rPr>
          <w:szCs w:val="22"/>
          <w:highlight w:val="yellow"/>
          <w:u w:val="double"/>
        </w:rPr>
        <w:tab/>
        <w:t>A brief description of the stationary RICE.</w:t>
      </w:r>
    </w:p>
    <w:p w:rsidR="00342246" w:rsidRPr="00C81A28" w:rsidRDefault="00342246" w:rsidP="00342246">
      <w:pPr>
        <w:ind w:left="1080" w:hanging="360"/>
        <w:rPr>
          <w:szCs w:val="22"/>
          <w:highlight w:val="yellow"/>
          <w:u w:val="double"/>
        </w:rPr>
      </w:pPr>
      <w:r w:rsidRPr="00C81A28">
        <w:rPr>
          <w:szCs w:val="22"/>
          <w:highlight w:val="yellow"/>
          <w:u w:val="double"/>
        </w:rPr>
        <w:t>(10)</w:t>
      </w:r>
      <w:r w:rsidRPr="00C81A28">
        <w:rPr>
          <w:szCs w:val="22"/>
          <w:highlight w:val="yellow"/>
          <w:u w:val="double"/>
        </w:rPr>
        <w:tab/>
        <w:t>A brief description of the CMS.</w:t>
      </w:r>
    </w:p>
    <w:p w:rsidR="00342246" w:rsidRPr="00C81A28" w:rsidRDefault="00342246" w:rsidP="00342246">
      <w:pPr>
        <w:ind w:left="1080" w:hanging="360"/>
        <w:rPr>
          <w:szCs w:val="22"/>
          <w:highlight w:val="yellow"/>
          <w:u w:val="double"/>
        </w:rPr>
      </w:pPr>
      <w:r w:rsidRPr="00C81A28">
        <w:rPr>
          <w:szCs w:val="22"/>
          <w:highlight w:val="yellow"/>
          <w:u w:val="double"/>
        </w:rPr>
        <w:lastRenderedPageBreak/>
        <w:t>(11)</w:t>
      </w:r>
      <w:r w:rsidRPr="00C81A28">
        <w:rPr>
          <w:szCs w:val="22"/>
          <w:highlight w:val="yellow"/>
          <w:u w:val="double"/>
        </w:rPr>
        <w:tab/>
        <w:t>The date of the latest CMS certification or audit.</w:t>
      </w:r>
    </w:p>
    <w:p w:rsidR="00342246" w:rsidRPr="00C81A28" w:rsidRDefault="00342246" w:rsidP="00342246">
      <w:pPr>
        <w:ind w:left="1080" w:hanging="360"/>
        <w:rPr>
          <w:szCs w:val="22"/>
          <w:highlight w:val="yellow"/>
          <w:u w:val="double"/>
        </w:rPr>
      </w:pPr>
      <w:r w:rsidRPr="00C81A28">
        <w:rPr>
          <w:szCs w:val="22"/>
          <w:highlight w:val="yellow"/>
          <w:u w:val="double"/>
        </w:rPr>
        <w:t>(12)</w:t>
      </w:r>
      <w:r w:rsidRPr="00C81A28">
        <w:rPr>
          <w:szCs w:val="22"/>
          <w:highlight w:val="yellow"/>
          <w:u w:val="double"/>
        </w:rPr>
        <w:tab/>
        <w:t>A description of any changes in CMS, processes, or controls since the last reporting period.</w:t>
      </w:r>
    </w:p>
    <w:p w:rsidR="00C81A28" w:rsidRPr="00C81A28" w:rsidRDefault="00C81A28" w:rsidP="00C81A28">
      <w:pPr>
        <w:pStyle w:val="ListParagraph"/>
        <w:numPr>
          <w:ilvl w:val="1"/>
          <w:numId w:val="52"/>
        </w:numPr>
        <w:tabs>
          <w:tab w:val="left" w:pos="360"/>
          <w:tab w:val="left" w:pos="720"/>
          <w:tab w:val="left" w:pos="1080"/>
        </w:tabs>
        <w:ind w:left="720"/>
        <w:rPr>
          <w:szCs w:val="22"/>
          <w:highlight w:val="yellow"/>
          <w:u w:val="double"/>
        </w:rPr>
      </w:pPr>
      <w:r w:rsidRPr="00C81A28">
        <w:rPr>
          <w:i/>
          <w:szCs w:val="22"/>
          <w:highlight w:val="yellow"/>
          <w:u w:val="double"/>
        </w:rPr>
        <w:t>Title V Semiannual Monitoring Report</w:t>
      </w:r>
      <w:r>
        <w:rPr>
          <w:szCs w:val="22"/>
          <w:highlight w:val="yellow"/>
          <w:u w:val="double"/>
        </w:rPr>
        <w:t xml:space="preserve">.  </w:t>
      </w:r>
      <w:r w:rsidRPr="00C81A28">
        <w:rPr>
          <w:szCs w:val="22"/>
          <w:highlight w:val="yellow"/>
          <w:u w:val="double"/>
        </w:rPr>
        <w:t>If you submit a compliance report pursuant to this specific condition along with, or as part of, the semiannual monitoring report required in Appendix RR, and the compliance report includes all required information concerning deviations from any emission or operating limitation, submission of the compliance report shall be deemed to satisfy any obligation to report the same deviations in the semiannual monitoring report.  However, submission of a compliance report shall not otherwise affect any obligation the affected source may have to report deviations from permit requirements to the permit authority.</w:t>
      </w:r>
    </w:p>
    <w:p w:rsidR="0001323D" w:rsidRPr="00776442" w:rsidRDefault="0001323D" w:rsidP="00EB5830">
      <w:pPr>
        <w:tabs>
          <w:tab w:val="left" w:pos="360"/>
          <w:tab w:val="left" w:pos="720"/>
          <w:tab w:val="left" w:pos="1080"/>
        </w:tabs>
        <w:spacing w:after="120"/>
        <w:ind w:left="360"/>
      </w:pPr>
      <w:r w:rsidRPr="00776442">
        <w:t>[40 CFR 63.6650</w:t>
      </w:r>
      <w:r w:rsidR="00C81A28" w:rsidRPr="00C81A28">
        <w:rPr>
          <w:szCs w:val="22"/>
          <w:highlight w:val="yellow"/>
          <w:u w:val="double"/>
        </w:rPr>
        <w:t>(a) - (f) and Table 7</w:t>
      </w:r>
      <w:r w:rsidRPr="00776442">
        <w:t>]</w:t>
      </w:r>
    </w:p>
    <w:p w:rsidR="0001323D" w:rsidRDefault="0001323D" w:rsidP="005D382E">
      <w:pPr>
        <w:numPr>
          <w:ilvl w:val="0"/>
          <w:numId w:val="51"/>
        </w:numPr>
        <w:tabs>
          <w:tab w:val="clear" w:pos="1476"/>
          <w:tab w:val="left" w:pos="360"/>
          <w:tab w:val="left" w:pos="720"/>
          <w:tab w:val="left" w:pos="1080"/>
        </w:tabs>
        <w:spacing w:after="120"/>
        <w:ind w:left="360" w:hanging="360"/>
      </w:pPr>
      <w:bookmarkStart w:id="44" w:name="_Ref387908385"/>
      <w:r w:rsidRPr="0001323D">
        <w:rPr>
          <w:u w:val="single"/>
        </w:rPr>
        <w:t>Reporting Deviations of NESHAP Requirements</w:t>
      </w:r>
      <w:r w:rsidRPr="0001323D">
        <w:t>.  The permittee must report each instance which did not meet each emission limitation or operating limitation (percent reduction of CO, catalyst pressure drop and inlet temperature requirements) in Specific Conditions</w:t>
      </w:r>
      <w:r w:rsidR="008D1D27">
        <w:t xml:space="preserve"> </w:t>
      </w:r>
      <w:r w:rsidR="008D1D27" w:rsidRPr="008D1D27">
        <w:rPr>
          <w:b/>
          <w:strike/>
          <w:highlight w:val="yellow"/>
        </w:rPr>
        <w:t>F.18.</w:t>
      </w:r>
      <w:fldSimple w:instr=" REF _Ref387844607 \r \h  \* MERGEFORMAT ">
        <w:r w:rsidR="005D382E" w:rsidRPr="005D382E">
          <w:rPr>
            <w:b/>
            <w:highlight w:val="yellow"/>
            <w:u w:val="double"/>
          </w:rPr>
          <w:t>F.22.</w:t>
        </w:r>
        <w:r w:rsidR="005D382E">
          <w:t xml:space="preserve"> </w:t>
        </w:r>
      </w:fldSimple>
      <w:r w:rsidRPr="008D1D27">
        <w:t xml:space="preserve">and </w:t>
      </w:r>
      <w:r w:rsidR="00F66052" w:rsidRPr="008D1D27">
        <w:rPr>
          <w:b/>
          <w:strike/>
          <w:highlight w:val="yellow"/>
        </w:rPr>
        <w:t>F.17</w:t>
      </w:r>
      <w:r w:rsidRPr="008D1D27">
        <w:rPr>
          <w:b/>
          <w:strike/>
          <w:highlight w:val="yellow"/>
        </w:rPr>
        <w:t>.</w:t>
      </w:r>
      <w:r w:rsidR="008D1D27" w:rsidRPr="008D1D27">
        <w:rPr>
          <w:b/>
          <w:highlight w:val="yellow"/>
          <w:u w:val="double"/>
        </w:rPr>
        <w:t>F.21.</w:t>
      </w:r>
      <w:r w:rsidRPr="0001323D">
        <w:t xml:space="preserve"> </w:t>
      </w:r>
      <w:r w:rsidR="008D1D27">
        <w:t xml:space="preserve"> </w:t>
      </w:r>
      <w:r w:rsidRPr="0001323D">
        <w:t>These deviations must be reported according to the req</w:t>
      </w:r>
      <w:r w:rsidR="0051549D">
        <w:t xml:space="preserve">uirements in Specific Condition </w:t>
      </w:r>
      <w:proofErr w:type="gramStart"/>
      <w:r w:rsidR="0051549D" w:rsidRPr="00C81A28">
        <w:rPr>
          <w:strike/>
          <w:highlight w:val="yellow"/>
        </w:rPr>
        <w:t>above</w:t>
      </w:r>
      <w:proofErr w:type="gramEnd"/>
      <w:r w:rsidR="006F4FD9" w:rsidRPr="00C81A28">
        <w:rPr>
          <w:highlight w:val="yellow"/>
        </w:rPr>
        <w:fldChar w:fldCharType="begin"/>
      </w:r>
      <w:r w:rsidR="00C81A28" w:rsidRPr="00C81A28">
        <w:rPr>
          <w:highlight w:val="yellow"/>
        </w:rPr>
        <w:instrText xml:space="preserve"> REF _Ref387908385 \r \h </w:instrText>
      </w:r>
      <w:r w:rsidR="00C81A28">
        <w:rPr>
          <w:highlight w:val="yellow"/>
        </w:rPr>
        <w:instrText xml:space="preserve"> \* MERGEFORMAT </w:instrText>
      </w:r>
      <w:r w:rsidR="006F4FD9" w:rsidRPr="00C81A28">
        <w:rPr>
          <w:highlight w:val="yellow"/>
        </w:rPr>
      </w:r>
      <w:r w:rsidR="006F4FD9" w:rsidRPr="00C81A28">
        <w:rPr>
          <w:highlight w:val="yellow"/>
        </w:rPr>
        <w:fldChar w:fldCharType="separate"/>
      </w:r>
      <w:fldSimple w:instr=" REF _Ref387927184 \r \h  \* MERGEFORMAT ">
        <w:r w:rsidR="005D382E" w:rsidRPr="005D382E">
          <w:rPr>
            <w:b/>
            <w:highlight w:val="yellow"/>
            <w:u w:val="double"/>
          </w:rPr>
          <w:t>F.39.</w:t>
        </w:r>
        <w:r w:rsidR="005D382E">
          <w:rPr>
            <w:highlight w:val="yellow"/>
          </w:rPr>
          <w:t xml:space="preserve"> </w:t>
        </w:r>
      </w:fldSimple>
      <w:r w:rsidR="006F4FD9" w:rsidRPr="00C81A28">
        <w:rPr>
          <w:highlight w:val="yellow"/>
        </w:rPr>
        <w:fldChar w:fldCharType="end"/>
      </w:r>
      <w:r w:rsidRPr="0001323D">
        <w:t xml:space="preserve">(semi-annual compliance reports).  If the engine owner changes the catalyst, the owner must reestablish the values of the operating parameters measured during the initial performance test.  When the engine owner reestablishes the values of operating parameters, the owner must also conduct a performance test to demonstrate that the source is meeting the required emission limitation in Specific Condition </w:t>
      </w:r>
      <w:r w:rsidR="0051549D" w:rsidRPr="008D1D27">
        <w:rPr>
          <w:b/>
          <w:strike/>
          <w:highlight w:val="yellow"/>
        </w:rPr>
        <w:t>F.19</w:t>
      </w:r>
      <w:r w:rsidRPr="008D1D27">
        <w:rPr>
          <w:b/>
          <w:strike/>
          <w:highlight w:val="yellow"/>
        </w:rPr>
        <w:t>.</w:t>
      </w:r>
      <w:fldSimple w:instr=" REF _Ref387844607 \r \h  \* MERGEFORMAT ">
        <w:r w:rsidR="00DA0068" w:rsidRPr="00DA0068">
          <w:rPr>
            <w:b/>
            <w:highlight w:val="yellow"/>
            <w:u w:val="double"/>
          </w:rPr>
          <w:t>F.22.</w:t>
        </w:r>
        <w:r w:rsidR="00DA0068">
          <w:t xml:space="preserve"> </w:t>
        </w:r>
      </w:fldSimple>
      <w:r w:rsidR="00DC155E" w:rsidRPr="00DC155E">
        <w:rPr>
          <w:u w:val="double"/>
        </w:rPr>
        <w:t xml:space="preserve"> </w:t>
      </w:r>
      <w:r w:rsidR="00DC155E" w:rsidRPr="00DC155E">
        <w:rPr>
          <w:highlight w:val="yellow"/>
          <w:u w:val="double"/>
        </w:rPr>
        <w:t xml:space="preserve">You must also report each instance when you did not meet the requirements in Specific Condition </w:t>
      </w:r>
      <w:fldSimple w:instr=" REF _Ref387908510 \r \h  \* MERGEFORMAT ">
        <w:r w:rsidR="005D382E" w:rsidRPr="005D382E">
          <w:rPr>
            <w:b/>
            <w:highlight w:val="yellow"/>
            <w:u w:val="double"/>
          </w:rPr>
          <w:t>F.43.</w:t>
        </w:r>
        <w:r w:rsidR="005D382E">
          <w:rPr>
            <w:highlight w:val="yellow"/>
            <w:u w:val="double"/>
          </w:rPr>
          <w:t xml:space="preserve"> </w:t>
        </w:r>
      </w:fldSimple>
      <w:r w:rsidR="00EB01BF">
        <w:rPr>
          <w:u w:val="double"/>
        </w:rPr>
        <w:t xml:space="preserve"> </w:t>
      </w:r>
      <w:r w:rsidRPr="0001323D">
        <w:t>[40 CFR 63.6640</w:t>
      </w:r>
      <w:r w:rsidR="00DC155E" w:rsidRPr="00DC155E">
        <w:rPr>
          <w:highlight w:val="yellow"/>
          <w:u w:val="double"/>
        </w:rPr>
        <w:t>(b) &amp; (e)</w:t>
      </w:r>
      <w:r w:rsidRPr="0001323D">
        <w:t>, 63.6650 &amp; Table 2b]</w:t>
      </w:r>
      <w:bookmarkEnd w:id="44"/>
    </w:p>
    <w:p w:rsidR="0001323D" w:rsidRPr="0001323D" w:rsidRDefault="0001323D" w:rsidP="005D382E">
      <w:pPr>
        <w:numPr>
          <w:ilvl w:val="0"/>
          <w:numId w:val="51"/>
        </w:numPr>
        <w:tabs>
          <w:tab w:val="clear" w:pos="1476"/>
          <w:tab w:val="left" w:pos="360"/>
          <w:tab w:val="left" w:pos="720"/>
          <w:tab w:val="left" w:pos="1080"/>
        </w:tabs>
        <w:ind w:left="360" w:hanging="360"/>
      </w:pPr>
      <w:r w:rsidRPr="0001323D">
        <w:rPr>
          <w:u w:val="single"/>
        </w:rPr>
        <w:t>Records</w:t>
      </w:r>
      <w:r w:rsidRPr="0001323D">
        <w:t xml:space="preserve">.  You must keep the following records to show continuous compliance with each emission or operating limitation contained in </w:t>
      </w:r>
      <w:r w:rsidR="00EB01BF">
        <w:t xml:space="preserve">the </w:t>
      </w:r>
      <w:r w:rsidRPr="0001323D">
        <w:t xml:space="preserve">Specific Conditions </w:t>
      </w:r>
      <w:r w:rsidR="0051549D">
        <w:rPr>
          <w:b/>
        </w:rPr>
        <w:t>above</w:t>
      </w:r>
      <w:r w:rsidRPr="0001323D">
        <w:t>:</w:t>
      </w:r>
    </w:p>
    <w:p w:rsidR="0001323D" w:rsidRPr="0001323D" w:rsidRDefault="0001323D" w:rsidP="00A32749">
      <w:pPr>
        <w:pStyle w:val="ListParagraph"/>
        <w:numPr>
          <w:ilvl w:val="0"/>
          <w:numId w:val="20"/>
        </w:numPr>
        <w:tabs>
          <w:tab w:val="left" w:pos="360"/>
          <w:tab w:val="left" w:pos="720"/>
          <w:tab w:val="left" w:pos="1080"/>
        </w:tabs>
        <w:ind w:left="720"/>
        <w:contextualSpacing w:val="0"/>
      </w:pPr>
      <w:r w:rsidRPr="0051549D">
        <w:rPr>
          <w:i/>
        </w:rPr>
        <w:t>For Emissions and Operating Limitations</w:t>
      </w:r>
      <w:r w:rsidRPr="0001323D">
        <w:t>.</w:t>
      </w:r>
    </w:p>
    <w:p w:rsidR="0001323D" w:rsidRPr="0001323D" w:rsidRDefault="0001323D" w:rsidP="00A71A09">
      <w:pPr>
        <w:tabs>
          <w:tab w:val="left" w:pos="360"/>
          <w:tab w:val="left" w:pos="720"/>
          <w:tab w:val="left" w:pos="1080"/>
        </w:tabs>
        <w:ind w:left="1080" w:hanging="360"/>
      </w:pPr>
      <w:r w:rsidRPr="0001323D">
        <w:t xml:space="preserve">(1) </w:t>
      </w:r>
      <w:r w:rsidRPr="0001323D">
        <w:tab/>
        <w:t>A copy of each notification and report that you submitted to comply with the conditions of this permit, including all documentation supporting any Initial Notification or Notification of Compliance Status that you submitted.</w:t>
      </w:r>
    </w:p>
    <w:p w:rsidR="0001323D" w:rsidRPr="0001323D" w:rsidRDefault="0001323D" w:rsidP="00A71A09">
      <w:pPr>
        <w:tabs>
          <w:tab w:val="left" w:pos="360"/>
          <w:tab w:val="left" w:pos="720"/>
          <w:tab w:val="left" w:pos="1080"/>
        </w:tabs>
        <w:ind w:left="1080" w:hanging="360"/>
      </w:pPr>
      <w:r w:rsidRPr="0001323D">
        <w:t xml:space="preserve">(2) </w:t>
      </w:r>
      <w:r w:rsidRPr="0001323D">
        <w:tab/>
        <w:t>Records of the occurrence and duration of each malfunction of operation (</w:t>
      </w:r>
      <w:r w:rsidRPr="0001323D">
        <w:rPr>
          <w:i/>
          <w:iCs/>
        </w:rPr>
        <w:t>i.e.,</w:t>
      </w:r>
      <w:r w:rsidRPr="0001323D">
        <w:t xml:space="preserve"> process equipment) or the air pollution control and monitoring equipment.</w:t>
      </w:r>
    </w:p>
    <w:p w:rsidR="0001323D" w:rsidRPr="0001323D" w:rsidRDefault="0001323D" w:rsidP="00A71A09">
      <w:pPr>
        <w:tabs>
          <w:tab w:val="left" w:pos="360"/>
          <w:tab w:val="left" w:pos="720"/>
          <w:tab w:val="left" w:pos="1080"/>
        </w:tabs>
        <w:ind w:left="1080" w:hanging="360"/>
      </w:pPr>
      <w:r w:rsidRPr="0001323D">
        <w:t xml:space="preserve">(3) </w:t>
      </w:r>
      <w:r w:rsidRPr="0001323D">
        <w:tab/>
        <w:t>Records of performance tests and performance evaluations.</w:t>
      </w:r>
    </w:p>
    <w:p w:rsidR="0001323D" w:rsidRPr="0001323D" w:rsidRDefault="0001323D" w:rsidP="00A71A09">
      <w:pPr>
        <w:tabs>
          <w:tab w:val="left" w:pos="360"/>
          <w:tab w:val="left" w:pos="720"/>
          <w:tab w:val="left" w:pos="1080"/>
        </w:tabs>
        <w:ind w:left="1080" w:hanging="360"/>
      </w:pPr>
      <w:r w:rsidRPr="0001323D">
        <w:t xml:space="preserve">(4) </w:t>
      </w:r>
      <w:r w:rsidRPr="0001323D">
        <w:tab/>
        <w:t>Records of all required maintenance performed on the air pollution control and monitoring equipment</w:t>
      </w:r>
      <w:r w:rsidR="00900A88" w:rsidRPr="00EB5830">
        <w:rPr>
          <w:strike/>
        </w:rPr>
        <w:t xml:space="preserve"> </w:t>
      </w:r>
      <w:r w:rsidR="00900A88" w:rsidRPr="00EB5830">
        <w:rPr>
          <w:strike/>
          <w:highlight w:val="yellow"/>
        </w:rPr>
        <w:t>and monthly fuel usage</w:t>
      </w:r>
      <w:r w:rsidRPr="00EB5830">
        <w:t>.</w:t>
      </w:r>
    </w:p>
    <w:p w:rsidR="0001323D" w:rsidRPr="0001323D" w:rsidRDefault="0001323D" w:rsidP="00A71A09">
      <w:pPr>
        <w:tabs>
          <w:tab w:val="left" w:pos="360"/>
          <w:tab w:val="left" w:pos="720"/>
          <w:tab w:val="left" w:pos="1080"/>
        </w:tabs>
        <w:ind w:left="1080" w:hanging="360"/>
      </w:pPr>
      <w:r w:rsidRPr="0001323D">
        <w:t xml:space="preserve">(5) </w:t>
      </w:r>
      <w:r w:rsidRPr="0001323D">
        <w:tab/>
        <w:t>Records of actions taken during periods of malfunction to minimize emissions, including corrective actions to restore malfunctioning process and air pollution control and monitoring equipment to its normal or usual manner of operation.</w:t>
      </w:r>
    </w:p>
    <w:p w:rsidR="0001323D" w:rsidRPr="0051549D" w:rsidRDefault="0001323D" w:rsidP="00A32749">
      <w:pPr>
        <w:pStyle w:val="ListParagraph"/>
        <w:numPr>
          <w:ilvl w:val="0"/>
          <w:numId w:val="20"/>
        </w:numPr>
        <w:tabs>
          <w:tab w:val="left" w:pos="360"/>
          <w:tab w:val="left" w:pos="720"/>
          <w:tab w:val="left" w:pos="1080"/>
        </w:tabs>
        <w:ind w:left="720"/>
        <w:contextualSpacing w:val="0"/>
        <w:rPr>
          <w:i/>
        </w:rPr>
      </w:pPr>
      <w:r w:rsidRPr="0051549D">
        <w:rPr>
          <w:i/>
        </w:rPr>
        <w:t>For each CPMS.</w:t>
      </w:r>
      <w:r w:rsidRPr="0001323D">
        <w:t xml:space="preserve">  </w:t>
      </w:r>
      <w:r w:rsidRPr="00703BE5">
        <w:t>(</w:t>
      </w:r>
      <w:r w:rsidRPr="00703BE5">
        <w:rPr>
          <w:strike/>
          <w:highlight w:val="yellow"/>
        </w:rPr>
        <w:t>See Appendix NESHAP, Subpart A – General Provisions.</w:t>
      </w:r>
      <w:r w:rsidR="00703BE5" w:rsidRPr="00703BE5">
        <w:rPr>
          <w:highlight w:val="yellow"/>
        </w:rPr>
        <w:t xml:space="preserve"> </w:t>
      </w:r>
      <w:hyperlink r:id="rId64" w:history="1">
        <w:r w:rsidR="00703BE5" w:rsidRPr="00703BE5">
          <w:rPr>
            <w:rStyle w:val="Hyperlink"/>
            <w:szCs w:val="22"/>
            <w:highlight w:val="yellow"/>
          </w:rPr>
          <w:t>Link to 40 CFR 63, Subpart A - General Provisions</w:t>
        </w:r>
      </w:hyperlink>
      <w:r w:rsidRPr="00703BE5">
        <w:t>)</w:t>
      </w:r>
    </w:p>
    <w:p w:rsidR="0001323D" w:rsidRPr="0001323D" w:rsidRDefault="0001323D" w:rsidP="00A71A09">
      <w:pPr>
        <w:tabs>
          <w:tab w:val="left" w:pos="360"/>
          <w:tab w:val="left" w:pos="720"/>
          <w:tab w:val="left" w:pos="1080"/>
        </w:tabs>
        <w:ind w:left="1080" w:hanging="360"/>
      </w:pPr>
      <w:r w:rsidRPr="0001323D">
        <w:t xml:space="preserve">(1) </w:t>
      </w:r>
      <w:r w:rsidRPr="0001323D">
        <w:tab/>
        <w:t xml:space="preserve">Records described in </w:t>
      </w:r>
      <w:r w:rsidRPr="00703BE5">
        <w:rPr>
          <w:strike/>
          <w:highlight w:val="yellow"/>
        </w:rPr>
        <w:t>§</w:t>
      </w:r>
      <w:r w:rsidR="00703BE5" w:rsidRPr="00703BE5">
        <w:rPr>
          <w:highlight w:val="yellow"/>
          <w:u w:val="double"/>
        </w:rPr>
        <w:t>40 CFR</w:t>
      </w:r>
      <w:r w:rsidR="00703BE5">
        <w:t xml:space="preserve"> </w:t>
      </w:r>
      <w:r w:rsidRPr="0001323D">
        <w:t>63.10(b</w:t>
      </w:r>
      <w:proofErr w:type="gramStart"/>
      <w:r w:rsidRPr="0001323D">
        <w:t>)(</w:t>
      </w:r>
      <w:proofErr w:type="gramEnd"/>
      <w:r w:rsidRPr="0001323D">
        <w:t>2)(vi) through (xi).  (i.e.</w:t>
      </w:r>
      <w:r w:rsidR="00703BE5">
        <w:t>,</w:t>
      </w:r>
      <w:r w:rsidRPr="0001323D">
        <w:t xml:space="preserve"> monitor down time, compliance with standards, results of performance tests, monitor calibrations, monitor maintenance, etc.)</w:t>
      </w:r>
    </w:p>
    <w:p w:rsidR="0001323D" w:rsidRPr="0001323D" w:rsidRDefault="0001323D" w:rsidP="00A71A09">
      <w:pPr>
        <w:tabs>
          <w:tab w:val="left" w:pos="360"/>
          <w:tab w:val="left" w:pos="720"/>
          <w:tab w:val="left" w:pos="1080"/>
        </w:tabs>
        <w:ind w:left="1080" w:hanging="360"/>
      </w:pPr>
      <w:r w:rsidRPr="0001323D">
        <w:t xml:space="preserve">(2) </w:t>
      </w:r>
      <w:r w:rsidRPr="0001323D">
        <w:tab/>
        <w:t>Previous (</w:t>
      </w:r>
      <w:r w:rsidRPr="00703BE5">
        <w:rPr>
          <w:iCs/>
        </w:rPr>
        <w:t>i.e.,</w:t>
      </w:r>
      <w:r w:rsidRPr="0001323D">
        <w:t xml:space="preserve"> superseded) versions of the performance evaluation plan as required in </w:t>
      </w:r>
      <w:r w:rsidR="00703BE5" w:rsidRPr="00703BE5">
        <w:rPr>
          <w:strike/>
          <w:highlight w:val="yellow"/>
        </w:rPr>
        <w:t>§</w:t>
      </w:r>
      <w:r w:rsidR="00703BE5" w:rsidRPr="00703BE5">
        <w:rPr>
          <w:highlight w:val="yellow"/>
          <w:u w:val="double"/>
        </w:rPr>
        <w:t>40 CFR</w:t>
      </w:r>
      <w:r w:rsidR="00703BE5">
        <w:t xml:space="preserve"> </w:t>
      </w:r>
      <w:r w:rsidRPr="0001323D">
        <w:t>63.8(d</w:t>
      </w:r>
      <w:proofErr w:type="gramStart"/>
      <w:r w:rsidRPr="0001323D">
        <w:t>)(</w:t>
      </w:r>
      <w:proofErr w:type="gramEnd"/>
      <w:r w:rsidRPr="0001323D">
        <w:t>3).</w:t>
      </w:r>
      <w:r w:rsidR="0022696C">
        <w:t xml:space="preserve">  </w:t>
      </w:r>
      <w:hyperlink r:id="rId65" w:anchor="40:10.0.1.1.1.1.5.8" w:history="1">
        <w:r w:rsidR="0022696C" w:rsidRPr="00C81A28">
          <w:rPr>
            <w:color w:val="0000FF"/>
            <w:highlight w:val="yellow"/>
            <w:u w:val="double"/>
          </w:rPr>
          <w:t>Link to 40 CFR 63.8</w:t>
        </w:r>
      </w:hyperlink>
    </w:p>
    <w:p w:rsidR="0001323D" w:rsidRPr="0001323D" w:rsidRDefault="0001323D" w:rsidP="00A71A09">
      <w:pPr>
        <w:tabs>
          <w:tab w:val="left" w:pos="360"/>
          <w:tab w:val="left" w:pos="720"/>
          <w:tab w:val="left" w:pos="1080"/>
        </w:tabs>
        <w:ind w:left="1080" w:hanging="360"/>
      </w:pPr>
      <w:r w:rsidRPr="0001323D">
        <w:t xml:space="preserve">(3) </w:t>
      </w:r>
      <w:r w:rsidRPr="0001323D">
        <w:tab/>
        <w:t xml:space="preserve">Requests for alternatives to the relative accuracy test for CEMS or CPMS as required in </w:t>
      </w:r>
      <w:r w:rsidR="00703BE5" w:rsidRPr="00703BE5">
        <w:rPr>
          <w:strike/>
          <w:highlight w:val="yellow"/>
        </w:rPr>
        <w:t>§</w:t>
      </w:r>
      <w:r w:rsidR="00703BE5" w:rsidRPr="00703BE5">
        <w:rPr>
          <w:highlight w:val="yellow"/>
          <w:u w:val="double"/>
        </w:rPr>
        <w:t>40 CFR</w:t>
      </w:r>
      <w:r w:rsidR="00703BE5">
        <w:t xml:space="preserve"> </w:t>
      </w:r>
      <w:r w:rsidRPr="0001323D">
        <w:t>63.8(f</w:t>
      </w:r>
      <w:proofErr w:type="gramStart"/>
      <w:r w:rsidRPr="0001323D">
        <w:t>)(</w:t>
      </w:r>
      <w:proofErr w:type="gramEnd"/>
      <w:r w:rsidRPr="0001323D">
        <w:t>6)(</w:t>
      </w:r>
      <w:proofErr w:type="spellStart"/>
      <w:r w:rsidRPr="0001323D">
        <w:t>i</w:t>
      </w:r>
      <w:proofErr w:type="spellEnd"/>
      <w:r w:rsidRPr="0001323D">
        <w:t>), if applicable.</w:t>
      </w:r>
    </w:p>
    <w:p w:rsidR="0001323D" w:rsidRPr="0001323D" w:rsidRDefault="0001323D" w:rsidP="00A71A09">
      <w:pPr>
        <w:tabs>
          <w:tab w:val="left" w:pos="360"/>
          <w:tab w:val="left" w:pos="720"/>
          <w:tab w:val="left" w:pos="1080"/>
        </w:tabs>
        <w:ind w:left="1080" w:hanging="360"/>
      </w:pPr>
      <w:r w:rsidRPr="0001323D">
        <w:t>(4)</w:t>
      </w:r>
      <w:r w:rsidRPr="0001323D">
        <w:tab/>
        <w:t>Records of catalyst inlet temperature demonstrating 4-hour rolling averages.</w:t>
      </w:r>
    </w:p>
    <w:p w:rsidR="0001323D" w:rsidRPr="0001323D" w:rsidRDefault="0001323D" w:rsidP="00A71A09">
      <w:pPr>
        <w:tabs>
          <w:tab w:val="left" w:pos="360"/>
          <w:tab w:val="left" w:pos="720"/>
          <w:tab w:val="left" w:pos="1080"/>
        </w:tabs>
        <w:ind w:left="1080" w:hanging="360"/>
      </w:pPr>
      <w:r w:rsidRPr="0001323D">
        <w:t>(5)</w:t>
      </w:r>
      <w:r w:rsidRPr="0001323D">
        <w:tab/>
        <w:t xml:space="preserve">Records of the monthly pressure drop required in Specific Condition </w:t>
      </w:r>
      <w:fldSimple w:instr=" REF _Ref387848367 \r \h  \* MERGEFORMAT ">
        <w:r w:rsidR="005D382E">
          <w:rPr>
            <w:b/>
          </w:rPr>
          <w:t xml:space="preserve">F.23. </w:t>
        </w:r>
      </w:fldSimple>
    </w:p>
    <w:p w:rsidR="0001323D" w:rsidRDefault="0001323D" w:rsidP="00A71A09">
      <w:pPr>
        <w:tabs>
          <w:tab w:val="left" w:pos="360"/>
          <w:tab w:val="left" w:pos="720"/>
          <w:tab w:val="left" w:pos="1080"/>
        </w:tabs>
        <w:spacing w:after="120"/>
        <w:ind w:left="360"/>
      </w:pPr>
      <w:r w:rsidRPr="0001323D">
        <w:t>[40 CFR 63.10(b</w:t>
      </w:r>
      <w:proofErr w:type="gramStart"/>
      <w:r w:rsidRPr="0001323D">
        <w:t>)(</w:t>
      </w:r>
      <w:proofErr w:type="gramEnd"/>
      <w:r w:rsidRPr="0001323D">
        <w:t>2), 40 CFR 63.6655 and Table 6.10.]</w:t>
      </w:r>
    </w:p>
    <w:p w:rsidR="0001323D" w:rsidRPr="00A73C4F" w:rsidRDefault="0001323D" w:rsidP="008C2BDB">
      <w:pPr>
        <w:numPr>
          <w:ilvl w:val="0"/>
          <w:numId w:val="52"/>
        </w:numPr>
        <w:tabs>
          <w:tab w:val="left" w:pos="360"/>
          <w:tab w:val="left" w:pos="720"/>
          <w:tab w:val="left" w:pos="1080"/>
        </w:tabs>
        <w:spacing w:after="120"/>
        <w:ind w:left="360" w:hanging="360"/>
        <w:rPr>
          <w:strike/>
          <w:highlight w:val="yellow"/>
          <w:u w:val="single"/>
        </w:rPr>
      </w:pPr>
      <w:r w:rsidRPr="00A73C4F">
        <w:rPr>
          <w:strike/>
          <w:highlight w:val="yellow"/>
          <w:u w:val="single"/>
        </w:rPr>
        <w:t>Fuel Oil Recordkeeping</w:t>
      </w:r>
      <w:r w:rsidRPr="00A73C4F">
        <w:rPr>
          <w:strike/>
          <w:highlight w:val="yellow"/>
        </w:rPr>
        <w:t xml:space="preserve">.  The permittee shall keep records of the sulfur content, in percent by weight, of all the fuel burned according to the ASTM methods above.  The records shall be based upon either vendor provided as-shipped analyses or upon analyses of as-received samples.  The record shall be maintained for a </w:t>
      </w:r>
      <w:r w:rsidRPr="00A73C4F">
        <w:rPr>
          <w:strike/>
          <w:highlight w:val="yellow"/>
        </w:rPr>
        <w:lastRenderedPageBreak/>
        <w:t>minimum of five years and shall be made available to the Department upon request.  [Rule 62-213.440(1</w:t>
      </w:r>
      <w:proofErr w:type="gramStart"/>
      <w:r w:rsidRPr="00A73C4F">
        <w:rPr>
          <w:strike/>
          <w:highlight w:val="yellow"/>
        </w:rPr>
        <w:t>)(</w:t>
      </w:r>
      <w:proofErr w:type="gramEnd"/>
      <w:r w:rsidRPr="00A73C4F">
        <w:rPr>
          <w:strike/>
          <w:highlight w:val="yellow"/>
        </w:rPr>
        <w:t>b)2.b., F.A.C.]</w:t>
      </w:r>
    </w:p>
    <w:p w:rsidR="00FF3C8C" w:rsidRPr="00A73C4F" w:rsidRDefault="00FF3C8C" w:rsidP="005D382E">
      <w:pPr>
        <w:numPr>
          <w:ilvl w:val="0"/>
          <w:numId w:val="51"/>
        </w:numPr>
        <w:tabs>
          <w:tab w:val="clear" w:pos="1476"/>
          <w:tab w:val="left" w:pos="360"/>
          <w:tab w:val="left" w:pos="720"/>
          <w:tab w:val="left" w:pos="1080"/>
        </w:tabs>
        <w:ind w:left="360" w:hanging="360"/>
        <w:rPr>
          <w:szCs w:val="22"/>
          <w:highlight w:val="yellow"/>
          <w:u w:val="double"/>
        </w:rPr>
      </w:pPr>
      <w:r w:rsidRPr="00A73C4F">
        <w:rPr>
          <w:szCs w:val="22"/>
          <w:highlight w:val="yellow"/>
          <w:u w:val="double"/>
        </w:rPr>
        <w:t xml:space="preserve">Record Retention.  </w:t>
      </w:r>
    </w:p>
    <w:p w:rsidR="00FF3C8C" w:rsidRPr="00A73C4F" w:rsidRDefault="00FF3C8C" w:rsidP="00FF3C8C">
      <w:pPr>
        <w:numPr>
          <w:ilvl w:val="1"/>
          <w:numId w:val="57"/>
        </w:numPr>
        <w:tabs>
          <w:tab w:val="left" w:pos="0"/>
        </w:tabs>
        <w:suppressAutoHyphens/>
        <w:ind w:left="720" w:hanging="270"/>
        <w:rPr>
          <w:szCs w:val="22"/>
          <w:highlight w:val="yellow"/>
          <w:u w:val="double"/>
        </w:rPr>
      </w:pPr>
      <w:r w:rsidRPr="00A73C4F">
        <w:rPr>
          <w:szCs w:val="22"/>
          <w:highlight w:val="yellow"/>
          <w:u w:val="double"/>
        </w:rPr>
        <w:t>The owner or operator must keep records in a suitable and readily available form for expeditious reviews.</w:t>
      </w:r>
    </w:p>
    <w:p w:rsidR="00FF3C8C" w:rsidRPr="00A73C4F" w:rsidRDefault="00FF3C8C" w:rsidP="00FF3C8C">
      <w:pPr>
        <w:numPr>
          <w:ilvl w:val="1"/>
          <w:numId w:val="57"/>
        </w:numPr>
        <w:tabs>
          <w:tab w:val="left" w:pos="0"/>
        </w:tabs>
        <w:suppressAutoHyphens/>
        <w:ind w:left="720" w:hanging="270"/>
        <w:rPr>
          <w:szCs w:val="22"/>
          <w:highlight w:val="yellow"/>
          <w:u w:val="double"/>
        </w:rPr>
      </w:pPr>
      <w:r w:rsidRPr="00A73C4F">
        <w:rPr>
          <w:szCs w:val="22"/>
          <w:highlight w:val="yellow"/>
          <w:u w:val="double"/>
        </w:rPr>
        <w:t>The owner or operator must keep each record readily accessible in hard copy or electronic form for at least 5 years after the date of each occurrence, measurement, maintenance, corrective action, report, or record.</w:t>
      </w:r>
    </w:p>
    <w:p w:rsidR="00FF3C8C" w:rsidRPr="00A73C4F" w:rsidRDefault="00FF3C8C" w:rsidP="00FF3C8C">
      <w:pPr>
        <w:numPr>
          <w:ilvl w:val="1"/>
          <w:numId w:val="57"/>
        </w:numPr>
        <w:tabs>
          <w:tab w:val="left" w:pos="0"/>
        </w:tabs>
        <w:suppressAutoHyphens/>
        <w:ind w:left="720" w:hanging="270"/>
        <w:rPr>
          <w:szCs w:val="22"/>
          <w:highlight w:val="yellow"/>
          <w:u w:val="double"/>
        </w:rPr>
      </w:pPr>
      <w:r w:rsidRPr="00A73C4F">
        <w:rPr>
          <w:szCs w:val="22"/>
          <w:highlight w:val="yellow"/>
          <w:u w:val="double"/>
        </w:rPr>
        <w:t>All measurements, records, and other data required by this permit shall be documented in a permanent, legible format and retained at the facility for at least five years following the date on which such measurements, records, or data are recorded.  Records shall be made available to the Department upon request.</w:t>
      </w:r>
    </w:p>
    <w:p w:rsidR="00FF3C8C" w:rsidRPr="00A73C4F" w:rsidRDefault="00FF3C8C" w:rsidP="00FF3C8C">
      <w:pPr>
        <w:spacing w:after="120"/>
        <w:ind w:left="360"/>
        <w:rPr>
          <w:szCs w:val="22"/>
          <w:u w:val="double"/>
        </w:rPr>
      </w:pPr>
      <w:r w:rsidRPr="00A73C4F">
        <w:rPr>
          <w:szCs w:val="22"/>
          <w:highlight w:val="yellow"/>
          <w:u w:val="double"/>
        </w:rPr>
        <w:t>[Rules 62-4.160(14) &amp; 62-213.440(1</w:t>
      </w:r>
      <w:proofErr w:type="gramStart"/>
      <w:r w:rsidRPr="00A73C4F">
        <w:rPr>
          <w:szCs w:val="22"/>
          <w:highlight w:val="yellow"/>
          <w:u w:val="double"/>
        </w:rPr>
        <w:t>)(</w:t>
      </w:r>
      <w:proofErr w:type="gramEnd"/>
      <w:r w:rsidRPr="00A73C4F">
        <w:rPr>
          <w:szCs w:val="22"/>
          <w:highlight w:val="yellow"/>
          <w:u w:val="double"/>
        </w:rPr>
        <w:t>b)2., F.A.C.; 40 CFR 63.6660 &amp; 63.10(b)(1); and, Permit</w:t>
      </w:r>
      <w:r w:rsidR="00A73C4F" w:rsidRPr="00A73C4F">
        <w:rPr>
          <w:szCs w:val="22"/>
          <w:highlight w:val="yellow"/>
          <w:u w:val="double"/>
        </w:rPr>
        <w:t xml:space="preserve"> No.</w:t>
      </w:r>
      <w:r w:rsidRPr="00A73C4F">
        <w:rPr>
          <w:szCs w:val="22"/>
          <w:highlight w:val="yellow"/>
          <w:u w:val="double"/>
        </w:rPr>
        <w:t xml:space="preserve"> </w:t>
      </w:r>
      <w:r w:rsidR="00A73C4F" w:rsidRPr="00A73C4F">
        <w:rPr>
          <w:szCs w:val="22"/>
          <w:highlight w:val="yellow"/>
          <w:u w:val="double"/>
        </w:rPr>
        <w:t>0950111-023</w:t>
      </w:r>
      <w:r w:rsidRPr="00A73C4F">
        <w:rPr>
          <w:szCs w:val="22"/>
          <w:highlight w:val="yellow"/>
          <w:u w:val="double"/>
        </w:rPr>
        <w:t>-AC]</w:t>
      </w:r>
    </w:p>
    <w:p w:rsidR="0001323D" w:rsidRPr="0001323D" w:rsidRDefault="0001323D" w:rsidP="0001323D">
      <w:pPr>
        <w:tabs>
          <w:tab w:val="left" w:pos="360"/>
          <w:tab w:val="left" w:pos="720"/>
          <w:tab w:val="left" w:pos="1080"/>
        </w:tabs>
        <w:spacing w:after="120"/>
        <w:rPr>
          <w:b/>
          <w:u w:val="single"/>
        </w:rPr>
      </w:pPr>
      <w:r w:rsidRPr="0001323D">
        <w:rPr>
          <w:b/>
          <w:u w:val="single"/>
        </w:rPr>
        <w:t>General Provisions</w:t>
      </w:r>
    </w:p>
    <w:p w:rsidR="0001323D" w:rsidRPr="009B2068" w:rsidRDefault="0001323D" w:rsidP="005D382E">
      <w:pPr>
        <w:numPr>
          <w:ilvl w:val="0"/>
          <w:numId w:val="51"/>
        </w:numPr>
        <w:tabs>
          <w:tab w:val="clear" w:pos="1476"/>
          <w:tab w:val="left" w:pos="360"/>
          <w:tab w:val="left" w:pos="720"/>
          <w:tab w:val="left" w:pos="1080"/>
        </w:tabs>
        <w:spacing w:after="120"/>
        <w:ind w:left="360" w:hanging="360"/>
        <w:rPr>
          <w:b/>
          <w:u w:val="single"/>
        </w:rPr>
      </w:pPr>
      <w:bookmarkStart w:id="45" w:name="_Ref387908510"/>
      <w:r w:rsidRPr="0001323D">
        <w:rPr>
          <w:u w:val="single"/>
        </w:rPr>
        <w:t>40 CFR 63</w:t>
      </w:r>
      <w:r w:rsidR="00F66052">
        <w:rPr>
          <w:u w:val="single"/>
        </w:rPr>
        <w:t xml:space="preserve"> &amp; 60</w:t>
      </w:r>
      <w:r w:rsidRPr="0001323D">
        <w:rPr>
          <w:u w:val="single"/>
        </w:rPr>
        <w:t xml:space="preserve"> Subpart A, General Provisions</w:t>
      </w:r>
      <w:r w:rsidRPr="0001323D">
        <w:t xml:space="preserve">.  These engines shall also comply with the applicable requirements of </w:t>
      </w:r>
      <w:r w:rsidR="00BD2A89">
        <w:t xml:space="preserve">40 CFR 60 Subpart A, or </w:t>
      </w:r>
      <w:r w:rsidRPr="0001323D">
        <w:t>40 CFR 63, Subpart A - General Provisions, which have been adopted by reference in Rule 62-204.800(11)(d)1., F.A.C., except that the Secretary is not the Administrator for purposes of 40 CFR 63.5(e), 40 CFR 63.5(f), 40 CFR 63.6(g), 40 CFR 63.6(h)(9), 40 CFR 63.6(j), 40 CFR 63.13, and 40 CFR 63.14.  (See Appendix NESHAP Subpart A – General Provisions.)  [40 CFR 63.6665 &amp; Table 8 to Subpart ZZZZ of Part 63]</w:t>
      </w:r>
      <w:r w:rsidR="00644B5F">
        <w:t xml:space="preserve">  </w:t>
      </w:r>
      <w:hyperlink r:id="rId66" w:history="1">
        <w:r w:rsidR="00644B5F" w:rsidRPr="00644B5F">
          <w:rPr>
            <w:rStyle w:val="Hyperlink"/>
            <w:szCs w:val="22"/>
            <w:highlight w:val="yellow"/>
          </w:rPr>
          <w:t>Link to 40 CFR 63, Subpart A - General Provisions</w:t>
        </w:r>
      </w:hyperlink>
      <w:bookmarkEnd w:id="45"/>
    </w:p>
    <w:tbl>
      <w:tblPr>
        <w:tblW w:w="4500" w:type="pct"/>
        <w:tblInd w:w="360" w:type="dxa"/>
        <w:tblBorders>
          <w:top w:val="outset" w:sz="6" w:space="0" w:color="auto"/>
          <w:left w:val="outset" w:sz="6" w:space="0" w:color="auto"/>
          <w:bottom w:val="outset" w:sz="6" w:space="0" w:color="auto"/>
          <w:right w:val="outset" w:sz="6" w:space="0" w:color="auto"/>
        </w:tblBorders>
        <w:tblCellMar>
          <w:top w:w="120" w:type="dxa"/>
          <w:left w:w="12" w:type="dxa"/>
          <w:bottom w:w="12" w:type="dxa"/>
          <w:right w:w="12" w:type="dxa"/>
        </w:tblCellMar>
        <w:tblLook w:val="04A0"/>
      </w:tblPr>
      <w:tblGrid>
        <w:gridCol w:w="2321"/>
        <w:gridCol w:w="6773"/>
      </w:tblGrid>
      <w:tr w:rsidR="00644B5F" w:rsidRPr="005F7B67" w:rsidTr="00644B5F">
        <w:trPr>
          <w:cantSplit/>
          <w:tblHeader/>
        </w:trPr>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b/>
                <w:bCs/>
                <w:szCs w:val="22"/>
                <w:highlight w:val="yellow"/>
                <w:u w:val="double"/>
              </w:rPr>
            </w:pPr>
            <w:r w:rsidRPr="005F7B67">
              <w:rPr>
                <w:b/>
                <w:bCs/>
                <w:szCs w:val="22"/>
                <w:highlight w:val="yellow"/>
                <w:u w:val="double"/>
              </w:rPr>
              <w:t>General Provisions Citation</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b/>
                <w:bCs/>
                <w:szCs w:val="22"/>
                <w:highlight w:val="yellow"/>
                <w:u w:val="double"/>
              </w:rPr>
            </w:pPr>
            <w:r w:rsidRPr="005F7B67">
              <w:rPr>
                <w:b/>
                <w:bCs/>
                <w:szCs w:val="22"/>
                <w:highlight w:val="yellow"/>
                <w:u w:val="double"/>
              </w:rPr>
              <w:t>Subject of Citation</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General applicability of the General Provisions</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A73C4F">
            <w:pPr>
              <w:rPr>
                <w:szCs w:val="22"/>
                <w:highlight w:val="yellow"/>
                <w:u w:val="double"/>
              </w:rPr>
            </w:pPr>
            <w:r w:rsidRPr="005F7B67">
              <w:rPr>
                <w:szCs w:val="22"/>
                <w:highlight w:val="yellow"/>
                <w:u w:val="double"/>
              </w:rPr>
              <w:t>Definitions</w:t>
            </w:r>
            <w:r w:rsidR="00A73C4F" w:rsidRPr="005F7B67">
              <w:rPr>
                <w:szCs w:val="22"/>
                <w:highlight w:val="yellow"/>
                <w:u w:val="double"/>
              </w:rPr>
              <w:t xml:space="preserve"> (additional terms defined in 40 CFR 63.6675)</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Units and abbreviations</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Prohibited activities and circumvention</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Construction and reconstruction</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63.6(a)</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Applicability</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63.6(c)(1)-(2)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Compliance dates for existing sources</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63.6(f)(2)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Methods for determining compliance</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63.6(f)(3)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Finding of compliance</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63.6(</w:t>
            </w:r>
            <w:proofErr w:type="spellStart"/>
            <w:r w:rsidRPr="005F7B67">
              <w:rPr>
                <w:szCs w:val="22"/>
                <w:highlight w:val="yellow"/>
                <w:u w:val="double"/>
              </w:rPr>
              <w:t>i</w:t>
            </w:r>
            <w:proofErr w:type="spellEnd"/>
            <w:r w:rsidRPr="005F7B67">
              <w:rPr>
                <w:szCs w:val="22"/>
                <w:highlight w:val="yellow"/>
                <w:u w:val="double"/>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Compliance extension procedures and criteria</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63.7(a)(1)-(2)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Performance test dates</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63.7(a)(3)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CAA section 114 authority</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63.7(b)(1)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Notification of performance test</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63.7(b)(2)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Notification of rescheduling</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63.7(c)</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Quality assurance/test plan</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63.7(d)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Testing facilities</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63.7(e)(2)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Conduct of performance tests and reduction of data</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63.7(e)(3)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Test run duration</w:t>
            </w:r>
          </w:p>
        </w:tc>
      </w:tr>
      <w:tr w:rsidR="009B2139" w:rsidRPr="005F7B67" w:rsidTr="009B2139">
        <w:tc>
          <w:tcPr>
            <w:tcW w:w="0" w:type="auto"/>
            <w:tcBorders>
              <w:top w:val="single" w:sz="4" w:space="0" w:color="000000"/>
              <w:left w:val="single" w:sz="4" w:space="0" w:color="000000"/>
              <w:bottom w:val="single" w:sz="4" w:space="0" w:color="000000"/>
              <w:right w:val="single" w:sz="4" w:space="0" w:color="000000"/>
            </w:tcBorders>
            <w:tcMar>
              <w:top w:w="14" w:type="dxa"/>
            </w:tcMar>
            <w:vAlign w:val="center"/>
            <w:hideMark/>
          </w:tcPr>
          <w:p w:rsidR="009B2139" w:rsidRPr="005F7B67" w:rsidRDefault="009B2139" w:rsidP="009B2139">
            <w:pPr>
              <w:jc w:val="center"/>
              <w:rPr>
                <w:highlight w:val="yellow"/>
                <w:u w:val="double"/>
              </w:rPr>
            </w:pPr>
            <w:r w:rsidRPr="005F7B67">
              <w:rPr>
                <w:highlight w:val="yellow"/>
                <w:u w:val="double"/>
              </w:rPr>
              <w:t>§ 63.7(e)(4)</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center"/>
            <w:hideMark/>
          </w:tcPr>
          <w:p w:rsidR="009B2139" w:rsidRPr="005F7B67" w:rsidRDefault="009B2139" w:rsidP="009B2139">
            <w:pPr>
              <w:rPr>
                <w:highlight w:val="yellow"/>
                <w:u w:val="double"/>
              </w:rPr>
            </w:pPr>
            <w:r w:rsidRPr="005F7B67">
              <w:rPr>
                <w:highlight w:val="yellow"/>
                <w:u w:val="double"/>
              </w:rPr>
              <w:t>Administrator may require other testing under section 114 of the CAA</w:t>
            </w:r>
          </w:p>
        </w:tc>
      </w:tr>
      <w:tr w:rsidR="009B2139" w:rsidRPr="005F7B67" w:rsidTr="009B2139">
        <w:tc>
          <w:tcPr>
            <w:tcW w:w="0" w:type="auto"/>
            <w:tcBorders>
              <w:top w:val="single" w:sz="4" w:space="0" w:color="000000"/>
              <w:left w:val="single" w:sz="4" w:space="0" w:color="000000"/>
              <w:bottom w:val="single" w:sz="4" w:space="0" w:color="000000"/>
              <w:right w:val="single" w:sz="4" w:space="0" w:color="000000"/>
            </w:tcBorders>
            <w:tcMar>
              <w:top w:w="14" w:type="dxa"/>
            </w:tcMar>
            <w:vAlign w:val="center"/>
            <w:hideMark/>
          </w:tcPr>
          <w:p w:rsidR="009B2139" w:rsidRPr="005F7B67" w:rsidRDefault="009B2139" w:rsidP="009B2139">
            <w:pPr>
              <w:jc w:val="center"/>
              <w:rPr>
                <w:highlight w:val="yellow"/>
                <w:u w:val="double"/>
              </w:rPr>
            </w:pPr>
            <w:r w:rsidRPr="005F7B67">
              <w:rPr>
                <w:highlight w:val="yellow"/>
                <w:u w:val="double"/>
              </w:rPr>
              <w:t>§ 63.7(f)</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center"/>
            <w:hideMark/>
          </w:tcPr>
          <w:p w:rsidR="009B2139" w:rsidRPr="005F7B67" w:rsidRDefault="009B2139" w:rsidP="009B2139">
            <w:pPr>
              <w:rPr>
                <w:highlight w:val="yellow"/>
                <w:u w:val="double"/>
              </w:rPr>
            </w:pPr>
            <w:r w:rsidRPr="005F7B67">
              <w:rPr>
                <w:highlight w:val="yellow"/>
                <w:u w:val="double"/>
              </w:rPr>
              <w:t>Alternative test method provisions</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63.7(g)</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Performance test data analysis, recordkeeping, and reporting</w:t>
            </w:r>
          </w:p>
        </w:tc>
      </w:tr>
      <w:tr w:rsidR="007F6AF5" w:rsidRPr="005F7B67" w:rsidTr="007F6AF5">
        <w:tc>
          <w:tcPr>
            <w:tcW w:w="0" w:type="auto"/>
            <w:tcBorders>
              <w:top w:val="single" w:sz="4" w:space="0" w:color="000000"/>
              <w:left w:val="single" w:sz="4" w:space="0" w:color="000000"/>
              <w:bottom w:val="single" w:sz="4" w:space="0" w:color="000000"/>
              <w:right w:val="single" w:sz="4" w:space="0" w:color="000000"/>
            </w:tcBorders>
            <w:tcMar>
              <w:top w:w="14" w:type="dxa"/>
            </w:tcMar>
            <w:vAlign w:val="center"/>
            <w:hideMark/>
          </w:tcPr>
          <w:p w:rsidR="007F6AF5" w:rsidRPr="005F7B67" w:rsidRDefault="007F6AF5" w:rsidP="007F6AF5">
            <w:pPr>
              <w:jc w:val="center"/>
              <w:rPr>
                <w:highlight w:val="yellow"/>
                <w:u w:val="double"/>
              </w:rPr>
            </w:pPr>
            <w:r w:rsidRPr="005F7B67">
              <w:rPr>
                <w:highlight w:val="yellow"/>
                <w:u w:val="double"/>
              </w:rPr>
              <w:t>§ 63.7(h)</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center"/>
            <w:hideMark/>
          </w:tcPr>
          <w:p w:rsidR="007F6AF5" w:rsidRPr="005F7B67" w:rsidRDefault="007F6AF5" w:rsidP="007F6AF5">
            <w:pPr>
              <w:rPr>
                <w:highlight w:val="yellow"/>
                <w:u w:val="double"/>
              </w:rPr>
            </w:pPr>
            <w:r w:rsidRPr="005F7B67">
              <w:rPr>
                <w:highlight w:val="yellow"/>
                <w:u w:val="double"/>
              </w:rPr>
              <w:t>Waiver of tests</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63.8(a)(1)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Applicability of monitoring requirements</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lastRenderedPageBreak/>
              <w:t>§ 63.8(a)(2)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Performance specifications</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63.8(b)(1)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Monitoring</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63.8(c)(1)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Monitoring system operation and maintenance</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63.8(c)(1)(</w:t>
            </w:r>
            <w:proofErr w:type="spellStart"/>
            <w:r w:rsidRPr="005F7B67">
              <w:rPr>
                <w:szCs w:val="22"/>
                <w:highlight w:val="yellow"/>
                <w:u w:val="double"/>
              </w:rPr>
              <w:t>i</w:t>
            </w:r>
            <w:proofErr w:type="spellEnd"/>
            <w:r w:rsidRPr="005F7B67">
              <w:rPr>
                <w:szCs w:val="22"/>
                <w:highlight w:val="yellow"/>
                <w:u w:val="double"/>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Routine and predictable SSM</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63.8(c)(1)(ii)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SSM not in Startup Shutdown Malfunction Plan</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63.8(c)(2)-(3)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Monitoring system installation</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63.8(c)(4)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Continuous monitoring system (CMS) requirements</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63.8(c)(6)-(8)</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CMS requirements</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63.8(d)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CMS quality control</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63.8(e)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CMS performance evaluation</w:t>
            </w:r>
            <w:r w:rsidR="007F6AF5" w:rsidRPr="005F7B67">
              <w:rPr>
                <w:szCs w:val="22"/>
                <w:highlight w:val="yellow"/>
                <w:u w:val="double"/>
              </w:rPr>
              <w:t xml:space="preserve"> (</w:t>
            </w:r>
            <w:r w:rsidR="007F6AF5" w:rsidRPr="005F7B67">
              <w:rPr>
                <w:highlight w:val="yellow"/>
                <w:u w:val="double"/>
              </w:rPr>
              <w:t>Except for § 63.8(e)(5)(ii), which applies to COMS</w:t>
            </w:r>
            <w:r w:rsidR="007F6AF5" w:rsidRPr="005F7B67">
              <w:rPr>
                <w:szCs w:val="22"/>
                <w:highlight w:val="yellow"/>
                <w:u w:val="double"/>
              </w:rPr>
              <w:t>)</w:t>
            </w:r>
          </w:p>
        </w:tc>
      </w:tr>
      <w:tr w:rsidR="007F6AF5" w:rsidRPr="005F7B67" w:rsidTr="007F6AF5">
        <w:tc>
          <w:tcPr>
            <w:tcW w:w="0" w:type="auto"/>
            <w:tcBorders>
              <w:top w:val="single" w:sz="4" w:space="0" w:color="000000"/>
              <w:left w:val="single" w:sz="4" w:space="0" w:color="000000"/>
              <w:bottom w:val="single" w:sz="4" w:space="0" w:color="000000"/>
              <w:right w:val="single" w:sz="4" w:space="0" w:color="000000"/>
            </w:tcBorders>
            <w:tcMar>
              <w:top w:w="14" w:type="dxa"/>
            </w:tcMar>
            <w:vAlign w:val="center"/>
            <w:hideMark/>
          </w:tcPr>
          <w:p w:rsidR="007F6AF5" w:rsidRPr="005F7B67" w:rsidRDefault="007F6AF5" w:rsidP="007F6AF5">
            <w:pPr>
              <w:jc w:val="center"/>
              <w:rPr>
                <w:highlight w:val="yellow"/>
                <w:u w:val="double"/>
              </w:rPr>
            </w:pPr>
            <w:r w:rsidRPr="005F7B67">
              <w:rPr>
                <w:highlight w:val="yellow"/>
                <w:u w:val="double"/>
              </w:rPr>
              <w:t>§ 63.8(f)(1)-(5)</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center"/>
            <w:hideMark/>
          </w:tcPr>
          <w:p w:rsidR="007F6AF5" w:rsidRPr="005F7B67" w:rsidRDefault="007F6AF5" w:rsidP="007F6AF5">
            <w:pPr>
              <w:rPr>
                <w:highlight w:val="yellow"/>
                <w:u w:val="double"/>
              </w:rPr>
            </w:pPr>
            <w:r w:rsidRPr="005F7B67">
              <w:rPr>
                <w:highlight w:val="yellow"/>
                <w:u w:val="double"/>
              </w:rPr>
              <w:t>Alternative monitoring method (Except that § 63.8(f)(4) only applies as specified in § 63.6645)</w:t>
            </w:r>
          </w:p>
        </w:tc>
      </w:tr>
      <w:tr w:rsidR="007F6AF5" w:rsidRPr="005F7B67" w:rsidTr="007F6AF5">
        <w:tc>
          <w:tcPr>
            <w:tcW w:w="0" w:type="auto"/>
            <w:tcBorders>
              <w:top w:val="single" w:sz="4" w:space="0" w:color="000000"/>
              <w:left w:val="single" w:sz="4" w:space="0" w:color="000000"/>
              <w:bottom w:val="single" w:sz="4" w:space="0" w:color="000000"/>
              <w:right w:val="single" w:sz="4" w:space="0" w:color="000000"/>
            </w:tcBorders>
            <w:tcMar>
              <w:top w:w="14" w:type="dxa"/>
            </w:tcMar>
            <w:vAlign w:val="center"/>
            <w:hideMark/>
          </w:tcPr>
          <w:p w:rsidR="007F6AF5" w:rsidRPr="005F7B67" w:rsidRDefault="007F6AF5" w:rsidP="007F6AF5">
            <w:pPr>
              <w:jc w:val="center"/>
              <w:rPr>
                <w:highlight w:val="yellow"/>
                <w:u w:val="double"/>
              </w:rPr>
            </w:pPr>
            <w:r w:rsidRPr="005F7B67">
              <w:rPr>
                <w:highlight w:val="yellow"/>
                <w:u w:val="double"/>
              </w:rPr>
              <w:t>§ 63.8(f)(6)</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center"/>
            <w:hideMark/>
          </w:tcPr>
          <w:p w:rsidR="007F6AF5" w:rsidRPr="005F7B67" w:rsidRDefault="007F6AF5" w:rsidP="007F6AF5">
            <w:pPr>
              <w:rPr>
                <w:highlight w:val="yellow"/>
                <w:u w:val="double"/>
              </w:rPr>
            </w:pPr>
            <w:r w:rsidRPr="005F7B67">
              <w:rPr>
                <w:highlight w:val="yellow"/>
                <w:u w:val="double"/>
              </w:rPr>
              <w:t>Alternative to relative accuracy test (Except that § 63.8(f)(6) only applies as specified in § 63.6645)</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63.8(g)</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Data reduction</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63.9(a)</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Applicability and State delegation of notification requirements</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63.9(b)(1)-(5)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Initial notifications</w:t>
            </w:r>
            <w:r w:rsidR="007F6AF5" w:rsidRPr="005F7B67">
              <w:rPr>
                <w:szCs w:val="22"/>
                <w:highlight w:val="yellow"/>
                <w:u w:val="double"/>
              </w:rPr>
              <w:t xml:space="preserve"> (</w:t>
            </w:r>
            <w:r w:rsidR="007F6AF5" w:rsidRPr="005F7B67">
              <w:rPr>
                <w:highlight w:val="yellow"/>
                <w:u w:val="double"/>
              </w:rPr>
              <w:t>Except that § 63.9(b)(3) is reserved</w:t>
            </w:r>
            <w:r w:rsidR="007F6AF5" w:rsidRPr="005F7B67">
              <w:rPr>
                <w:szCs w:val="22"/>
                <w:highlight w:val="yellow"/>
                <w:u w:val="double"/>
              </w:rPr>
              <w:t>)</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63.9(d)</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Notification of special compliance requirements for new sources</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63.9(e)</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Notification of performance test</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63.9(g)(1)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Notification of performance evaluation</w:t>
            </w:r>
            <w:r w:rsidR="007F6AF5" w:rsidRPr="005F7B67">
              <w:rPr>
                <w:szCs w:val="22"/>
                <w:highlight w:val="yellow"/>
                <w:u w:val="double"/>
              </w:rPr>
              <w:t xml:space="preserve"> (</w:t>
            </w:r>
            <w:r w:rsidR="007F6AF5" w:rsidRPr="005F7B67">
              <w:rPr>
                <w:highlight w:val="yellow"/>
                <w:u w:val="double"/>
              </w:rPr>
              <w:t>Except that § 63.9(g) only applies as specified in § 63.6645</w:t>
            </w:r>
            <w:r w:rsidR="007F6AF5" w:rsidRPr="005F7B67">
              <w:rPr>
                <w:szCs w:val="22"/>
                <w:highlight w:val="yellow"/>
                <w:u w:val="double"/>
              </w:rPr>
              <w:t>)</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63.9(h)(1)-(6)</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Notification of compliance status</w:t>
            </w:r>
          </w:p>
        </w:tc>
      </w:tr>
      <w:tr w:rsidR="005F7B67" w:rsidRPr="005F7B67" w:rsidTr="005F7B67">
        <w:tc>
          <w:tcPr>
            <w:tcW w:w="0" w:type="auto"/>
            <w:tcBorders>
              <w:top w:val="single" w:sz="4" w:space="0" w:color="000000"/>
              <w:left w:val="single" w:sz="4" w:space="0" w:color="000000"/>
              <w:bottom w:val="single" w:sz="4" w:space="0" w:color="000000"/>
              <w:right w:val="single" w:sz="4" w:space="0" w:color="000000"/>
            </w:tcBorders>
            <w:tcMar>
              <w:top w:w="14" w:type="dxa"/>
            </w:tcMar>
            <w:vAlign w:val="center"/>
            <w:hideMark/>
          </w:tcPr>
          <w:p w:rsidR="005F7B67" w:rsidRPr="005F7B67" w:rsidRDefault="005F7B67" w:rsidP="005F7B67">
            <w:pPr>
              <w:jc w:val="center"/>
              <w:rPr>
                <w:highlight w:val="yellow"/>
                <w:u w:val="double"/>
              </w:rPr>
            </w:pPr>
            <w:r w:rsidRPr="005F7B67">
              <w:rPr>
                <w:highlight w:val="yellow"/>
                <w:u w:val="double"/>
              </w:rPr>
              <w:t>§ 63.9(</w:t>
            </w:r>
            <w:proofErr w:type="spellStart"/>
            <w:r w:rsidRPr="005F7B67">
              <w:rPr>
                <w:highlight w:val="yellow"/>
                <w:u w:val="double"/>
              </w:rPr>
              <w:t>i</w:t>
            </w:r>
            <w:proofErr w:type="spellEnd"/>
            <w:r w:rsidRPr="005F7B67">
              <w:rPr>
                <w:highlight w:val="yellow"/>
                <w:u w:val="double"/>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vAlign w:val="center"/>
            <w:hideMark/>
          </w:tcPr>
          <w:p w:rsidR="005F7B67" w:rsidRPr="005F7B67" w:rsidRDefault="005F7B67" w:rsidP="005F7B67">
            <w:pPr>
              <w:rPr>
                <w:highlight w:val="yellow"/>
                <w:u w:val="double"/>
              </w:rPr>
            </w:pPr>
            <w:r w:rsidRPr="005F7B67">
              <w:rPr>
                <w:highlight w:val="yellow"/>
                <w:u w:val="double"/>
              </w:rPr>
              <w:t>Adjustment of submittal deadlines</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63.9(j)</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Change in previous information</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63.10(a)</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Administrative provisions for recordkeeping/reporting</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63.10(b)(1)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Record retention</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63.10(b)(2)(vi)-(xi)</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Records</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63.10(b)(2)(xiv)</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Records of supporting documentation</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63.10(b)(3)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Records of applicability determination</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63.10(d)(1)</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General reporting requirements</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63.10(d)(2)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Report of performance test results</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63.10(d)(4)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Progress reports</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63.10(e)(1) and (2)(</w:t>
            </w:r>
            <w:proofErr w:type="spellStart"/>
            <w:r w:rsidRPr="005F7B67">
              <w:rPr>
                <w:szCs w:val="22"/>
                <w:highlight w:val="yellow"/>
                <w:u w:val="double"/>
              </w:rPr>
              <w:t>i</w:t>
            </w:r>
            <w:proofErr w:type="spellEnd"/>
            <w:r w:rsidRPr="005F7B67">
              <w:rPr>
                <w:szCs w:val="22"/>
                <w:highlight w:val="yellow"/>
                <w:u w:val="double"/>
              </w:rPr>
              <w:t>)</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Additional CMS Reports</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63.10(e)(3)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Excess emission and parameter exceedences reports</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63.10(f)</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Waiver for recordkeeping/reporting</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63.12</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State authority and delegations</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63.13</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Addresses</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63.14</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Incorporation by reference</w:t>
            </w:r>
          </w:p>
        </w:tc>
      </w:tr>
      <w:tr w:rsidR="00644B5F" w:rsidRPr="005F7B67" w:rsidTr="00644B5F">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jc w:val="center"/>
              <w:rPr>
                <w:szCs w:val="22"/>
                <w:highlight w:val="yellow"/>
                <w:u w:val="double"/>
              </w:rPr>
            </w:pPr>
            <w:r w:rsidRPr="005F7B67">
              <w:rPr>
                <w:szCs w:val="22"/>
                <w:highlight w:val="yellow"/>
                <w:u w:val="double"/>
              </w:rPr>
              <w:t>§ 63.15</w:t>
            </w:r>
          </w:p>
        </w:tc>
        <w:tc>
          <w:tcPr>
            <w:tcW w:w="0" w:type="auto"/>
            <w:tcBorders>
              <w:top w:val="single" w:sz="4" w:space="0" w:color="000000"/>
              <w:left w:val="single" w:sz="4" w:space="0" w:color="000000"/>
              <w:bottom w:val="single" w:sz="4" w:space="0" w:color="000000"/>
              <w:right w:val="single" w:sz="4" w:space="0" w:color="000000"/>
            </w:tcBorders>
            <w:tcMar>
              <w:top w:w="14" w:type="dxa"/>
            </w:tcMar>
            <w:hideMark/>
          </w:tcPr>
          <w:p w:rsidR="00644B5F" w:rsidRPr="005F7B67" w:rsidRDefault="00644B5F" w:rsidP="00644B5F">
            <w:pPr>
              <w:rPr>
                <w:szCs w:val="22"/>
                <w:highlight w:val="yellow"/>
                <w:u w:val="double"/>
              </w:rPr>
            </w:pPr>
            <w:r w:rsidRPr="005F7B67">
              <w:rPr>
                <w:szCs w:val="22"/>
                <w:highlight w:val="yellow"/>
                <w:u w:val="double"/>
              </w:rPr>
              <w:t>Availability of information</w:t>
            </w:r>
          </w:p>
        </w:tc>
      </w:tr>
    </w:tbl>
    <w:p w:rsidR="00644B5F" w:rsidRPr="005F7B67" w:rsidRDefault="00644B5F" w:rsidP="00644B5F">
      <w:pPr>
        <w:suppressAutoHyphens/>
        <w:ind w:left="360"/>
        <w:rPr>
          <w:u w:val="double"/>
        </w:rPr>
      </w:pPr>
      <w:r w:rsidRPr="005F7B67">
        <w:rPr>
          <w:highlight w:val="yellow"/>
          <w:u w:val="double"/>
        </w:rPr>
        <w:t>[40 CFR 63.6665 &amp; Table 8]</w:t>
      </w:r>
    </w:p>
    <w:p w:rsidR="00187D35" w:rsidRDefault="00190C9E" w:rsidP="007C7B6C">
      <w:pPr>
        <w:pStyle w:val="Header"/>
        <w:tabs>
          <w:tab w:val="clear" w:pos="4320"/>
          <w:tab w:val="clear" w:pos="8640"/>
          <w:tab w:val="left" w:pos="360"/>
          <w:tab w:val="left" w:pos="720"/>
          <w:tab w:val="left" w:pos="1080"/>
          <w:tab w:val="left" w:pos="1440"/>
          <w:tab w:val="right" w:pos="10080"/>
        </w:tabs>
        <w:rPr>
          <w:b/>
          <w:szCs w:val="22"/>
        </w:rPr>
      </w:pPr>
      <w:r w:rsidRPr="00221C9B">
        <w:rPr>
          <w:noProof/>
          <w:szCs w:val="22"/>
        </w:rPr>
        <w:drawing>
          <wp:inline distT="0" distB="0" distL="0" distR="0">
            <wp:extent cx="149860" cy="149860"/>
            <wp:effectExtent l="0" t="0" r="2540" b="0"/>
            <wp:docPr id="27"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2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187D35" w:rsidRDefault="00187D35" w:rsidP="007C7B6C">
      <w:pPr>
        <w:pStyle w:val="Header"/>
        <w:tabs>
          <w:tab w:val="clear" w:pos="4320"/>
          <w:tab w:val="clear" w:pos="8640"/>
          <w:tab w:val="left" w:pos="360"/>
          <w:tab w:val="left" w:pos="720"/>
          <w:tab w:val="left" w:pos="1080"/>
          <w:tab w:val="left" w:pos="1440"/>
          <w:tab w:val="right" w:pos="10080"/>
        </w:tabs>
        <w:rPr>
          <w:b/>
          <w:szCs w:val="22"/>
        </w:rPr>
        <w:sectPr w:rsidR="00187D35" w:rsidSect="00DD0C62">
          <w:headerReference w:type="even" r:id="rId67"/>
          <w:headerReference w:type="default" r:id="rId68"/>
          <w:headerReference w:type="first" r:id="rId69"/>
          <w:pgSz w:w="12240" w:h="15840" w:code="1"/>
          <w:pgMar w:top="1080" w:right="1080" w:bottom="1080" w:left="1080" w:header="630" w:footer="720" w:gutter="0"/>
          <w:paperSrc w:first="15" w:other="15"/>
          <w:cols w:space="720"/>
        </w:sectPr>
      </w:pPr>
    </w:p>
    <w:p w:rsidR="00A23724" w:rsidRPr="00B91D1B" w:rsidRDefault="00A23724" w:rsidP="007C7B6C">
      <w:pPr>
        <w:tabs>
          <w:tab w:val="left" w:pos="360"/>
          <w:tab w:val="left" w:pos="720"/>
          <w:tab w:val="left" w:pos="1080"/>
          <w:tab w:val="left" w:pos="1440"/>
          <w:tab w:val="right" w:pos="10080"/>
        </w:tabs>
        <w:spacing w:after="60"/>
        <w:rPr>
          <w:szCs w:val="22"/>
        </w:rPr>
      </w:pPr>
      <w:bookmarkStart w:id="46" w:name="SubG"/>
      <w:bookmarkEnd w:id="46"/>
      <w:r>
        <w:rPr>
          <w:b/>
        </w:rPr>
        <w:lastRenderedPageBreak/>
        <w:t>The specific conditions in this section apply to the following emissions un</w:t>
      </w:r>
      <w:r w:rsidRPr="001D1218">
        <w:rPr>
          <w:b/>
        </w:rPr>
        <w:t>its:</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tblPr>
      <w:tblGrid>
        <w:gridCol w:w="1044"/>
        <w:gridCol w:w="9000"/>
      </w:tblGrid>
      <w:tr w:rsidR="00A23724" w:rsidTr="00AB0B6F">
        <w:tc>
          <w:tcPr>
            <w:tcW w:w="1044" w:type="dxa"/>
            <w:tcBorders>
              <w:top w:val="single" w:sz="12" w:space="0" w:color="auto"/>
              <w:left w:val="single" w:sz="12" w:space="0" w:color="auto"/>
              <w:bottom w:val="single" w:sz="12" w:space="0" w:color="auto"/>
              <w:right w:val="single" w:sz="6" w:space="0" w:color="auto"/>
            </w:tcBorders>
          </w:tcPr>
          <w:p w:rsidR="00A23724" w:rsidRPr="00D075B0" w:rsidRDefault="00A23724" w:rsidP="007C7B6C">
            <w:pPr>
              <w:tabs>
                <w:tab w:val="left" w:pos="360"/>
                <w:tab w:val="left" w:pos="720"/>
                <w:tab w:val="left" w:pos="1080"/>
                <w:tab w:val="left" w:pos="1440"/>
                <w:tab w:val="right" w:pos="10080"/>
              </w:tabs>
              <w:jc w:val="center"/>
              <w:rPr>
                <w:b/>
                <w:szCs w:val="22"/>
              </w:rPr>
            </w:pPr>
            <w:r w:rsidRPr="00D075B0">
              <w:rPr>
                <w:szCs w:val="22"/>
              </w:rPr>
              <w:br w:type="page"/>
            </w:r>
            <w:r w:rsidRPr="00D075B0">
              <w:rPr>
                <w:szCs w:val="22"/>
              </w:rPr>
              <w:br w:type="page"/>
            </w:r>
            <w:r w:rsidRPr="00D075B0">
              <w:rPr>
                <w:b/>
                <w:szCs w:val="22"/>
              </w:rPr>
              <w:t>EU No.</w:t>
            </w:r>
          </w:p>
        </w:tc>
        <w:tc>
          <w:tcPr>
            <w:tcW w:w="9000" w:type="dxa"/>
            <w:tcBorders>
              <w:top w:val="single" w:sz="12" w:space="0" w:color="auto"/>
              <w:left w:val="single" w:sz="6" w:space="0" w:color="auto"/>
              <w:bottom w:val="single" w:sz="12" w:space="0" w:color="auto"/>
              <w:right w:val="single" w:sz="12" w:space="0" w:color="auto"/>
            </w:tcBorders>
          </w:tcPr>
          <w:p w:rsidR="00A23724" w:rsidRPr="00D075B0" w:rsidRDefault="00A23724" w:rsidP="007C7B6C">
            <w:pPr>
              <w:tabs>
                <w:tab w:val="left" w:pos="360"/>
                <w:tab w:val="left" w:pos="720"/>
                <w:tab w:val="left" w:pos="1080"/>
                <w:tab w:val="left" w:pos="1440"/>
                <w:tab w:val="right" w:pos="10080"/>
              </w:tabs>
              <w:rPr>
                <w:b/>
                <w:szCs w:val="22"/>
              </w:rPr>
            </w:pPr>
            <w:r w:rsidRPr="00D075B0">
              <w:rPr>
                <w:b/>
                <w:szCs w:val="22"/>
              </w:rPr>
              <w:t>Brief Description</w:t>
            </w:r>
          </w:p>
        </w:tc>
      </w:tr>
      <w:tr w:rsidR="00A23724" w:rsidTr="00AB0B6F">
        <w:tc>
          <w:tcPr>
            <w:tcW w:w="1044" w:type="dxa"/>
            <w:tcBorders>
              <w:top w:val="single" w:sz="12" w:space="0" w:color="auto"/>
              <w:left w:val="single" w:sz="12" w:space="0" w:color="auto"/>
              <w:bottom w:val="single" w:sz="6" w:space="0" w:color="auto"/>
              <w:right w:val="single" w:sz="6" w:space="0" w:color="auto"/>
            </w:tcBorders>
            <w:vAlign w:val="center"/>
          </w:tcPr>
          <w:p w:rsidR="00A23724" w:rsidRPr="00545428" w:rsidRDefault="007153A6" w:rsidP="007C7B6C">
            <w:pPr>
              <w:tabs>
                <w:tab w:val="left" w:pos="360"/>
                <w:tab w:val="left" w:pos="720"/>
                <w:tab w:val="left" w:pos="1080"/>
                <w:tab w:val="left" w:pos="1440"/>
                <w:tab w:val="right" w:pos="10080"/>
              </w:tabs>
              <w:jc w:val="center"/>
              <w:rPr>
                <w:szCs w:val="22"/>
              </w:rPr>
            </w:pPr>
            <w:r w:rsidRPr="00545428">
              <w:rPr>
                <w:szCs w:val="22"/>
              </w:rPr>
              <w:t>122</w:t>
            </w:r>
          </w:p>
        </w:tc>
        <w:tc>
          <w:tcPr>
            <w:tcW w:w="9000" w:type="dxa"/>
            <w:tcBorders>
              <w:top w:val="single" w:sz="12" w:space="0" w:color="auto"/>
              <w:left w:val="single" w:sz="6" w:space="0" w:color="auto"/>
              <w:bottom w:val="single" w:sz="6" w:space="0" w:color="auto"/>
              <w:right w:val="single" w:sz="12" w:space="0" w:color="auto"/>
            </w:tcBorders>
          </w:tcPr>
          <w:p w:rsidR="00A23724" w:rsidRPr="003255F8" w:rsidRDefault="003255F8" w:rsidP="003255F8">
            <w:pPr>
              <w:tabs>
                <w:tab w:val="left" w:pos="360"/>
                <w:tab w:val="left" w:pos="720"/>
                <w:tab w:val="left" w:pos="1080"/>
                <w:tab w:val="left" w:pos="1440"/>
                <w:tab w:val="right" w:pos="10080"/>
              </w:tabs>
              <w:rPr>
                <w:szCs w:val="22"/>
              </w:rPr>
            </w:pPr>
            <w:r w:rsidRPr="003255F8">
              <w:t xml:space="preserve">Compression Ignition </w:t>
            </w:r>
            <w:r w:rsidR="001D1218" w:rsidRPr="003255F8">
              <w:t>Emergency Engines</w:t>
            </w:r>
            <w:r w:rsidRPr="003255F8">
              <w:t xml:space="preserve"> </w:t>
            </w:r>
            <w:r w:rsidR="007153A6" w:rsidRPr="003255F8">
              <w:t xml:space="preserve">managed by </w:t>
            </w:r>
            <w:r w:rsidR="007153A6" w:rsidRPr="003D5ED3">
              <w:rPr>
                <w:strike/>
                <w:highlight w:val="yellow"/>
              </w:rPr>
              <w:t xml:space="preserve">Walt Disney World Resort </w:t>
            </w:r>
            <w:proofErr w:type="spellStart"/>
            <w:r w:rsidR="007153A6" w:rsidRPr="003D5ED3">
              <w:rPr>
                <w:strike/>
                <w:highlight w:val="yellow"/>
              </w:rPr>
              <w:t>Complex</w:t>
            </w:r>
            <w:r w:rsidR="003D5ED3" w:rsidRPr="003D5ED3">
              <w:rPr>
                <w:highlight w:val="yellow"/>
                <w:u w:val="double"/>
              </w:rPr>
              <w:t>WDW</w:t>
            </w:r>
            <w:proofErr w:type="spellEnd"/>
          </w:p>
        </w:tc>
      </w:tr>
      <w:tr w:rsidR="00A23724" w:rsidTr="00AB0B6F">
        <w:tc>
          <w:tcPr>
            <w:tcW w:w="1044" w:type="dxa"/>
            <w:tcBorders>
              <w:top w:val="single" w:sz="6" w:space="0" w:color="auto"/>
              <w:left w:val="single" w:sz="12" w:space="0" w:color="auto"/>
              <w:bottom w:val="single" w:sz="6" w:space="0" w:color="auto"/>
              <w:right w:val="single" w:sz="6" w:space="0" w:color="auto"/>
            </w:tcBorders>
            <w:vAlign w:val="center"/>
          </w:tcPr>
          <w:p w:rsidR="00A23724" w:rsidRPr="00545428" w:rsidRDefault="007153A6" w:rsidP="007C7B6C">
            <w:pPr>
              <w:tabs>
                <w:tab w:val="left" w:pos="360"/>
                <w:tab w:val="left" w:pos="720"/>
                <w:tab w:val="left" w:pos="1080"/>
                <w:tab w:val="left" w:pos="1440"/>
                <w:tab w:val="right" w:pos="10080"/>
              </w:tabs>
              <w:jc w:val="center"/>
              <w:rPr>
                <w:szCs w:val="22"/>
              </w:rPr>
            </w:pPr>
            <w:r w:rsidRPr="00545428">
              <w:rPr>
                <w:szCs w:val="22"/>
              </w:rPr>
              <w:t>123</w:t>
            </w:r>
          </w:p>
        </w:tc>
        <w:tc>
          <w:tcPr>
            <w:tcW w:w="9000" w:type="dxa"/>
            <w:tcBorders>
              <w:top w:val="single" w:sz="6" w:space="0" w:color="auto"/>
              <w:left w:val="single" w:sz="6" w:space="0" w:color="auto"/>
              <w:bottom w:val="single" w:sz="6" w:space="0" w:color="auto"/>
              <w:right w:val="single" w:sz="12" w:space="0" w:color="auto"/>
            </w:tcBorders>
          </w:tcPr>
          <w:p w:rsidR="00A23724" w:rsidRPr="003255F8" w:rsidRDefault="003255F8" w:rsidP="007C7B6C">
            <w:pPr>
              <w:tabs>
                <w:tab w:val="left" w:pos="360"/>
                <w:tab w:val="left" w:pos="720"/>
                <w:tab w:val="left" w:pos="1080"/>
                <w:tab w:val="left" w:pos="1440"/>
                <w:tab w:val="right" w:pos="10080"/>
              </w:tabs>
            </w:pPr>
            <w:r w:rsidRPr="003255F8">
              <w:t>Spark Ignition</w:t>
            </w:r>
            <w:r w:rsidR="001D1218" w:rsidRPr="003255F8">
              <w:t xml:space="preserve"> Emergency Engines</w:t>
            </w:r>
            <w:r w:rsidRPr="003255F8">
              <w:t xml:space="preserve"> managed by </w:t>
            </w:r>
            <w:r w:rsidR="003D5ED3" w:rsidRPr="003D5ED3">
              <w:rPr>
                <w:strike/>
                <w:highlight w:val="yellow"/>
              </w:rPr>
              <w:t xml:space="preserve">Walt Disney World Resort </w:t>
            </w:r>
            <w:proofErr w:type="spellStart"/>
            <w:r w:rsidR="003D5ED3" w:rsidRPr="003D5ED3">
              <w:rPr>
                <w:strike/>
                <w:highlight w:val="yellow"/>
              </w:rPr>
              <w:t>Complex</w:t>
            </w:r>
            <w:r w:rsidR="003D5ED3" w:rsidRPr="003D5ED3">
              <w:rPr>
                <w:highlight w:val="yellow"/>
                <w:u w:val="double"/>
              </w:rPr>
              <w:t>WDW</w:t>
            </w:r>
            <w:proofErr w:type="spellEnd"/>
          </w:p>
        </w:tc>
      </w:tr>
      <w:tr w:rsidR="001D1218" w:rsidTr="00AB0B6F">
        <w:tc>
          <w:tcPr>
            <w:tcW w:w="1044" w:type="dxa"/>
            <w:tcBorders>
              <w:top w:val="single" w:sz="6" w:space="0" w:color="auto"/>
              <w:left w:val="single" w:sz="12" w:space="0" w:color="auto"/>
              <w:bottom w:val="single" w:sz="12" w:space="0" w:color="auto"/>
              <w:right w:val="single" w:sz="6" w:space="0" w:color="auto"/>
            </w:tcBorders>
            <w:vAlign w:val="center"/>
          </w:tcPr>
          <w:p w:rsidR="001D1218" w:rsidRPr="00545428" w:rsidRDefault="009017C7" w:rsidP="007C7B6C">
            <w:pPr>
              <w:tabs>
                <w:tab w:val="left" w:pos="360"/>
                <w:tab w:val="left" w:pos="720"/>
                <w:tab w:val="left" w:pos="1080"/>
                <w:tab w:val="left" w:pos="1440"/>
                <w:tab w:val="right" w:pos="10080"/>
              </w:tabs>
              <w:jc w:val="center"/>
              <w:rPr>
                <w:szCs w:val="22"/>
              </w:rPr>
            </w:pPr>
            <w:r w:rsidRPr="00545428">
              <w:rPr>
                <w:szCs w:val="22"/>
              </w:rPr>
              <w:t>124</w:t>
            </w:r>
          </w:p>
        </w:tc>
        <w:tc>
          <w:tcPr>
            <w:tcW w:w="9000" w:type="dxa"/>
            <w:tcBorders>
              <w:top w:val="single" w:sz="6" w:space="0" w:color="auto"/>
              <w:left w:val="single" w:sz="6" w:space="0" w:color="auto"/>
              <w:bottom w:val="single" w:sz="12" w:space="0" w:color="auto"/>
              <w:right w:val="single" w:sz="12" w:space="0" w:color="auto"/>
            </w:tcBorders>
          </w:tcPr>
          <w:p w:rsidR="001D1218" w:rsidRPr="003255F8" w:rsidRDefault="003255F8" w:rsidP="003255F8">
            <w:pPr>
              <w:tabs>
                <w:tab w:val="left" w:pos="360"/>
                <w:tab w:val="left" w:pos="720"/>
                <w:tab w:val="left" w:pos="1080"/>
                <w:tab w:val="left" w:pos="1440"/>
                <w:tab w:val="right" w:pos="10080"/>
              </w:tabs>
              <w:rPr>
                <w:szCs w:val="22"/>
              </w:rPr>
            </w:pPr>
            <w:r w:rsidRPr="003255F8">
              <w:rPr>
                <w:szCs w:val="22"/>
              </w:rPr>
              <w:t>Compression Ignition E</w:t>
            </w:r>
            <w:r w:rsidR="001D1218" w:rsidRPr="003255F8">
              <w:rPr>
                <w:szCs w:val="22"/>
              </w:rPr>
              <w:t>mergency Engines</w:t>
            </w:r>
            <w:r w:rsidRPr="003255F8">
              <w:rPr>
                <w:szCs w:val="22"/>
              </w:rPr>
              <w:t xml:space="preserve"> managed by Reedy Creek Energy Services</w:t>
            </w:r>
          </w:p>
        </w:tc>
      </w:tr>
    </w:tbl>
    <w:p w:rsidR="003D5ED3" w:rsidRPr="003D5ED3" w:rsidRDefault="00761E34" w:rsidP="003D5ED3">
      <w:pPr>
        <w:tabs>
          <w:tab w:val="left" w:pos="360"/>
          <w:tab w:val="left" w:pos="720"/>
          <w:tab w:val="right" w:leader="dot" w:pos="10080"/>
        </w:tabs>
        <w:spacing w:before="120" w:after="120"/>
        <w:rPr>
          <w:u w:val="double"/>
        </w:rPr>
      </w:pPr>
      <w:r>
        <w:t xml:space="preserve">This section addresses </w:t>
      </w:r>
      <w:r w:rsidR="00114D36" w:rsidRPr="00114D36">
        <w:rPr>
          <w:highlight w:val="yellow"/>
          <w:u w:val="double"/>
        </w:rPr>
        <w:t>“</w:t>
      </w:r>
      <w:r w:rsidR="00F56049" w:rsidRPr="00114D36">
        <w:rPr>
          <w:highlight w:val="yellow"/>
          <w:u w:val="double"/>
        </w:rPr>
        <w:t>existing</w:t>
      </w:r>
      <w:r w:rsidR="00114D36" w:rsidRPr="00114D36">
        <w:rPr>
          <w:highlight w:val="yellow"/>
          <w:u w:val="double"/>
        </w:rPr>
        <w:t>”</w:t>
      </w:r>
      <w:r w:rsidR="00F56049">
        <w:t xml:space="preserve"> </w:t>
      </w:r>
      <w:r>
        <w:t xml:space="preserve">stationary Reciprocating Internal Combustion Engines (RICE) used to drive emergency generators </w:t>
      </w:r>
      <w:r w:rsidR="00D57B62" w:rsidRPr="00D57B62">
        <w:rPr>
          <w:highlight w:val="yellow"/>
          <w:u w:val="double"/>
        </w:rPr>
        <w:t>and pumps</w:t>
      </w:r>
      <w:r w:rsidR="00D57B62" w:rsidRPr="00D57B62">
        <w:rPr>
          <w:u w:val="double"/>
        </w:rPr>
        <w:t xml:space="preserve"> </w:t>
      </w:r>
      <w:r>
        <w:t>scattered throughout the resort</w:t>
      </w:r>
      <w:r w:rsidR="003E503B">
        <w:t xml:space="preserve"> that are used to provide bac</w:t>
      </w:r>
      <w:r w:rsidR="00D57B62">
        <w:t>k-up power</w:t>
      </w:r>
      <w:r w:rsidR="00D57B62" w:rsidRPr="00D57B62">
        <w:rPr>
          <w:highlight w:val="yellow"/>
          <w:u w:val="double"/>
        </w:rPr>
        <w:t>, flood control and fire protection</w:t>
      </w:r>
      <w:r w:rsidR="00D57B62" w:rsidRPr="00D57B62">
        <w:rPr>
          <w:u w:val="double"/>
        </w:rPr>
        <w:t xml:space="preserve"> </w:t>
      </w:r>
      <w:r w:rsidR="003E503B">
        <w:t xml:space="preserve">in case of emergency situations.  These engines are regulated emissions units pursuant to </w:t>
      </w:r>
      <w:r w:rsidR="003E503B" w:rsidRPr="00145AB8">
        <w:rPr>
          <w:strike/>
          <w:highlight w:val="yellow"/>
        </w:rPr>
        <w:t>either</w:t>
      </w:r>
      <w:r w:rsidR="003E503B">
        <w:t xml:space="preserve"> 40 CFR 63, Subpart ZZZZ - National Emissions Standards for Hazardous Air Pollutants for Stationary Reciprocating Internal Combustion Engines</w:t>
      </w:r>
      <w:r w:rsidR="003E503B" w:rsidRPr="003D5ED3">
        <w:rPr>
          <w:strike/>
          <w:highlight w:val="yellow"/>
        </w:rPr>
        <w:t xml:space="preserve">, 40 CFR 60, Subpart IIII - Standards of Performance for Stationary Compression Ignition Internal Combustion Engines, or 40 CFR 60, Subpart JJJJ – Standards of Performance for Stationary Spark Ignition Internal Combustion </w:t>
      </w:r>
      <w:r w:rsidR="003E503B" w:rsidRPr="009A0A91">
        <w:rPr>
          <w:strike/>
          <w:highlight w:val="yellow"/>
        </w:rPr>
        <w:t>Engines</w:t>
      </w:r>
      <w:r w:rsidR="003E503B" w:rsidRPr="009A0A91">
        <w:t>.</w:t>
      </w:r>
      <w:r w:rsidR="003D5ED3" w:rsidRPr="009A0A91">
        <w:rPr>
          <w:highlight w:val="yellow"/>
          <w:u w:val="double"/>
        </w:rPr>
        <w:t xml:space="preserve">  These </w:t>
      </w:r>
      <w:r w:rsidR="003D5ED3" w:rsidRPr="003D5ED3">
        <w:rPr>
          <w:highlight w:val="yellow"/>
          <w:u w:val="double"/>
        </w:rPr>
        <w:t xml:space="preserve">emissions units operate only as emergency engines as defined in </w:t>
      </w:r>
      <w:r w:rsidR="00D57B62">
        <w:rPr>
          <w:highlight w:val="yellow"/>
          <w:u w:val="double"/>
        </w:rPr>
        <w:t xml:space="preserve">NESHAP </w:t>
      </w:r>
      <w:r w:rsidR="003D5ED3" w:rsidRPr="003D5ED3">
        <w:rPr>
          <w:highlight w:val="yellow"/>
          <w:u w:val="double"/>
        </w:rPr>
        <w:t>Subpart ZZZZ and are not contractually obligated to be available for more than 15 hours per calendar year for emergency demand response or response to voltage or frequency deviation as specified in §63.6640(f)(2)(ii) and (iii).</w:t>
      </w:r>
    </w:p>
    <w:p w:rsidR="00190C9E" w:rsidRDefault="00E043B3" w:rsidP="003E503B">
      <w:pPr>
        <w:tabs>
          <w:tab w:val="left" w:pos="360"/>
          <w:tab w:val="left" w:pos="720"/>
          <w:tab w:val="right" w:leader="dot" w:pos="10080"/>
        </w:tabs>
        <w:spacing w:before="120" w:after="120"/>
      </w:pPr>
      <w:r w:rsidRPr="006F4FD9">
        <w:rPr>
          <w:noProof/>
          <w:szCs w:val="2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return arrow" style="width:11.9pt;height:11.9pt;visibility:visible;mso-wrap-style:square" o:bullet="t">
            <v:imagedata r:id="rId70" o:title="return arrow"/>
          </v:shape>
        </w:pict>
      </w:r>
      <w:hyperlink w:anchor="Contents" w:history="1">
        <w:r w:rsidR="00190C9E" w:rsidRPr="00221C9B">
          <w:rPr>
            <w:color w:val="0000FF"/>
            <w:u w:val="single"/>
          </w:rPr>
          <w:t>Back to Top</w:t>
        </w:r>
      </w:hyperlink>
    </w:p>
    <w:p w:rsidR="001D1218" w:rsidRDefault="00E11428" w:rsidP="00EA682E">
      <w:pPr>
        <w:tabs>
          <w:tab w:val="left" w:pos="360"/>
          <w:tab w:val="left" w:pos="720"/>
          <w:tab w:val="left" w:pos="1080"/>
          <w:tab w:val="right" w:pos="10080"/>
        </w:tabs>
        <w:suppressAutoHyphens/>
        <w:spacing w:after="120"/>
        <w:jc w:val="both"/>
      </w:pPr>
      <w:proofErr w:type="gramStart"/>
      <w:r w:rsidRPr="00EA682E">
        <w:rPr>
          <w:u w:val="single"/>
        </w:rPr>
        <w:t xml:space="preserve">Emissions </w:t>
      </w:r>
      <w:r w:rsidR="00B730F0" w:rsidRPr="00EA682E">
        <w:rPr>
          <w:u w:val="single"/>
        </w:rPr>
        <w:t>U</w:t>
      </w:r>
      <w:r w:rsidRPr="00EA682E">
        <w:rPr>
          <w:u w:val="single"/>
        </w:rPr>
        <w:t xml:space="preserve">nit </w:t>
      </w:r>
      <w:r w:rsidR="009017C7" w:rsidRPr="00EA682E">
        <w:rPr>
          <w:u w:val="single"/>
        </w:rPr>
        <w:t>122</w:t>
      </w:r>
      <w:r w:rsidR="00B730F0">
        <w:t>.</w:t>
      </w:r>
      <w:proofErr w:type="gramEnd"/>
      <w:r>
        <w:t xml:space="preserve"> </w:t>
      </w:r>
      <w:r w:rsidR="00B730F0">
        <w:t xml:space="preserve"> This emissions unit </w:t>
      </w:r>
      <w:r>
        <w:t xml:space="preserve">consists of </w:t>
      </w:r>
      <w:r w:rsidR="00B730F0" w:rsidRPr="00EA682E">
        <w:rPr>
          <w:strike/>
          <w:highlight w:val="yellow"/>
        </w:rPr>
        <w:t>10</w:t>
      </w:r>
      <w:r w:rsidR="005D0497" w:rsidRPr="00EA682E">
        <w:rPr>
          <w:strike/>
          <w:highlight w:val="yellow"/>
        </w:rPr>
        <w:t>0</w:t>
      </w:r>
      <w:r w:rsidR="00EA682E" w:rsidRPr="00EA682E">
        <w:rPr>
          <w:highlight w:val="yellow"/>
          <w:u w:val="double"/>
        </w:rPr>
        <w:t>8</w:t>
      </w:r>
      <w:r w:rsidR="0004292C" w:rsidRPr="0004292C">
        <w:rPr>
          <w:highlight w:val="yellow"/>
          <w:u w:val="double"/>
        </w:rPr>
        <w:t>9</w:t>
      </w:r>
      <w:r w:rsidR="00B730F0">
        <w:t xml:space="preserve"> </w:t>
      </w:r>
      <w:r>
        <w:t>Compression Ignition RICE used to drive emergency generators</w:t>
      </w:r>
      <w:r w:rsidR="00B906EC">
        <w:t xml:space="preserve"> </w:t>
      </w:r>
      <w:r w:rsidR="00B906EC" w:rsidRPr="00B906EC">
        <w:rPr>
          <w:highlight w:val="yellow"/>
          <w:u w:val="double"/>
        </w:rPr>
        <w:t>(EG)</w:t>
      </w:r>
      <w:r w:rsidRPr="00B906EC">
        <w:rPr>
          <w:highlight w:val="yellow"/>
          <w:u w:val="double"/>
        </w:rPr>
        <w:t xml:space="preserve"> </w:t>
      </w:r>
      <w:r w:rsidR="00EA682E" w:rsidRPr="00B906EC">
        <w:rPr>
          <w:highlight w:val="yellow"/>
          <w:u w:val="double"/>
        </w:rPr>
        <w:t xml:space="preserve">and </w:t>
      </w:r>
      <w:r w:rsidR="00EA682E" w:rsidRPr="00EA682E">
        <w:rPr>
          <w:highlight w:val="yellow"/>
          <w:u w:val="double"/>
        </w:rPr>
        <w:t>fire pump</w:t>
      </w:r>
      <w:r w:rsidR="00EA682E" w:rsidRPr="00B906EC">
        <w:rPr>
          <w:highlight w:val="yellow"/>
          <w:u w:val="double"/>
        </w:rPr>
        <w:t>s</w:t>
      </w:r>
      <w:r w:rsidR="00B906EC" w:rsidRPr="00B906EC">
        <w:rPr>
          <w:highlight w:val="yellow"/>
          <w:u w:val="double"/>
        </w:rPr>
        <w:t xml:space="preserve"> (FP)</w:t>
      </w:r>
      <w:r w:rsidR="00EA682E">
        <w:t xml:space="preserve"> </w:t>
      </w:r>
      <w:r>
        <w:t xml:space="preserve">at multiple locations throughout the property that are managed by </w:t>
      </w:r>
      <w:r w:rsidRPr="00D559CD">
        <w:rPr>
          <w:strike/>
          <w:highlight w:val="yellow"/>
        </w:rPr>
        <w:t xml:space="preserve">the Walt Disney World Resort </w:t>
      </w:r>
      <w:proofErr w:type="spellStart"/>
      <w:r w:rsidRPr="00D559CD">
        <w:rPr>
          <w:strike/>
          <w:highlight w:val="yellow"/>
        </w:rPr>
        <w:t>Complex</w:t>
      </w:r>
      <w:r w:rsidR="00D559CD" w:rsidRPr="00D559CD">
        <w:rPr>
          <w:highlight w:val="yellow"/>
          <w:u w:val="double"/>
        </w:rPr>
        <w:t>WD</w:t>
      </w:r>
      <w:r w:rsidR="00D559CD" w:rsidRPr="00B906EC">
        <w:rPr>
          <w:highlight w:val="yellow"/>
          <w:u w:val="double"/>
        </w:rPr>
        <w:t>W</w:t>
      </w:r>
      <w:proofErr w:type="spellEnd"/>
      <w:r w:rsidR="00B906EC" w:rsidRPr="00B906EC">
        <w:rPr>
          <w:highlight w:val="yellow"/>
          <w:u w:val="double"/>
        </w:rPr>
        <w:t>, as listed</w:t>
      </w:r>
      <w:r w:rsidRPr="00B906EC">
        <w:rPr>
          <w:strike/>
          <w:highlight w:val="yellow"/>
        </w:rPr>
        <w:t xml:space="preserve">.  </w:t>
      </w:r>
      <w:r w:rsidR="00E81567" w:rsidRPr="00B906EC">
        <w:rPr>
          <w:strike/>
          <w:highlight w:val="yellow"/>
        </w:rPr>
        <w:t>E</w:t>
      </w:r>
      <w:r w:rsidR="00E81567" w:rsidRPr="00D559CD">
        <w:rPr>
          <w:strike/>
          <w:highlight w:val="yellow"/>
        </w:rPr>
        <w:t xml:space="preserve">ach </w:t>
      </w:r>
      <w:r w:rsidRPr="00D559CD">
        <w:rPr>
          <w:strike/>
          <w:highlight w:val="yellow"/>
        </w:rPr>
        <w:t xml:space="preserve">engine must comply with the </w:t>
      </w:r>
      <w:r w:rsidR="00E81567" w:rsidRPr="00D559CD">
        <w:rPr>
          <w:strike/>
          <w:highlight w:val="yellow"/>
        </w:rPr>
        <w:t xml:space="preserve">applicable </w:t>
      </w:r>
      <w:r w:rsidRPr="00D559CD">
        <w:rPr>
          <w:strike/>
          <w:highlight w:val="yellow"/>
        </w:rPr>
        <w:t xml:space="preserve">operating standards, maintenance requirements, reporting requirements and record keeping requirements </w:t>
      </w:r>
      <w:r w:rsidR="00E81567" w:rsidRPr="00D559CD">
        <w:rPr>
          <w:strike/>
          <w:highlight w:val="yellow"/>
        </w:rPr>
        <w:t>contained</w:t>
      </w:r>
      <w:r w:rsidRPr="00D559CD">
        <w:rPr>
          <w:strike/>
          <w:highlight w:val="yellow"/>
        </w:rPr>
        <w:t xml:space="preserve"> in either Appendix NESHAP, Subpart ZZZZ – National Emissions Standards for Hazardous Air Pollutants for Stationary Reciprocating Internal Combustion Engines or Appendix NSPS, Subpart IIII – Standards of Performance for Stationary Compression Ignition Internal Combustion Engines, as specified</w:t>
      </w:r>
      <w:r>
        <w:t xml:space="preserve"> in the table below:</w:t>
      </w:r>
    </w:p>
    <w:tbl>
      <w:tblPr>
        <w:tblW w:w="10080" w:type="dxa"/>
        <w:tblInd w:w="115" w:type="dxa"/>
        <w:tblLayout w:type="fixed"/>
        <w:tblCellMar>
          <w:left w:w="115" w:type="dxa"/>
          <w:right w:w="115" w:type="dxa"/>
        </w:tblCellMar>
        <w:tblLook w:val="04A0"/>
      </w:tblPr>
      <w:tblGrid>
        <w:gridCol w:w="990"/>
        <w:gridCol w:w="3150"/>
        <w:gridCol w:w="2250"/>
        <w:gridCol w:w="1170"/>
        <w:gridCol w:w="2520"/>
      </w:tblGrid>
      <w:tr w:rsidR="00F5544E" w:rsidRPr="00B906EC" w:rsidTr="00A161A5">
        <w:trPr>
          <w:cantSplit/>
          <w:tblHeader/>
        </w:trPr>
        <w:tc>
          <w:tcPr>
            <w:tcW w:w="990" w:type="dxa"/>
            <w:tcBorders>
              <w:top w:val="single" w:sz="12" w:space="0" w:color="auto"/>
              <w:left w:val="single" w:sz="12" w:space="0" w:color="auto"/>
              <w:bottom w:val="single" w:sz="12" w:space="0" w:color="auto"/>
              <w:right w:val="single" w:sz="6" w:space="0" w:color="auto"/>
            </w:tcBorders>
            <w:noWrap/>
            <w:tcMar>
              <w:left w:w="115" w:type="dxa"/>
              <w:right w:w="115" w:type="dxa"/>
            </w:tcMar>
            <w:vAlign w:val="center"/>
            <w:hideMark/>
          </w:tcPr>
          <w:p w:rsidR="00F5544E" w:rsidRPr="00B906EC" w:rsidRDefault="00F5544E" w:rsidP="00F5544E">
            <w:pPr>
              <w:jc w:val="center"/>
              <w:rPr>
                <w:b/>
                <w:bCs/>
                <w:strike/>
                <w:sz w:val="20"/>
                <w:highlight w:val="yellow"/>
              </w:rPr>
            </w:pPr>
            <w:r w:rsidRPr="00B906EC">
              <w:rPr>
                <w:b/>
                <w:bCs/>
                <w:strike/>
                <w:sz w:val="20"/>
                <w:highlight w:val="yellow"/>
              </w:rPr>
              <w:t>ID Code</w:t>
            </w:r>
          </w:p>
        </w:tc>
        <w:tc>
          <w:tcPr>
            <w:tcW w:w="3150" w:type="dxa"/>
            <w:tcBorders>
              <w:top w:val="single" w:sz="12" w:space="0" w:color="auto"/>
              <w:left w:val="single" w:sz="6" w:space="0" w:color="auto"/>
              <w:bottom w:val="single" w:sz="12" w:space="0" w:color="auto"/>
              <w:right w:val="single" w:sz="6" w:space="0" w:color="auto"/>
            </w:tcBorders>
            <w:noWrap/>
            <w:tcMar>
              <w:left w:w="115" w:type="dxa"/>
              <w:right w:w="115" w:type="dxa"/>
            </w:tcMar>
            <w:vAlign w:val="center"/>
            <w:hideMark/>
          </w:tcPr>
          <w:p w:rsidR="00F5544E" w:rsidRPr="00B906EC" w:rsidRDefault="00F5544E" w:rsidP="00F5544E">
            <w:pPr>
              <w:jc w:val="center"/>
              <w:rPr>
                <w:b/>
                <w:bCs/>
                <w:strike/>
                <w:sz w:val="20"/>
                <w:highlight w:val="yellow"/>
              </w:rPr>
            </w:pPr>
            <w:r w:rsidRPr="00B906EC">
              <w:rPr>
                <w:b/>
                <w:bCs/>
                <w:strike/>
                <w:sz w:val="20"/>
                <w:highlight w:val="yellow"/>
              </w:rPr>
              <w:t>Location</w:t>
            </w:r>
          </w:p>
        </w:tc>
        <w:tc>
          <w:tcPr>
            <w:tcW w:w="2250" w:type="dxa"/>
            <w:tcBorders>
              <w:top w:val="single" w:sz="12" w:space="0" w:color="auto"/>
              <w:left w:val="single" w:sz="6" w:space="0" w:color="auto"/>
              <w:bottom w:val="single" w:sz="12" w:space="0" w:color="auto"/>
              <w:right w:val="single" w:sz="6" w:space="0" w:color="auto"/>
            </w:tcBorders>
            <w:noWrap/>
            <w:tcMar>
              <w:left w:w="115" w:type="dxa"/>
              <w:right w:w="115" w:type="dxa"/>
            </w:tcMar>
            <w:vAlign w:val="center"/>
            <w:hideMark/>
          </w:tcPr>
          <w:p w:rsidR="00F5544E" w:rsidRPr="00B906EC" w:rsidRDefault="00F5544E" w:rsidP="00F5544E">
            <w:pPr>
              <w:jc w:val="center"/>
              <w:rPr>
                <w:b/>
                <w:bCs/>
                <w:strike/>
                <w:sz w:val="20"/>
                <w:highlight w:val="yellow"/>
              </w:rPr>
            </w:pPr>
            <w:r w:rsidRPr="00B906EC">
              <w:rPr>
                <w:b/>
                <w:bCs/>
                <w:strike/>
                <w:sz w:val="20"/>
                <w:highlight w:val="yellow"/>
              </w:rPr>
              <w:t>Generator Description</w:t>
            </w:r>
          </w:p>
        </w:tc>
        <w:tc>
          <w:tcPr>
            <w:tcW w:w="1170" w:type="dxa"/>
            <w:tcBorders>
              <w:top w:val="single" w:sz="12" w:space="0" w:color="auto"/>
              <w:left w:val="single" w:sz="6" w:space="0" w:color="auto"/>
              <w:bottom w:val="single" w:sz="12" w:space="0" w:color="auto"/>
              <w:right w:val="single" w:sz="6" w:space="0" w:color="auto"/>
            </w:tcBorders>
            <w:tcMar>
              <w:left w:w="115" w:type="dxa"/>
              <w:right w:w="115" w:type="dxa"/>
            </w:tcMar>
            <w:vAlign w:val="center"/>
          </w:tcPr>
          <w:p w:rsidR="00F5544E" w:rsidRPr="00B906EC" w:rsidRDefault="00F5544E" w:rsidP="00F5544E">
            <w:pPr>
              <w:jc w:val="center"/>
              <w:rPr>
                <w:b/>
                <w:bCs/>
                <w:strike/>
                <w:sz w:val="20"/>
                <w:highlight w:val="yellow"/>
              </w:rPr>
            </w:pPr>
            <w:r w:rsidRPr="00B906EC">
              <w:rPr>
                <w:b/>
                <w:bCs/>
                <w:strike/>
                <w:sz w:val="20"/>
                <w:highlight w:val="yellow"/>
              </w:rPr>
              <w:t>&gt;500 HP?</w:t>
            </w:r>
          </w:p>
        </w:tc>
        <w:tc>
          <w:tcPr>
            <w:tcW w:w="2520" w:type="dxa"/>
            <w:tcBorders>
              <w:top w:val="single" w:sz="12" w:space="0" w:color="auto"/>
              <w:left w:val="single" w:sz="6" w:space="0" w:color="auto"/>
              <w:bottom w:val="single" w:sz="12" w:space="0" w:color="auto"/>
              <w:right w:val="single" w:sz="12" w:space="0" w:color="auto"/>
            </w:tcBorders>
            <w:vAlign w:val="center"/>
          </w:tcPr>
          <w:p w:rsidR="00F5544E" w:rsidRPr="00B906EC" w:rsidRDefault="00F5544E" w:rsidP="00F5544E">
            <w:pPr>
              <w:jc w:val="center"/>
              <w:rPr>
                <w:b/>
                <w:bCs/>
                <w:strike/>
                <w:sz w:val="20"/>
                <w:highlight w:val="yellow"/>
              </w:rPr>
            </w:pPr>
            <w:r w:rsidRPr="00B906EC">
              <w:rPr>
                <w:b/>
                <w:bCs/>
                <w:strike/>
                <w:sz w:val="20"/>
                <w:highlight w:val="yellow"/>
              </w:rPr>
              <w:t>Applicable Regulation</w:t>
            </w:r>
          </w:p>
        </w:tc>
      </w:tr>
      <w:tr w:rsidR="00F5544E" w:rsidRPr="00B906EC" w:rsidTr="00B906EC">
        <w:trPr>
          <w:cantSplit/>
        </w:trPr>
        <w:tc>
          <w:tcPr>
            <w:tcW w:w="990" w:type="dxa"/>
            <w:tcBorders>
              <w:top w:val="single" w:sz="12"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W001</w:t>
            </w:r>
          </w:p>
        </w:tc>
        <w:tc>
          <w:tcPr>
            <w:tcW w:w="3150" w:type="dxa"/>
            <w:tcBorders>
              <w:top w:val="single" w:sz="12" w:space="0" w:color="auto"/>
              <w:left w:val="single" w:sz="6"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All Star Movies</w:t>
            </w:r>
          </w:p>
        </w:tc>
        <w:tc>
          <w:tcPr>
            <w:tcW w:w="2250" w:type="dxa"/>
            <w:tcBorders>
              <w:top w:val="single" w:sz="12"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proofErr w:type="spellStart"/>
            <w:r w:rsidRPr="00B906EC">
              <w:rPr>
                <w:strike/>
                <w:sz w:val="20"/>
                <w:highlight w:val="yellow"/>
              </w:rPr>
              <w:t>Onan</w:t>
            </w:r>
            <w:proofErr w:type="spellEnd"/>
            <w:r w:rsidRPr="00B906EC">
              <w:rPr>
                <w:strike/>
                <w:sz w:val="20"/>
                <w:highlight w:val="yellow"/>
              </w:rPr>
              <w:t xml:space="preserve"> 200DGFC</w:t>
            </w:r>
            <w:r w:rsidRPr="00B906EC">
              <w:rPr>
                <w:strike/>
                <w:sz w:val="20"/>
                <w:highlight w:val="yellow"/>
              </w:rPr>
              <w:br/>
              <w:t>200</w:t>
            </w:r>
            <w:r w:rsidR="00AB6C62">
              <w:rPr>
                <w:strike/>
                <w:sz w:val="20"/>
                <w:highlight w:val="yellow"/>
              </w:rPr>
              <w:t>kW</w:t>
            </w:r>
          </w:p>
        </w:tc>
        <w:tc>
          <w:tcPr>
            <w:tcW w:w="1170" w:type="dxa"/>
            <w:tcBorders>
              <w:top w:val="single" w:sz="12"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12"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W002</w:t>
            </w:r>
          </w:p>
        </w:tc>
        <w:tc>
          <w:tcPr>
            <w:tcW w:w="3150" w:type="dxa"/>
            <w:tcBorders>
              <w:top w:val="single" w:sz="6" w:space="0" w:color="auto"/>
              <w:left w:val="single" w:sz="6"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All Star Music</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Olympian SR4</w:t>
            </w:r>
            <w:r w:rsidRPr="00B906EC">
              <w:rPr>
                <w:strike/>
                <w:sz w:val="20"/>
                <w:highlight w:val="yellow"/>
              </w:rPr>
              <w:br/>
              <w:t>150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W003</w:t>
            </w:r>
          </w:p>
        </w:tc>
        <w:tc>
          <w:tcPr>
            <w:tcW w:w="3150" w:type="dxa"/>
            <w:tcBorders>
              <w:top w:val="single" w:sz="6" w:space="0" w:color="auto"/>
              <w:left w:val="single" w:sz="6"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All Star Sports</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Olympian SR4</w:t>
            </w:r>
            <w:r w:rsidRPr="00B906EC">
              <w:rPr>
                <w:strike/>
                <w:sz w:val="20"/>
                <w:highlight w:val="yellow"/>
              </w:rPr>
              <w:br/>
              <w:t>150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W004</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Animal Kingdom #01</w:t>
            </w:r>
            <w:r w:rsidRPr="00B906EC">
              <w:rPr>
                <w:strike/>
                <w:sz w:val="20"/>
                <w:highlight w:val="yellow"/>
              </w:rPr>
              <w:br/>
            </w:r>
            <w:proofErr w:type="spellStart"/>
            <w:r w:rsidRPr="00B906EC">
              <w:rPr>
                <w:strike/>
                <w:sz w:val="20"/>
                <w:highlight w:val="yellow"/>
              </w:rPr>
              <w:t>Restaurantosaurus</w:t>
            </w:r>
            <w:proofErr w:type="spellEnd"/>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150</w:t>
            </w:r>
            <w:r w:rsidR="009A7067">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W005</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Animal Kingdom #02</w:t>
            </w:r>
            <w:r w:rsidRPr="00B906EC">
              <w:rPr>
                <w:strike/>
                <w:sz w:val="20"/>
                <w:highlight w:val="yellow"/>
              </w:rPr>
              <w:br/>
            </w:r>
            <w:proofErr w:type="spellStart"/>
            <w:r w:rsidRPr="00B906EC">
              <w:rPr>
                <w:strike/>
                <w:sz w:val="20"/>
                <w:highlight w:val="yellow"/>
              </w:rPr>
              <w:t>Dinoland</w:t>
            </w:r>
            <w:proofErr w:type="spellEnd"/>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150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W006</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Animal Kingdom #03</w:t>
            </w:r>
            <w:r w:rsidRPr="00B906EC">
              <w:rPr>
                <w:strike/>
                <w:sz w:val="20"/>
                <w:highlight w:val="yellow"/>
              </w:rPr>
              <w:br/>
              <w:t>Countdown To Extinction</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250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W007</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Animal Kingdom #04</w:t>
            </w:r>
            <w:r w:rsidRPr="00B906EC">
              <w:rPr>
                <w:strike/>
                <w:sz w:val="20"/>
                <w:highlight w:val="yellow"/>
              </w:rPr>
              <w:br/>
              <w:t>Sports bldg Club House</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180</w:t>
            </w:r>
            <w:r w:rsidR="009A7067">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W008</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Animal Kingdom #05</w:t>
            </w:r>
            <w:r w:rsidRPr="00B906EC">
              <w:rPr>
                <w:strike/>
                <w:sz w:val="20"/>
                <w:highlight w:val="yellow"/>
              </w:rPr>
              <w:br/>
              <w:t>Theater in the Wild</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150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W009</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Animal Kingdom #06</w:t>
            </w:r>
            <w:r w:rsidRPr="00B906EC">
              <w:rPr>
                <w:strike/>
                <w:sz w:val="20"/>
                <w:highlight w:val="yellow"/>
              </w:rPr>
              <w:br/>
              <w:t>Wardrobe bldg</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125</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973088">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W010</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Animal Kingdom #07</w:t>
            </w:r>
            <w:r w:rsidRPr="00B906EC">
              <w:rPr>
                <w:strike/>
                <w:sz w:val="20"/>
                <w:highlight w:val="yellow"/>
              </w:rPr>
              <w:br/>
              <w:t>Flights of Wonder/ Asia</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150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973088">
        <w:trPr>
          <w:cantSplit/>
        </w:trPr>
        <w:tc>
          <w:tcPr>
            <w:tcW w:w="990" w:type="dxa"/>
            <w:tcBorders>
              <w:top w:val="single" w:sz="6" w:space="0" w:color="auto"/>
              <w:left w:val="single" w:sz="12" w:space="0" w:color="auto"/>
              <w:bottom w:val="single" w:sz="12"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W011</w:t>
            </w:r>
          </w:p>
        </w:tc>
        <w:tc>
          <w:tcPr>
            <w:tcW w:w="3150" w:type="dxa"/>
            <w:tcBorders>
              <w:top w:val="single" w:sz="6" w:space="0" w:color="auto"/>
              <w:left w:val="single" w:sz="6" w:space="0" w:color="auto"/>
              <w:bottom w:val="single" w:sz="12"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Animal Kingdom #08</w:t>
            </w:r>
            <w:r w:rsidRPr="00B906EC">
              <w:rPr>
                <w:strike/>
                <w:sz w:val="20"/>
                <w:highlight w:val="yellow"/>
              </w:rPr>
              <w:br/>
              <w:t>Vehicle Maintenance</w:t>
            </w:r>
          </w:p>
        </w:tc>
        <w:tc>
          <w:tcPr>
            <w:tcW w:w="2250" w:type="dxa"/>
            <w:tcBorders>
              <w:top w:val="single" w:sz="6" w:space="0" w:color="auto"/>
              <w:left w:val="single" w:sz="6" w:space="0" w:color="auto"/>
              <w:bottom w:val="single" w:sz="12"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150</w:t>
            </w:r>
            <w:r w:rsidR="00AB6C62">
              <w:rPr>
                <w:strike/>
                <w:sz w:val="20"/>
                <w:highlight w:val="yellow"/>
              </w:rPr>
              <w:t>kW</w:t>
            </w:r>
          </w:p>
        </w:tc>
        <w:tc>
          <w:tcPr>
            <w:tcW w:w="1170" w:type="dxa"/>
            <w:tcBorders>
              <w:top w:val="single" w:sz="6" w:space="0" w:color="auto"/>
              <w:left w:val="single" w:sz="6" w:space="0" w:color="auto"/>
              <w:bottom w:val="single" w:sz="12"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12"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973088">
        <w:trPr>
          <w:cantSplit/>
        </w:trPr>
        <w:tc>
          <w:tcPr>
            <w:tcW w:w="990" w:type="dxa"/>
            <w:tcBorders>
              <w:top w:val="single" w:sz="12"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lastRenderedPageBreak/>
              <w:t>W012</w:t>
            </w:r>
          </w:p>
        </w:tc>
        <w:tc>
          <w:tcPr>
            <w:tcW w:w="3150" w:type="dxa"/>
            <w:tcBorders>
              <w:top w:val="single" w:sz="12"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Animal Kingdom #09</w:t>
            </w:r>
            <w:r w:rsidRPr="00B906EC">
              <w:rPr>
                <w:strike/>
                <w:sz w:val="20"/>
                <w:highlight w:val="yellow"/>
              </w:rPr>
              <w:br/>
              <w:t>Tusker House</w:t>
            </w:r>
          </w:p>
        </w:tc>
        <w:tc>
          <w:tcPr>
            <w:tcW w:w="2250" w:type="dxa"/>
            <w:tcBorders>
              <w:top w:val="single" w:sz="12"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150</w:t>
            </w:r>
            <w:r w:rsidR="00AB6C62">
              <w:rPr>
                <w:strike/>
                <w:sz w:val="20"/>
                <w:highlight w:val="yellow"/>
              </w:rPr>
              <w:t>kW</w:t>
            </w:r>
          </w:p>
        </w:tc>
        <w:tc>
          <w:tcPr>
            <w:tcW w:w="1170" w:type="dxa"/>
            <w:tcBorders>
              <w:top w:val="single" w:sz="12"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12"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W013</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Animal Kingdom #10 </w:t>
            </w:r>
            <w:r w:rsidRPr="00B906EC">
              <w:rPr>
                <w:strike/>
                <w:sz w:val="20"/>
                <w:highlight w:val="yellow"/>
              </w:rPr>
              <w:br/>
              <w:t>BOH #5 Maintenance Bldg</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A41FD6">
            <w:pPr>
              <w:contextualSpacing/>
              <w:jc w:val="center"/>
              <w:rPr>
                <w:strike/>
                <w:sz w:val="20"/>
                <w:highlight w:val="yellow"/>
              </w:rPr>
            </w:pPr>
            <w:r w:rsidRPr="00B906EC">
              <w:rPr>
                <w:strike/>
                <w:sz w:val="20"/>
                <w:highlight w:val="yellow"/>
              </w:rPr>
              <w:t>Kohler</w:t>
            </w:r>
            <w:r w:rsidRPr="00B906EC">
              <w:rPr>
                <w:strike/>
                <w:sz w:val="20"/>
                <w:highlight w:val="yellow"/>
              </w:rPr>
              <w:br/>
              <w:t>100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A161A5">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W014</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Animal Kingdom #11</w:t>
            </w:r>
            <w:r w:rsidRPr="00B906EC">
              <w:rPr>
                <w:strike/>
                <w:sz w:val="20"/>
                <w:highlight w:val="yellow"/>
              </w:rPr>
              <w:br/>
              <w:t>Tree of Life</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200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A161A5">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W015</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Animal Kingdom #12</w:t>
            </w:r>
            <w:r w:rsidRPr="00B906EC">
              <w:rPr>
                <w:strike/>
                <w:sz w:val="20"/>
                <w:highlight w:val="yellow"/>
              </w:rPr>
              <w:br/>
              <w:t>Outfitters</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200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W016</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Animal Kingdom #16 Oasis, </w:t>
            </w:r>
            <w:r w:rsidRPr="00B906EC">
              <w:rPr>
                <w:strike/>
                <w:sz w:val="20"/>
                <w:highlight w:val="yellow"/>
              </w:rPr>
              <w:br/>
              <w:t>Ticket Booths, Outpost B</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150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W017</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Animal Kingdom #18</w:t>
            </w:r>
            <w:r w:rsidRPr="00B906EC">
              <w:rPr>
                <w:strike/>
                <w:sz w:val="20"/>
                <w:highlight w:val="yellow"/>
              </w:rPr>
              <w:br/>
              <w:t>Parking Lot</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200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W018</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Animal Kingdom #24</w:t>
            </w:r>
            <w:r w:rsidRPr="00B906EC">
              <w:rPr>
                <w:strike/>
                <w:sz w:val="20"/>
                <w:highlight w:val="yellow"/>
              </w:rPr>
              <w:br/>
              <w:t>Conservation Station</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250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W019</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Animal Kingdom #34</w:t>
            </w:r>
            <w:r w:rsidRPr="00B906EC">
              <w:rPr>
                <w:strike/>
                <w:sz w:val="20"/>
                <w:highlight w:val="yellow"/>
              </w:rPr>
              <w:br/>
              <w:t>Everest</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w:t>
            </w:r>
            <w:r w:rsidRPr="00B906EC">
              <w:rPr>
                <w:strike/>
                <w:sz w:val="20"/>
                <w:highlight w:val="yellow"/>
              </w:rPr>
              <w:br/>
              <w:t>300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W020</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Animal Kingdom</w:t>
            </w:r>
            <w:r w:rsidRPr="00B906EC">
              <w:rPr>
                <w:strike/>
                <w:sz w:val="20"/>
                <w:highlight w:val="yellow"/>
              </w:rPr>
              <w:br/>
              <w:t>Bird Holding</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Olympian 150</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W021</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Animal Kingdom</w:t>
            </w:r>
            <w:r w:rsidRPr="00B906EC">
              <w:rPr>
                <w:strike/>
                <w:sz w:val="20"/>
                <w:highlight w:val="yellow"/>
              </w:rPr>
              <w:br/>
              <w:t>Guard Shack Gate 1</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A41FD6">
            <w:pPr>
              <w:contextualSpacing/>
              <w:jc w:val="center"/>
              <w:rPr>
                <w:strike/>
                <w:sz w:val="20"/>
                <w:highlight w:val="yellow"/>
              </w:rPr>
            </w:pPr>
            <w:r w:rsidRPr="00B906EC">
              <w:rPr>
                <w:strike/>
                <w:sz w:val="20"/>
                <w:highlight w:val="yellow"/>
              </w:rPr>
              <w:t xml:space="preserve">Detroit Diesel </w:t>
            </w:r>
            <w:r w:rsidRPr="00B906EC">
              <w:rPr>
                <w:strike/>
                <w:sz w:val="20"/>
                <w:highlight w:val="yellow"/>
              </w:rPr>
              <w:br/>
              <w:t>40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W022</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Animal Kingdom</w:t>
            </w:r>
            <w:r w:rsidRPr="00B906EC">
              <w:rPr>
                <w:strike/>
                <w:sz w:val="20"/>
                <w:highlight w:val="yellow"/>
              </w:rPr>
              <w:br/>
              <w:t>Guard Shack Gate 2</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A41FD6">
            <w:pPr>
              <w:contextualSpacing/>
              <w:jc w:val="center"/>
              <w:rPr>
                <w:strike/>
                <w:sz w:val="20"/>
                <w:highlight w:val="yellow"/>
              </w:rPr>
            </w:pPr>
            <w:r w:rsidRPr="00B906EC">
              <w:rPr>
                <w:strike/>
                <w:sz w:val="20"/>
                <w:highlight w:val="yellow"/>
              </w:rPr>
              <w:t xml:space="preserve">Detroit Diesel </w:t>
            </w:r>
            <w:r w:rsidRPr="00B906EC">
              <w:rPr>
                <w:strike/>
                <w:sz w:val="20"/>
                <w:highlight w:val="yellow"/>
              </w:rPr>
              <w:br/>
              <w:t>40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W023</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Blizzard Beach #1</w:t>
            </w:r>
            <w:r w:rsidRPr="00B906EC">
              <w:rPr>
                <w:strike/>
                <w:sz w:val="20"/>
                <w:highlight w:val="yellow"/>
              </w:rPr>
              <w:br/>
              <w:t>Services Bldg</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Olympian</w:t>
            </w:r>
            <w:r w:rsidRPr="00B906EC">
              <w:rPr>
                <w:strike/>
                <w:sz w:val="20"/>
                <w:highlight w:val="yellow"/>
              </w:rPr>
              <w:br/>
              <w:t>150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W024</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Blizzard Beach #2</w:t>
            </w:r>
            <w:r w:rsidRPr="00B906EC">
              <w:rPr>
                <w:strike/>
                <w:sz w:val="20"/>
                <w:highlight w:val="yellow"/>
              </w:rPr>
              <w:br/>
              <w:t>Pump station 5</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Olympian</w:t>
            </w:r>
            <w:r w:rsidRPr="00B906EC">
              <w:rPr>
                <w:strike/>
                <w:sz w:val="20"/>
                <w:highlight w:val="yellow"/>
              </w:rPr>
              <w:br/>
              <w:t>35</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W025</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Board Walk #1</w:t>
            </w:r>
            <w:r w:rsidRPr="00B906EC">
              <w:rPr>
                <w:strike/>
                <w:sz w:val="20"/>
                <w:highlight w:val="yellow"/>
              </w:rPr>
              <w:br/>
              <w:t xml:space="preserve"> Jelly Rolls</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Generator</w:t>
            </w:r>
            <w:r w:rsidRPr="00B906EC">
              <w:rPr>
                <w:strike/>
                <w:sz w:val="20"/>
                <w:highlight w:val="yellow"/>
              </w:rPr>
              <w:br/>
              <w:t>250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W026</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Board Walk #4 Yacht &amp; </w:t>
            </w:r>
            <w:r w:rsidRPr="00B906EC">
              <w:rPr>
                <w:strike/>
                <w:sz w:val="20"/>
                <w:highlight w:val="yellow"/>
              </w:rPr>
              <w:br/>
              <w:t>Beach Convention center</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w:t>
            </w:r>
            <w:r w:rsidRPr="00B906EC">
              <w:rPr>
                <w:strike/>
                <w:sz w:val="20"/>
                <w:highlight w:val="yellow"/>
              </w:rPr>
              <w:br/>
              <w:t>125</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W027</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Caribbean #1</w:t>
            </w:r>
            <w:r w:rsidRPr="00B906EC">
              <w:rPr>
                <w:strike/>
                <w:sz w:val="20"/>
                <w:highlight w:val="yellow"/>
              </w:rPr>
              <w:br/>
              <w:t>Custom House</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Kohler </w:t>
            </w:r>
            <w:r w:rsidRPr="00B906EC">
              <w:rPr>
                <w:strike/>
                <w:sz w:val="20"/>
                <w:highlight w:val="yellow"/>
              </w:rPr>
              <w:br/>
              <w:t>20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W028</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Caribbean Beach #2 </w:t>
            </w:r>
            <w:r w:rsidRPr="00B906EC">
              <w:rPr>
                <w:strike/>
                <w:sz w:val="20"/>
                <w:highlight w:val="yellow"/>
              </w:rPr>
              <w:br/>
              <w:t>Support Building</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 40</w:t>
            </w:r>
            <w:r w:rsidRPr="00B906EC">
              <w:rPr>
                <w:strike/>
                <w:sz w:val="20"/>
                <w:highlight w:val="yellow"/>
              </w:rPr>
              <w:br/>
              <w:t>40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W029</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Contemporary #2 Loading </w:t>
            </w:r>
            <w:r w:rsidRPr="00B906EC">
              <w:rPr>
                <w:strike/>
                <w:sz w:val="20"/>
                <w:highlight w:val="yellow"/>
              </w:rPr>
              <w:br/>
              <w:t>Dock 2nd floor vault</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proofErr w:type="spellStart"/>
            <w:r w:rsidRPr="00B906EC">
              <w:rPr>
                <w:strike/>
                <w:sz w:val="20"/>
                <w:highlight w:val="yellow"/>
              </w:rPr>
              <w:t>Onan</w:t>
            </w:r>
            <w:proofErr w:type="spellEnd"/>
            <w:r w:rsidRPr="00B906EC">
              <w:rPr>
                <w:strike/>
                <w:sz w:val="20"/>
                <w:highlight w:val="yellow"/>
              </w:rPr>
              <w:br/>
              <w:t>200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W030</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Contemporary #3</w:t>
            </w:r>
            <w:r w:rsidRPr="00B906EC">
              <w:rPr>
                <w:strike/>
                <w:sz w:val="20"/>
                <w:highlight w:val="yellow"/>
              </w:rPr>
              <w:br/>
              <w:t>Convention Center</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Kohler </w:t>
            </w:r>
            <w:r w:rsidRPr="00B906EC">
              <w:rPr>
                <w:strike/>
                <w:sz w:val="20"/>
                <w:highlight w:val="yellow"/>
              </w:rPr>
              <w:br/>
              <w:t>150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W031</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Coronado Springs #2</w:t>
            </w:r>
            <w:r w:rsidRPr="00B906EC">
              <w:rPr>
                <w:strike/>
                <w:sz w:val="20"/>
                <w:highlight w:val="yellow"/>
              </w:rPr>
              <w:br/>
              <w:t>Convention Center</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A41FD6">
            <w:pPr>
              <w:contextualSpacing/>
              <w:jc w:val="center"/>
              <w:rPr>
                <w:strike/>
                <w:sz w:val="20"/>
                <w:highlight w:val="yellow"/>
              </w:rPr>
            </w:pPr>
            <w:r w:rsidRPr="00B906EC">
              <w:rPr>
                <w:strike/>
                <w:sz w:val="20"/>
                <w:highlight w:val="yellow"/>
              </w:rPr>
              <w:t xml:space="preserve">Cummins </w:t>
            </w:r>
            <w:r w:rsidRPr="00B906EC">
              <w:rPr>
                <w:strike/>
                <w:sz w:val="20"/>
                <w:highlight w:val="yellow"/>
              </w:rPr>
              <w:br/>
              <w:t>100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W032</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Disney Hollywood #1 </w:t>
            </w:r>
            <w:r w:rsidRPr="00B906EC">
              <w:rPr>
                <w:strike/>
                <w:sz w:val="20"/>
                <w:highlight w:val="yellow"/>
              </w:rPr>
              <w:br/>
              <w:t>Studio Take 5</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 SR-4</w:t>
            </w:r>
            <w:r w:rsidRPr="00B906EC">
              <w:rPr>
                <w:strike/>
                <w:sz w:val="20"/>
                <w:highlight w:val="yellow"/>
              </w:rPr>
              <w:br/>
              <w:t>200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W033</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Disney Hollywood #10 Studio</w:t>
            </w:r>
            <w:r w:rsidRPr="00B906EC">
              <w:rPr>
                <w:strike/>
                <w:sz w:val="20"/>
                <w:highlight w:val="yellow"/>
              </w:rPr>
              <w:br/>
              <w:t>Rock n Roller Coaster</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A41FD6">
            <w:pPr>
              <w:contextualSpacing/>
              <w:jc w:val="center"/>
              <w:rPr>
                <w:strike/>
                <w:sz w:val="20"/>
                <w:highlight w:val="yellow"/>
              </w:rPr>
            </w:pPr>
            <w:r w:rsidRPr="00B906EC">
              <w:rPr>
                <w:strike/>
                <w:sz w:val="20"/>
                <w:highlight w:val="yellow"/>
              </w:rPr>
              <w:t>Detroit Diesel</w:t>
            </w:r>
            <w:r w:rsidRPr="00B906EC">
              <w:rPr>
                <w:strike/>
                <w:sz w:val="20"/>
                <w:highlight w:val="yellow"/>
              </w:rPr>
              <w:br/>
              <w:t>125</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W034</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Disney Hollywood #16 </w:t>
            </w:r>
            <w:r w:rsidRPr="00B906EC">
              <w:rPr>
                <w:strike/>
                <w:sz w:val="20"/>
                <w:highlight w:val="yellow"/>
              </w:rPr>
              <w:br/>
              <w:t>Studio Gate 1</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A41FD6">
            <w:pPr>
              <w:contextualSpacing/>
              <w:jc w:val="center"/>
              <w:rPr>
                <w:strike/>
                <w:sz w:val="20"/>
                <w:highlight w:val="yellow"/>
              </w:rPr>
            </w:pPr>
            <w:r w:rsidRPr="00B906EC">
              <w:rPr>
                <w:strike/>
                <w:sz w:val="20"/>
                <w:highlight w:val="yellow"/>
              </w:rPr>
              <w:t>Detroit Diesel</w:t>
            </w:r>
            <w:r w:rsidRPr="00B906EC">
              <w:rPr>
                <w:strike/>
                <w:sz w:val="20"/>
                <w:highlight w:val="yellow"/>
              </w:rPr>
              <w:br/>
              <w:t>40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W035</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Disney Hollywood #7</w:t>
            </w:r>
            <w:r w:rsidRPr="00B906EC">
              <w:rPr>
                <w:strike/>
                <w:sz w:val="20"/>
                <w:highlight w:val="yellow"/>
              </w:rPr>
              <w:br/>
              <w:t>Studio Lights Motor Action</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Olympian</w:t>
            </w:r>
            <w:r w:rsidRPr="00B906EC">
              <w:rPr>
                <w:strike/>
                <w:sz w:val="20"/>
                <w:highlight w:val="yellow"/>
              </w:rPr>
              <w:br/>
              <w:t>200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973088">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W036</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Disney Hollywood Studio #11 </w:t>
            </w:r>
            <w:r w:rsidRPr="00B906EC">
              <w:rPr>
                <w:strike/>
                <w:sz w:val="20"/>
                <w:highlight w:val="yellow"/>
              </w:rPr>
              <w:br/>
              <w:t>Tower of Terror</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 SR4</w:t>
            </w:r>
            <w:r w:rsidRPr="00B906EC">
              <w:rPr>
                <w:strike/>
                <w:sz w:val="20"/>
                <w:highlight w:val="yellow"/>
              </w:rPr>
              <w:br/>
              <w:t>300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973088">
        <w:trPr>
          <w:cantSplit/>
        </w:trPr>
        <w:tc>
          <w:tcPr>
            <w:tcW w:w="990" w:type="dxa"/>
            <w:tcBorders>
              <w:top w:val="single" w:sz="6" w:space="0" w:color="auto"/>
              <w:left w:val="single" w:sz="12" w:space="0" w:color="auto"/>
              <w:bottom w:val="single" w:sz="12"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W037</w:t>
            </w:r>
          </w:p>
        </w:tc>
        <w:tc>
          <w:tcPr>
            <w:tcW w:w="3150" w:type="dxa"/>
            <w:tcBorders>
              <w:top w:val="single" w:sz="6" w:space="0" w:color="auto"/>
              <w:left w:val="single" w:sz="6" w:space="0" w:color="auto"/>
              <w:bottom w:val="single" w:sz="12"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Disney Hollywood Studio #12 </w:t>
            </w:r>
            <w:r w:rsidRPr="00B906EC">
              <w:rPr>
                <w:strike/>
                <w:sz w:val="20"/>
                <w:highlight w:val="yellow"/>
              </w:rPr>
              <w:br/>
            </w:r>
            <w:proofErr w:type="spellStart"/>
            <w:r w:rsidRPr="00B906EC">
              <w:rPr>
                <w:strike/>
                <w:sz w:val="20"/>
                <w:highlight w:val="yellow"/>
              </w:rPr>
              <w:t>Fantasmic</w:t>
            </w:r>
            <w:proofErr w:type="spellEnd"/>
          </w:p>
        </w:tc>
        <w:tc>
          <w:tcPr>
            <w:tcW w:w="2250" w:type="dxa"/>
            <w:tcBorders>
              <w:top w:val="single" w:sz="6" w:space="0" w:color="auto"/>
              <w:left w:val="single" w:sz="6" w:space="0" w:color="auto"/>
              <w:bottom w:val="single" w:sz="12" w:space="0" w:color="auto"/>
              <w:right w:val="single" w:sz="6" w:space="0" w:color="auto"/>
            </w:tcBorders>
            <w:tcMar>
              <w:left w:w="115" w:type="dxa"/>
              <w:right w:w="115" w:type="dxa"/>
            </w:tcMar>
            <w:vAlign w:val="center"/>
            <w:hideMark/>
          </w:tcPr>
          <w:p w:rsidR="00F5544E" w:rsidRPr="00B906EC" w:rsidRDefault="00F5544E" w:rsidP="00A41FD6">
            <w:pPr>
              <w:contextualSpacing/>
              <w:jc w:val="center"/>
              <w:rPr>
                <w:strike/>
                <w:sz w:val="20"/>
                <w:highlight w:val="yellow"/>
              </w:rPr>
            </w:pPr>
            <w:r w:rsidRPr="00B906EC">
              <w:rPr>
                <w:strike/>
                <w:sz w:val="20"/>
                <w:highlight w:val="yellow"/>
              </w:rPr>
              <w:t>Olympian</w:t>
            </w:r>
            <w:r w:rsidRPr="00B906EC">
              <w:rPr>
                <w:strike/>
                <w:sz w:val="20"/>
                <w:highlight w:val="yellow"/>
              </w:rPr>
              <w:br/>
              <w:t>125</w:t>
            </w:r>
            <w:r w:rsidR="00AB6C62">
              <w:rPr>
                <w:strike/>
                <w:sz w:val="20"/>
                <w:highlight w:val="yellow"/>
              </w:rPr>
              <w:t>kW</w:t>
            </w:r>
          </w:p>
        </w:tc>
        <w:tc>
          <w:tcPr>
            <w:tcW w:w="1170" w:type="dxa"/>
            <w:tcBorders>
              <w:top w:val="single" w:sz="6" w:space="0" w:color="auto"/>
              <w:left w:val="single" w:sz="6" w:space="0" w:color="auto"/>
              <w:bottom w:val="single" w:sz="12"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12"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973088">
        <w:trPr>
          <w:cantSplit/>
        </w:trPr>
        <w:tc>
          <w:tcPr>
            <w:tcW w:w="990" w:type="dxa"/>
            <w:tcBorders>
              <w:top w:val="single" w:sz="12"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lastRenderedPageBreak/>
              <w:t>W038</w:t>
            </w:r>
          </w:p>
        </w:tc>
        <w:tc>
          <w:tcPr>
            <w:tcW w:w="3150" w:type="dxa"/>
            <w:tcBorders>
              <w:top w:val="single" w:sz="12"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Disney Hollywood Studio #14 </w:t>
            </w:r>
            <w:r w:rsidRPr="00B906EC">
              <w:rPr>
                <w:strike/>
                <w:sz w:val="20"/>
                <w:highlight w:val="yellow"/>
              </w:rPr>
              <w:br/>
              <w:t>Chiller Building</w:t>
            </w:r>
          </w:p>
        </w:tc>
        <w:tc>
          <w:tcPr>
            <w:tcW w:w="2250" w:type="dxa"/>
            <w:tcBorders>
              <w:top w:val="single" w:sz="12"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Caterpillar SR4 </w:t>
            </w:r>
            <w:r w:rsidRPr="00B906EC">
              <w:rPr>
                <w:strike/>
                <w:sz w:val="20"/>
                <w:highlight w:val="yellow"/>
              </w:rPr>
              <w:br/>
              <w:t>150</w:t>
            </w:r>
            <w:r w:rsidR="00AB6C62">
              <w:rPr>
                <w:strike/>
                <w:sz w:val="20"/>
                <w:highlight w:val="yellow"/>
              </w:rPr>
              <w:t>kW</w:t>
            </w:r>
          </w:p>
        </w:tc>
        <w:tc>
          <w:tcPr>
            <w:tcW w:w="1170" w:type="dxa"/>
            <w:tcBorders>
              <w:top w:val="single" w:sz="12"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12"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A161A5">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W039</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Disney Hollywood Studio #15 </w:t>
            </w:r>
            <w:r w:rsidRPr="00B906EC">
              <w:rPr>
                <w:strike/>
                <w:sz w:val="20"/>
                <w:highlight w:val="yellow"/>
              </w:rPr>
              <w:br/>
              <w:t>Muppets</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A41FD6">
            <w:pPr>
              <w:contextualSpacing/>
              <w:jc w:val="center"/>
              <w:rPr>
                <w:strike/>
                <w:sz w:val="20"/>
                <w:highlight w:val="yellow"/>
              </w:rPr>
            </w:pPr>
            <w:r w:rsidRPr="00B906EC">
              <w:rPr>
                <w:strike/>
                <w:sz w:val="20"/>
                <w:highlight w:val="yellow"/>
              </w:rPr>
              <w:t xml:space="preserve">Caterpillar SR4 </w:t>
            </w:r>
            <w:r w:rsidRPr="00B906EC">
              <w:rPr>
                <w:strike/>
                <w:sz w:val="20"/>
                <w:highlight w:val="yellow"/>
              </w:rPr>
              <w:br/>
              <w:t>275</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A161A5">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W040</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Disney Hollywood Studio #2</w:t>
            </w:r>
            <w:r w:rsidRPr="00B906EC">
              <w:rPr>
                <w:strike/>
                <w:sz w:val="20"/>
                <w:highlight w:val="yellow"/>
              </w:rPr>
              <w:br/>
              <w:t>Indiana Jones/ Epic</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 SR4</w:t>
            </w:r>
            <w:r w:rsidRPr="00B906EC">
              <w:rPr>
                <w:strike/>
                <w:sz w:val="20"/>
                <w:highlight w:val="yellow"/>
              </w:rPr>
              <w:br/>
              <w:t>200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W041</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Disney Hollywood Studio #3</w:t>
            </w:r>
            <w:r w:rsidRPr="00B906EC">
              <w:rPr>
                <w:strike/>
                <w:sz w:val="20"/>
                <w:highlight w:val="yellow"/>
              </w:rPr>
              <w:br/>
              <w:t>Creative Costume</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 SR4</w:t>
            </w:r>
            <w:r w:rsidRPr="00B906EC">
              <w:rPr>
                <w:strike/>
                <w:sz w:val="20"/>
                <w:highlight w:val="yellow"/>
              </w:rPr>
              <w:br/>
              <w:t>200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W042</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Disney Hollywood Studio #5 </w:t>
            </w:r>
            <w:r w:rsidRPr="00B906EC">
              <w:rPr>
                <w:strike/>
                <w:sz w:val="20"/>
                <w:highlight w:val="yellow"/>
              </w:rPr>
              <w:br/>
              <w:t>Star Tours</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w:t>
            </w:r>
            <w:r w:rsidRPr="00B906EC">
              <w:rPr>
                <w:strike/>
                <w:sz w:val="20"/>
                <w:highlight w:val="yellow"/>
              </w:rPr>
              <w:br/>
              <w:t>150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W043</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Disney Hollywood Studio #6</w:t>
            </w:r>
            <w:r w:rsidRPr="00B906EC">
              <w:rPr>
                <w:strike/>
                <w:sz w:val="20"/>
                <w:highlight w:val="yellow"/>
              </w:rPr>
              <w:br/>
              <w:t>Eng. Services Bldg</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Olympian D125P1</w:t>
            </w:r>
            <w:r w:rsidRPr="00B906EC">
              <w:rPr>
                <w:strike/>
                <w:sz w:val="20"/>
                <w:highlight w:val="yellow"/>
              </w:rPr>
              <w:br/>
              <w:t>125</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W044</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Disney Hollywood Studio #8 </w:t>
            </w:r>
            <w:r w:rsidRPr="00B906EC">
              <w:rPr>
                <w:strike/>
                <w:sz w:val="20"/>
                <w:highlight w:val="yellow"/>
              </w:rPr>
              <w:br/>
              <w:t>Back Lot Theater</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A41FD6">
            <w:pPr>
              <w:contextualSpacing/>
              <w:jc w:val="center"/>
              <w:rPr>
                <w:strike/>
                <w:sz w:val="20"/>
                <w:highlight w:val="yellow"/>
              </w:rPr>
            </w:pPr>
            <w:r w:rsidRPr="00B906EC">
              <w:rPr>
                <w:strike/>
                <w:sz w:val="20"/>
                <w:highlight w:val="yellow"/>
              </w:rPr>
              <w:t xml:space="preserve">CaterpillarD50-4 </w:t>
            </w:r>
            <w:r w:rsidRPr="00B906EC">
              <w:rPr>
                <w:strike/>
                <w:sz w:val="20"/>
                <w:highlight w:val="yellow"/>
              </w:rPr>
              <w:br/>
              <w:t>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W045</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Disney Hollywood Studio #9 </w:t>
            </w:r>
            <w:r w:rsidRPr="00B906EC">
              <w:rPr>
                <w:strike/>
                <w:sz w:val="20"/>
                <w:highlight w:val="yellow"/>
              </w:rPr>
              <w:br/>
              <w:t>Right Block</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CaterpillarSR4 </w:t>
            </w:r>
            <w:r w:rsidRPr="00B906EC">
              <w:rPr>
                <w:strike/>
                <w:sz w:val="20"/>
                <w:highlight w:val="yellow"/>
              </w:rPr>
              <w:br/>
              <w:t>150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W046</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Downtown Disney</w:t>
            </w:r>
            <w:r w:rsidRPr="00B906EC">
              <w:rPr>
                <w:strike/>
                <w:sz w:val="20"/>
                <w:highlight w:val="yellow"/>
              </w:rPr>
              <w:br/>
              <w:t>Main Service Building</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A41FD6">
            <w:pPr>
              <w:contextualSpacing/>
              <w:jc w:val="center"/>
              <w:rPr>
                <w:strike/>
                <w:sz w:val="20"/>
                <w:highlight w:val="yellow"/>
              </w:rPr>
            </w:pPr>
            <w:r w:rsidRPr="00B906EC">
              <w:rPr>
                <w:strike/>
                <w:sz w:val="20"/>
                <w:highlight w:val="yellow"/>
              </w:rPr>
              <w:t>Olympian D50P3</w:t>
            </w:r>
            <w:r w:rsidRPr="00B906EC">
              <w:rPr>
                <w:strike/>
                <w:sz w:val="20"/>
                <w:highlight w:val="yellow"/>
              </w:rPr>
              <w:br/>
              <w:t>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W047</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Downtown Disney</w:t>
            </w:r>
            <w:r w:rsidRPr="00B906EC">
              <w:rPr>
                <w:strike/>
                <w:sz w:val="20"/>
                <w:highlight w:val="yellow"/>
              </w:rPr>
              <w:br/>
              <w:t>Raglan Rose</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A41FD6">
            <w:pPr>
              <w:contextualSpacing/>
              <w:jc w:val="center"/>
              <w:rPr>
                <w:strike/>
                <w:sz w:val="20"/>
                <w:highlight w:val="yellow"/>
              </w:rPr>
            </w:pPr>
            <w:proofErr w:type="spellStart"/>
            <w:r w:rsidRPr="00B906EC">
              <w:rPr>
                <w:strike/>
                <w:sz w:val="20"/>
                <w:highlight w:val="yellow"/>
              </w:rPr>
              <w:t>Onan</w:t>
            </w:r>
            <w:proofErr w:type="spellEnd"/>
            <w:r w:rsidRPr="00B906EC">
              <w:rPr>
                <w:strike/>
                <w:sz w:val="20"/>
                <w:highlight w:val="yellow"/>
              </w:rPr>
              <w:t xml:space="preserve"> 20</w:t>
            </w:r>
            <w:r w:rsidRPr="00B906EC">
              <w:rPr>
                <w:strike/>
                <w:sz w:val="20"/>
                <w:highlight w:val="yellow"/>
              </w:rPr>
              <w:br/>
              <w:t>20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W048</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0B53C5" w:rsidP="007859CF">
            <w:pPr>
              <w:contextualSpacing/>
              <w:jc w:val="center"/>
              <w:rPr>
                <w:strike/>
                <w:sz w:val="20"/>
                <w:highlight w:val="yellow"/>
              </w:rPr>
            </w:pPr>
            <w:r>
              <w:rPr>
                <w:strike/>
                <w:sz w:val="20"/>
                <w:highlight w:val="yellow"/>
              </w:rPr>
              <w:t>Epcot</w:t>
            </w:r>
            <w:r w:rsidR="00F5544E" w:rsidRPr="00B906EC">
              <w:rPr>
                <w:strike/>
                <w:sz w:val="20"/>
                <w:highlight w:val="yellow"/>
              </w:rPr>
              <w:br/>
              <w:t>Employee's Gate</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Detroit</w:t>
            </w:r>
            <w:r w:rsidRPr="00B906EC">
              <w:rPr>
                <w:strike/>
                <w:sz w:val="20"/>
                <w:highlight w:val="yellow"/>
              </w:rPr>
              <w:br/>
              <w:t>Diesel 40</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W049</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0B53C5" w:rsidP="007859CF">
            <w:pPr>
              <w:contextualSpacing/>
              <w:jc w:val="center"/>
              <w:rPr>
                <w:strike/>
                <w:sz w:val="20"/>
                <w:highlight w:val="yellow"/>
              </w:rPr>
            </w:pPr>
            <w:r>
              <w:rPr>
                <w:strike/>
                <w:sz w:val="20"/>
                <w:highlight w:val="yellow"/>
              </w:rPr>
              <w:t>Epcot</w:t>
            </w:r>
            <w:r w:rsidR="00F5544E" w:rsidRPr="00B906EC">
              <w:rPr>
                <w:strike/>
                <w:sz w:val="20"/>
                <w:highlight w:val="yellow"/>
              </w:rPr>
              <w:br/>
              <w:t>International Gateway</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proofErr w:type="spellStart"/>
            <w:r w:rsidRPr="00B906EC">
              <w:rPr>
                <w:strike/>
                <w:sz w:val="20"/>
                <w:highlight w:val="yellow"/>
              </w:rPr>
              <w:t>Onan</w:t>
            </w:r>
            <w:proofErr w:type="spellEnd"/>
            <w:r w:rsidRPr="00B906EC">
              <w:rPr>
                <w:strike/>
                <w:sz w:val="20"/>
                <w:highlight w:val="yellow"/>
              </w:rPr>
              <w:t xml:space="preserve"> 80</w:t>
            </w:r>
            <w:r w:rsidRPr="00B906EC">
              <w:rPr>
                <w:strike/>
                <w:sz w:val="20"/>
                <w:highlight w:val="yellow"/>
              </w:rPr>
              <w:br/>
              <w:t>80</w:t>
            </w:r>
            <w:r w:rsidR="00A41FD6" w:rsidRPr="00B906EC">
              <w:rPr>
                <w:strike/>
                <w:sz w:val="20"/>
                <w:highlight w:val="yellow"/>
              </w:rPr>
              <w:t xml:space="preserve"> </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W050</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0B53C5" w:rsidP="007859CF">
            <w:pPr>
              <w:contextualSpacing/>
              <w:jc w:val="center"/>
              <w:rPr>
                <w:strike/>
                <w:sz w:val="20"/>
                <w:highlight w:val="yellow"/>
              </w:rPr>
            </w:pPr>
            <w:r>
              <w:rPr>
                <w:strike/>
                <w:sz w:val="20"/>
                <w:highlight w:val="yellow"/>
              </w:rPr>
              <w:t>Epcot</w:t>
            </w:r>
            <w:r w:rsidR="00F5544E" w:rsidRPr="00B906EC">
              <w:rPr>
                <w:strike/>
                <w:sz w:val="20"/>
                <w:highlight w:val="yellow"/>
              </w:rPr>
              <w:br/>
              <w:t>Land  Courtyard</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 SR-4</w:t>
            </w:r>
            <w:r w:rsidRPr="00B906EC">
              <w:rPr>
                <w:strike/>
                <w:sz w:val="20"/>
                <w:highlight w:val="yellow"/>
              </w:rPr>
              <w:br/>
              <w:t>100</w:t>
            </w:r>
            <w:r w:rsidR="00A41FD6" w:rsidRPr="00B906EC">
              <w:rPr>
                <w:strike/>
                <w:sz w:val="20"/>
                <w:highlight w:val="yellow"/>
              </w:rPr>
              <w:t xml:space="preserve"> </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W051</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0B53C5" w:rsidP="007859CF">
            <w:pPr>
              <w:contextualSpacing/>
              <w:jc w:val="center"/>
              <w:rPr>
                <w:strike/>
                <w:sz w:val="20"/>
                <w:highlight w:val="yellow"/>
              </w:rPr>
            </w:pPr>
            <w:r>
              <w:rPr>
                <w:strike/>
                <w:sz w:val="20"/>
                <w:highlight w:val="yellow"/>
              </w:rPr>
              <w:t>Epcot</w:t>
            </w:r>
            <w:r w:rsidR="00F5544E" w:rsidRPr="00B906EC">
              <w:rPr>
                <w:strike/>
                <w:sz w:val="20"/>
                <w:highlight w:val="yellow"/>
              </w:rPr>
              <w:br/>
              <w:t>Land life support</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A41FD6">
            <w:pPr>
              <w:contextualSpacing/>
              <w:jc w:val="center"/>
              <w:rPr>
                <w:strike/>
                <w:sz w:val="20"/>
                <w:highlight w:val="yellow"/>
              </w:rPr>
            </w:pPr>
            <w:r w:rsidRPr="00B906EC">
              <w:rPr>
                <w:strike/>
                <w:sz w:val="20"/>
                <w:highlight w:val="yellow"/>
              </w:rPr>
              <w:t>Caterpillar 3208</w:t>
            </w:r>
            <w:r w:rsidRPr="00B906EC">
              <w:rPr>
                <w:strike/>
                <w:sz w:val="20"/>
                <w:highlight w:val="yellow"/>
              </w:rPr>
              <w:br/>
              <w:t>125</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W052</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0B53C5" w:rsidP="007859CF">
            <w:pPr>
              <w:contextualSpacing/>
              <w:jc w:val="center"/>
              <w:rPr>
                <w:strike/>
                <w:sz w:val="20"/>
                <w:highlight w:val="yellow"/>
              </w:rPr>
            </w:pPr>
            <w:r>
              <w:rPr>
                <w:strike/>
                <w:sz w:val="20"/>
                <w:highlight w:val="yellow"/>
              </w:rPr>
              <w:t>Epcot</w:t>
            </w:r>
            <w:r w:rsidR="00F5544E" w:rsidRPr="00B906EC">
              <w:rPr>
                <w:strike/>
                <w:sz w:val="20"/>
                <w:highlight w:val="yellow"/>
              </w:rPr>
              <w:br/>
              <w:t>Soaring</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A41FD6">
            <w:pPr>
              <w:contextualSpacing/>
              <w:jc w:val="center"/>
              <w:rPr>
                <w:strike/>
                <w:sz w:val="20"/>
                <w:highlight w:val="yellow"/>
              </w:rPr>
            </w:pPr>
            <w:r w:rsidRPr="00B906EC">
              <w:rPr>
                <w:strike/>
                <w:sz w:val="20"/>
                <w:highlight w:val="yellow"/>
              </w:rPr>
              <w:t>Kohler 250</w:t>
            </w:r>
            <w:r w:rsidRPr="00B906EC">
              <w:rPr>
                <w:strike/>
                <w:sz w:val="20"/>
                <w:highlight w:val="yellow"/>
              </w:rPr>
              <w:br/>
              <w:t>250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W053</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ESPN Wide World of Sports</w:t>
            </w:r>
            <w:r w:rsidRPr="00B906EC">
              <w:rPr>
                <w:strike/>
                <w:sz w:val="20"/>
                <w:highlight w:val="yellow"/>
              </w:rPr>
              <w:br/>
              <w:t>Broadcast Center</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w:t>
            </w:r>
            <w:r w:rsidRPr="00B906EC">
              <w:rPr>
                <w:strike/>
                <w:sz w:val="20"/>
                <w:highlight w:val="yellow"/>
              </w:rPr>
              <w:br/>
              <w:t>300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W054</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ESPN Wide World of Sports</w:t>
            </w:r>
            <w:r w:rsidRPr="00B906EC">
              <w:rPr>
                <w:strike/>
                <w:sz w:val="20"/>
                <w:highlight w:val="yellow"/>
              </w:rPr>
              <w:br/>
              <w:t>Jostens Center</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w:t>
            </w:r>
            <w:r w:rsidRPr="00B906EC">
              <w:rPr>
                <w:strike/>
                <w:sz w:val="20"/>
                <w:highlight w:val="yellow"/>
              </w:rPr>
              <w:br/>
              <w:t>100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W055</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ESPN Wide World of Sports</w:t>
            </w:r>
            <w:r w:rsidRPr="00B906EC">
              <w:rPr>
                <w:strike/>
                <w:sz w:val="20"/>
                <w:highlight w:val="yellow"/>
              </w:rPr>
              <w:br/>
              <w:t>Osprey Ridge</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proofErr w:type="spellStart"/>
            <w:r w:rsidRPr="00B906EC">
              <w:rPr>
                <w:strike/>
                <w:sz w:val="20"/>
                <w:highlight w:val="yellow"/>
              </w:rPr>
              <w:t>Generac</w:t>
            </w:r>
            <w:proofErr w:type="spellEnd"/>
            <w:r w:rsidRPr="00B906EC">
              <w:rPr>
                <w:strike/>
                <w:sz w:val="20"/>
                <w:highlight w:val="yellow"/>
              </w:rPr>
              <w:br/>
              <w:t>20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W056</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ESPN Wide World of Sports</w:t>
            </w:r>
            <w:r w:rsidRPr="00B906EC">
              <w:rPr>
                <w:strike/>
                <w:sz w:val="20"/>
                <w:highlight w:val="yellow"/>
              </w:rPr>
              <w:br/>
              <w:t>Stadium</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300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W057</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Facilities Service</w:t>
            </w:r>
            <w:r w:rsidRPr="00B906EC">
              <w:rPr>
                <w:strike/>
                <w:sz w:val="20"/>
                <w:highlight w:val="yellow"/>
              </w:rPr>
              <w:br/>
              <w:t>Walk-in Clinic (</w:t>
            </w:r>
            <w:proofErr w:type="spellStart"/>
            <w:r w:rsidRPr="00B906EC">
              <w:rPr>
                <w:strike/>
                <w:sz w:val="20"/>
                <w:highlight w:val="yellow"/>
              </w:rPr>
              <w:t>Centra</w:t>
            </w:r>
            <w:proofErr w:type="spellEnd"/>
            <w:r w:rsidRPr="00B906EC">
              <w:rPr>
                <w:strike/>
                <w:sz w:val="20"/>
                <w:highlight w:val="yellow"/>
              </w:rPr>
              <w:t xml:space="preserve"> Care)</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proofErr w:type="spellStart"/>
            <w:r w:rsidRPr="00B906EC">
              <w:rPr>
                <w:strike/>
                <w:sz w:val="20"/>
                <w:highlight w:val="yellow"/>
              </w:rPr>
              <w:t>Pavid</w:t>
            </w:r>
            <w:proofErr w:type="spellEnd"/>
            <w:r w:rsidRPr="00B906EC">
              <w:rPr>
                <w:strike/>
                <w:sz w:val="20"/>
                <w:highlight w:val="yellow"/>
              </w:rPr>
              <w:br/>
              <w:t>35</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W058</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Facilities Services </w:t>
            </w:r>
            <w:r w:rsidRPr="00B906EC">
              <w:rPr>
                <w:strike/>
                <w:sz w:val="20"/>
                <w:highlight w:val="yellow"/>
              </w:rPr>
              <w:br/>
              <w:t>Textile Services</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Detroit Diesel</w:t>
            </w:r>
            <w:r w:rsidRPr="00B906EC">
              <w:rPr>
                <w:strike/>
                <w:sz w:val="20"/>
                <w:highlight w:val="yellow"/>
              </w:rPr>
              <w:br/>
              <w:t>Spectrum 250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W059</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Facilities Services DC-6 </w:t>
            </w:r>
            <w:r w:rsidRPr="00B906EC">
              <w:rPr>
                <w:strike/>
                <w:sz w:val="20"/>
                <w:highlight w:val="yellow"/>
              </w:rPr>
              <w:br/>
              <w:t>Security Com Center</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Detroit Diesel</w:t>
            </w:r>
            <w:r w:rsidRPr="00B906EC">
              <w:rPr>
                <w:strike/>
                <w:sz w:val="20"/>
                <w:highlight w:val="yellow"/>
              </w:rPr>
              <w:br/>
              <w:t>Spectrum 180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W060</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Facilities Services</w:t>
            </w:r>
            <w:r w:rsidRPr="00B906EC">
              <w:rPr>
                <w:strike/>
                <w:sz w:val="20"/>
                <w:highlight w:val="yellow"/>
              </w:rPr>
              <w:br/>
              <w:t>Casting</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W061</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Facilities Services</w:t>
            </w:r>
            <w:r w:rsidRPr="00B906EC">
              <w:rPr>
                <w:strike/>
                <w:sz w:val="20"/>
                <w:highlight w:val="yellow"/>
              </w:rPr>
              <w:br/>
              <w:t>DC-2</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 C4.4</w:t>
            </w:r>
            <w:r w:rsidRPr="00B906EC">
              <w:rPr>
                <w:strike/>
                <w:sz w:val="20"/>
                <w:highlight w:val="yellow"/>
              </w:rPr>
              <w:br/>
              <w:t>125</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973088">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W062</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Facilities Services</w:t>
            </w:r>
            <w:r w:rsidRPr="00B906EC">
              <w:rPr>
                <w:strike/>
                <w:sz w:val="20"/>
                <w:highlight w:val="yellow"/>
              </w:rPr>
              <w:br/>
              <w:t>DC-6 Nextel Tower</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w:t>
            </w:r>
            <w:r w:rsidRPr="00B906EC">
              <w:rPr>
                <w:strike/>
                <w:sz w:val="20"/>
                <w:highlight w:val="yellow"/>
              </w:rPr>
              <w:br/>
              <w:t>150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973088">
        <w:trPr>
          <w:cantSplit/>
        </w:trPr>
        <w:tc>
          <w:tcPr>
            <w:tcW w:w="990" w:type="dxa"/>
            <w:tcBorders>
              <w:top w:val="single" w:sz="6" w:space="0" w:color="auto"/>
              <w:left w:val="single" w:sz="12" w:space="0" w:color="auto"/>
              <w:bottom w:val="single" w:sz="12"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W063</w:t>
            </w:r>
          </w:p>
        </w:tc>
        <w:tc>
          <w:tcPr>
            <w:tcW w:w="3150" w:type="dxa"/>
            <w:tcBorders>
              <w:top w:val="single" w:sz="6" w:space="0" w:color="auto"/>
              <w:left w:val="single" w:sz="6" w:space="0" w:color="auto"/>
              <w:bottom w:val="single" w:sz="12"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Facilities Services</w:t>
            </w:r>
            <w:r w:rsidRPr="00B906EC">
              <w:rPr>
                <w:strike/>
                <w:sz w:val="20"/>
                <w:highlight w:val="yellow"/>
              </w:rPr>
              <w:br/>
            </w:r>
            <w:proofErr w:type="spellStart"/>
            <w:r w:rsidRPr="00B906EC">
              <w:rPr>
                <w:strike/>
                <w:sz w:val="20"/>
                <w:highlight w:val="yellow"/>
              </w:rPr>
              <w:t>Suntrust</w:t>
            </w:r>
            <w:proofErr w:type="spellEnd"/>
          </w:p>
        </w:tc>
        <w:tc>
          <w:tcPr>
            <w:tcW w:w="2250" w:type="dxa"/>
            <w:tcBorders>
              <w:top w:val="single" w:sz="6" w:space="0" w:color="auto"/>
              <w:left w:val="single" w:sz="6" w:space="0" w:color="auto"/>
              <w:bottom w:val="single" w:sz="12"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230</w:t>
            </w:r>
            <w:r w:rsidR="00AB6C62">
              <w:rPr>
                <w:strike/>
                <w:sz w:val="20"/>
                <w:highlight w:val="yellow"/>
              </w:rPr>
              <w:t>kW</w:t>
            </w:r>
          </w:p>
        </w:tc>
        <w:tc>
          <w:tcPr>
            <w:tcW w:w="1170" w:type="dxa"/>
            <w:tcBorders>
              <w:top w:val="single" w:sz="6" w:space="0" w:color="auto"/>
              <w:left w:val="single" w:sz="6" w:space="0" w:color="auto"/>
              <w:bottom w:val="single" w:sz="12"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12"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973088">
        <w:trPr>
          <w:cantSplit/>
        </w:trPr>
        <w:tc>
          <w:tcPr>
            <w:tcW w:w="990" w:type="dxa"/>
            <w:tcBorders>
              <w:top w:val="single" w:sz="12"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lastRenderedPageBreak/>
              <w:t>W064</w:t>
            </w:r>
          </w:p>
        </w:tc>
        <w:tc>
          <w:tcPr>
            <w:tcW w:w="3150" w:type="dxa"/>
            <w:tcBorders>
              <w:top w:val="single" w:sz="12"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Grand Floridian</w:t>
            </w:r>
            <w:r w:rsidRPr="00B906EC">
              <w:rPr>
                <w:strike/>
                <w:sz w:val="20"/>
                <w:highlight w:val="yellow"/>
              </w:rPr>
              <w:br/>
              <w:t>Convention Center</w:t>
            </w:r>
          </w:p>
        </w:tc>
        <w:tc>
          <w:tcPr>
            <w:tcW w:w="2250" w:type="dxa"/>
            <w:tcBorders>
              <w:top w:val="single" w:sz="12"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w:t>
            </w:r>
            <w:r w:rsidRPr="00B906EC">
              <w:rPr>
                <w:strike/>
                <w:sz w:val="20"/>
                <w:highlight w:val="yellow"/>
              </w:rPr>
              <w:br/>
              <w:t>200</w:t>
            </w:r>
            <w:r w:rsidR="00AB6C62">
              <w:rPr>
                <w:strike/>
                <w:sz w:val="20"/>
                <w:highlight w:val="yellow"/>
              </w:rPr>
              <w:t>kW</w:t>
            </w:r>
          </w:p>
        </w:tc>
        <w:tc>
          <w:tcPr>
            <w:tcW w:w="1170" w:type="dxa"/>
            <w:tcBorders>
              <w:top w:val="single" w:sz="12"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12"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A161A5">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W065</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Magic Kingdom #1</w:t>
            </w:r>
            <w:r w:rsidRPr="00B906EC">
              <w:rPr>
                <w:strike/>
                <w:sz w:val="20"/>
                <w:highlight w:val="yellow"/>
              </w:rPr>
              <w:br/>
              <w:t>TTC East Gate</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250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W066</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Magic Kingdom #10</w:t>
            </w:r>
            <w:r w:rsidRPr="00B906EC">
              <w:rPr>
                <w:strike/>
                <w:sz w:val="20"/>
                <w:highlight w:val="yellow"/>
              </w:rPr>
              <w:br/>
              <w:t>between Small World &amp; Mansion</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150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W067</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Magic Kingdom #11</w:t>
            </w:r>
            <w:r w:rsidRPr="00B906EC">
              <w:rPr>
                <w:strike/>
                <w:sz w:val="20"/>
                <w:highlight w:val="yellow"/>
              </w:rPr>
              <w:br/>
              <w:t>Thunder Railroad</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 80</w:t>
            </w:r>
            <w:r w:rsidRPr="00B906EC">
              <w:rPr>
                <w:strike/>
                <w:sz w:val="20"/>
                <w:highlight w:val="yellow"/>
              </w:rPr>
              <w:br/>
              <w:t>80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W068</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Magic Kingdom #12 </w:t>
            </w:r>
            <w:r w:rsidRPr="00B906EC">
              <w:rPr>
                <w:strike/>
                <w:sz w:val="20"/>
                <w:highlight w:val="yellow"/>
              </w:rPr>
              <w:br/>
              <w:t xml:space="preserve">Splash </w:t>
            </w:r>
            <w:r w:rsidR="00A41FD6" w:rsidRPr="00B906EC">
              <w:rPr>
                <w:strike/>
                <w:sz w:val="20"/>
                <w:highlight w:val="yellow"/>
              </w:rPr>
              <w:t>Mountain</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 275</w:t>
            </w:r>
            <w:r w:rsidRPr="00B906EC">
              <w:rPr>
                <w:strike/>
                <w:sz w:val="20"/>
                <w:highlight w:val="yellow"/>
              </w:rPr>
              <w:br/>
              <w:t>275</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W069</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Magic Kingdom #14</w:t>
            </w:r>
            <w:r w:rsidRPr="00B906EC">
              <w:rPr>
                <w:strike/>
                <w:sz w:val="20"/>
                <w:highlight w:val="yellow"/>
              </w:rPr>
              <w:br/>
              <w:t>Pirates</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Kohler </w:t>
            </w:r>
            <w:r w:rsidRPr="00B906EC">
              <w:rPr>
                <w:strike/>
                <w:sz w:val="20"/>
                <w:highlight w:val="yellow"/>
              </w:rPr>
              <w:br/>
              <w:t>150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W070</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Magic Kingdom #2</w:t>
            </w:r>
            <w:r w:rsidRPr="00B906EC">
              <w:rPr>
                <w:strike/>
                <w:sz w:val="20"/>
                <w:highlight w:val="yellow"/>
              </w:rPr>
              <w:br/>
              <w:t>TTC West Gate</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250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W071</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Magic Kingdom #3 </w:t>
            </w:r>
            <w:r w:rsidRPr="00B906EC">
              <w:rPr>
                <w:strike/>
                <w:sz w:val="20"/>
                <w:highlight w:val="yellow"/>
              </w:rPr>
              <w:br/>
              <w:t>MO 2-6</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Olympian D125P</w:t>
            </w:r>
            <w:r w:rsidRPr="00B906EC">
              <w:rPr>
                <w:strike/>
                <w:sz w:val="20"/>
                <w:highlight w:val="yellow"/>
              </w:rPr>
              <w:br/>
              <w:t>125</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W072</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Magic Kingdom #6</w:t>
            </w:r>
            <w:r w:rsidRPr="00B906EC">
              <w:rPr>
                <w:strike/>
                <w:sz w:val="20"/>
                <w:highlight w:val="yellow"/>
              </w:rPr>
              <w:br/>
              <w:t>Space Mountain</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 SR4</w:t>
            </w:r>
            <w:r w:rsidRPr="00B906EC">
              <w:rPr>
                <w:strike/>
                <w:sz w:val="20"/>
                <w:highlight w:val="yellow"/>
              </w:rPr>
              <w:br/>
              <w:t>250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W073</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Magic Kingdom #8 Tunnel </w:t>
            </w:r>
            <w:r w:rsidRPr="00B906EC">
              <w:rPr>
                <w:strike/>
                <w:sz w:val="20"/>
                <w:highlight w:val="yellow"/>
              </w:rPr>
              <w:br/>
              <w:t>Entrance Fantasyland East</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Detroit Diesel</w:t>
            </w:r>
            <w:r w:rsidRPr="00B906EC">
              <w:rPr>
                <w:strike/>
                <w:sz w:val="20"/>
                <w:highlight w:val="yellow"/>
              </w:rPr>
              <w:br/>
              <w:t>2500GEB 250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W074</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Magic Kingdom</w:t>
            </w:r>
            <w:r w:rsidRPr="00B906EC">
              <w:rPr>
                <w:strike/>
                <w:sz w:val="20"/>
                <w:highlight w:val="yellow"/>
              </w:rPr>
              <w:br/>
              <w:t>Park 1 Guard Shack</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Detroit Diesel</w:t>
            </w:r>
            <w:r w:rsidRPr="00B906EC">
              <w:rPr>
                <w:strike/>
                <w:sz w:val="20"/>
                <w:highlight w:val="yellow"/>
              </w:rPr>
              <w:br/>
              <w:t>40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W075</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Magic Kingdom</w:t>
            </w:r>
            <w:r w:rsidRPr="00B906EC">
              <w:rPr>
                <w:strike/>
                <w:sz w:val="20"/>
                <w:highlight w:val="yellow"/>
              </w:rPr>
              <w:br/>
              <w:t>Park 2 Guard Shack</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Detroit Diesel</w:t>
            </w:r>
            <w:r w:rsidRPr="00B906EC">
              <w:rPr>
                <w:strike/>
                <w:sz w:val="20"/>
                <w:highlight w:val="yellow"/>
              </w:rPr>
              <w:br/>
              <w:t>40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W076</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Magic Kingdom</w:t>
            </w:r>
            <w:r w:rsidRPr="00B906EC">
              <w:rPr>
                <w:strike/>
                <w:sz w:val="20"/>
                <w:highlight w:val="yellow"/>
              </w:rPr>
              <w:br/>
              <w:t>Park 3 Guard Shack</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Detroit Diesel</w:t>
            </w:r>
            <w:r w:rsidRPr="00B906EC">
              <w:rPr>
                <w:strike/>
                <w:sz w:val="20"/>
                <w:highlight w:val="yellow"/>
              </w:rPr>
              <w:br/>
              <w:t>40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W077</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Port Orleans</w:t>
            </w:r>
            <w:r w:rsidRPr="00B906EC">
              <w:rPr>
                <w:strike/>
                <w:sz w:val="20"/>
                <w:highlight w:val="yellow"/>
              </w:rPr>
              <w:br/>
              <w:t>Riverside Main Bldg</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w:t>
            </w:r>
            <w:r w:rsidRPr="00B906EC">
              <w:rPr>
                <w:strike/>
                <w:sz w:val="20"/>
                <w:highlight w:val="yellow"/>
              </w:rPr>
              <w:br/>
              <w:t>150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W078</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Port Orleans</w:t>
            </w:r>
            <w:r w:rsidRPr="00B906EC">
              <w:rPr>
                <w:strike/>
                <w:sz w:val="20"/>
                <w:highlight w:val="yellow"/>
              </w:rPr>
              <w:br/>
              <w:t>Support Bldg</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w:t>
            </w:r>
            <w:r w:rsidRPr="00B906EC">
              <w:rPr>
                <w:strike/>
                <w:sz w:val="20"/>
                <w:highlight w:val="yellow"/>
              </w:rPr>
              <w:br/>
              <w:t>300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W079</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Saratoga Springs</w:t>
            </w:r>
            <w:r w:rsidRPr="00B906EC">
              <w:rPr>
                <w:strike/>
                <w:sz w:val="20"/>
                <w:highlight w:val="yellow"/>
              </w:rPr>
              <w:br/>
              <w:t>Main Building</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proofErr w:type="spellStart"/>
            <w:r w:rsidRPr="00B906EC">
              <w:rPr>
                <w:strike/>
                <w:sz w:val="20"/>
                <w:highlight w:val="yellow"/>
              </w:rPr>
              <w:t>Onan</w:t>
            </w:r>
            <w:proofErr w:type="spellEnd"/>
            <w:r w:rsidRPr="00B906EC">
              <w:rPr>
                <w:strike/>
                <w:sz w:val="20"/>
                <w:highlight w:val="yellow"/>
              </w:rPr>
              <w:br/>
              <w:t>250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W080</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Saratoga Springs</w:t>
            </w:r>
            <w:r w:rsidRPr="00B906EC">
              <w:rPr>
                <w:strike/>
                <w:sz w:val="20"/>
                <w:highlight w:val="yellow"/>
              </w:rPr>
              <w:br/>
              <w:t>Ranch House (Check-in)</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200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W081</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Saratoga Springs</w:t>
            </w:r>
            <w:r w:rsidRPr="00B906EC">
              <w:rPr>
                <w:strike/>
                <w:sz w:val="20"/>
                <w:highlight w:val="yellow"/>
              </w:rPr>
              <w:br/>
              <w:t>Tree Houses</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200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W082</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Typhoon Lagoon</w:t>
            </w:r>
            <w:r w:rsidRPr="00B906EC">
              <w:rPr>
                <w:strike/>
                <w:sz w:val="20"/>
                <w:highlight w:val="yellow"/>
              </w:rPr>
              <w:br/>
              <w:t>Breakers</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 xml:space="preserve">100 </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W083</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Typhoon Lagoon</w:t>
            </w:r>
            <w:r w:rsidRPr="00B906EC">
              <w:rPr>
                <w:strike/>
                <w:sz w:val="20"/>
                <w:highlight w:val="yellow"/>
              </w:rPr>
              <w:br/>
              <w:t>North Filter area</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w:t>
            </w:r>
            <w:r w:rsidRPr="00B906EC">
              <w:rPr>
                <w:strike/>
                <w:sz w:val="20"/>
                <w:highlight w:val="yellow"/>
              </w:rPr>
              <w:br/>
              <w:t>300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W084</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Typhoon Lagoon</w:t>
            </w:r>
            <w:r w:rsidRPr="00B906EC">
              <w:rPr>
                <w:strike/>
                <w:sz w:val="20"/>
                <w:highlight w:val="yellow"/>
              </w:rPr>
              <w:br/>
              <w:t>S. wave filters</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 3406B</w:t>
            </w:r>
            <w:r w:rsidRPr="00B906EC">
              <w:rPr>
                <w:strike/>
                <w:sz w:val="20"/>
                <w:highlight w:val="yellow"/>
              </w:rPr>
              <w:br/>
              <w:t>300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W085</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Typhoon Lagoon</w:t>
            </w:r>
            <w:r w:rsidRPr="00B906EC">
              <w:rPr>
                <w:strike/>
                <w:sz w:val="20"/>
                <w:highlight w:val="yellow"/>
              </w:rPr>
              <w:br/>
              <w:t>Singapore Sal's</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Kohler </w:t>
            </w:r>
            <w:r w:rsidRPr="00B906EC">
              <w:rPr>
                <w:strike/>
                <w:sz w:val="20"/>
                <w:highlight w:val="yellow"/>
              </w:rPr>
              <w:br/>
              <w:t>80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W086</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Typhoon Lagoon</w:t>
            </w:r>
            <w:r w:rsidRPr="00B906EC">
              <w:rPr>
                <w:strike/>
                <w:sz w:val="20"/>
                <w:highlight w:val="yellow"/>
              </w:rPr>
              <w:br/>
              <w:t>Typhoon Tilley's</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40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W087</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Disney Hollywood #19</w:t>
            </w:r>
            <w:r w:rsidRPr="00B906EC">
              <w:rPr>
                <w:strike/>
                <w:sz w:val="20"/>
                <w:highlight w:val="yellow"/>
              </w:rPr>
              <w:br/>
              <w:t>Studio Star Tours #2</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w:t>
            </w:r>
            <w:r w:rsidRPr="00B906EC">
              <w:rPr>
                <w:strike/>
                <w:sz w:val="20"/>
                <w:highlight w:val="yellow"/>
              </w:rPr>
              <w:br/>
              <w:t>350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Yes</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sz w:val="20"/>
                <w:highlight w:val="yellow"/>
              </w:rPr>
            </w:pPr>
            <w:r w:rsidRPr="00B906EC">
              <w:rPr>
                <w:strike/>
                <w:sz w:val="20"/>
                <w:highlight w:val="yellow"/>
              </w:rPr>
              <w:t>40 CFR 63, Subpart ZZZZ - Table 2c, item 1</w:t>
            </w:r>
          </w:p>
        </w:tc>
      </w:tr>
      <w:tr w:rsidR="00F5544E" w:rsidRPr="00B906EC" w:rsidTr="00973088">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W088</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Animal Kingdom</w:t>
            </w:r>
            <w:r w:rsidRPr="00B906EC">
              <w:rPr>
                <w:strike/>
                <w:sz w:val="20"/>
                <w:highlight w:val="yellow"/>
              </w:rPr>
              <w:br/>
            </w:r>
            <w:proofErr w:type="spellStart"/>
            <w:r w:rsidRPr="00B906EC">
              <w:rPr>
                <w:strike/>
                <w:sz w:val="20"/>
                <w:highlight w:val="yellow"/>
              </w:rPr>
              <w:t>Kidani</w:t>
            </w:r>
            <w:proofErr w:type="spellEnd"/>
            <w:r w:rsidRPr="00B906EC">
              <w:rPr>
                <w:strike/>
                <w:sz w:val="20"/>
                <w:highlight w:val="yellow"/>
              </w:rPr>
              <w:t xml:space="preserve"> Village North</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150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highlight w:val="yellow"/>
              </w:rPr>
            </w:pPr>
            <w:r w:rsidRPr="00B906EC">
              <w:rPr>
                <w:strike/>
                <w:sz w:val="20"/>
                <w:highlight w:val="yellow"/>
              </w:rPr>
              <w:t>40 CFR 60, Subpart IIII</w:t>
            </w:r>
          </w:p>
        </w:tc>
      </w:tr>
      <w:tr w:rsidR="00F5544E" w:rsidRPr="00B906EC" w:rsidTr="00973088">
        <w:trPr>
          <w:cantSplit/>
        </w:trPr>
        <w:tc>
          <w:tcPr>
            <w:tcW w:w="990" w:type="dxa"/>
            <w:tcBorders>
              <w:top w:val="single" w:sz="6" w:space="0" w:color="auto"/>
              <w:left w:val="single" w:sz="12" w:space="0" w:color="auto"/>
              <w:bottom w:val="single" w:sz="12"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W089</w:t>
            </w:r>
          </w:p>
        </w:tc>
        <w:tc>
          <w:tcPr>
            <w:tcW w:w="3150" w:type="dxa"/>
            <w:tcBorders>
              <w:top w:val="single" w:sz="6" w:space="0" w:color="auto"/>
              <w:left w:val="single" w:sz="6" w:space="0" w:color="auto"/>
              <w:bottom w:val="single" w:sz="12" w:space="0" w:color="auto"/>
              <w:right w:val="single" w:sz="6" w:space="0" w:color="auto"/>
            </w:tcBorders>
            <w:tcMar>
              <w:left w:w="115" w:type="dxa"/>
              <w:right w:w="115" w:type="dxa"/>
            </w:tcMar>
            <w:vAlign w:val="center"/>
            <w:hideMark/>
          </w:tcPr>
          <w:p w:rsidR="00F5544E" w:rsidRPr="00B906EC" w:rsidRDefault="000B53C5" w:rsidP="007859CF">
            <w:pPr>
              <w:contextualSpacing/>
              <w:jc w:val="center"/>
              <w:rPr>
                <w:strike/>
                <w:sz w:val="20"/>
                <w:highlight w:val="yellow"/>
              </w:rPr>
            </w:pPr>
            <w:r>
              <w:rPr>
                <w:strike/>
                <w:sz w:val="20"/>
                <w:highlight w:val="yellow"/>
              </w:rPr>
              <w:t>Epcot</w:t>
            </w:r>
            <w:r w:rsidR="00F5544E" w:rsidRPr="00B906EC">
              <w:rPr>
                <w:strike/>
                <w:sz w:val="20"/>
                <w:highlight w:val="yellow"/>
              </w:rPr>
              <w:br/>
              <w:t>Wellness Center</w:t>
            </w:r>
          </w:p>
        </w:tc>
        <w:tc>
          <w:tcPr>
            <w:tcW w:w="2250" w:type="dxa"/>
            <w:tcBorders>
              <w:top w:val="single" w:sz="6" w:space="0" w:color="auto"/>
              <w:left w:val="single" w:sz="6" w:space="0" w:color="auto"/>
              <w:bottom w:val="single" w:sz="12"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Detroit Diesel</w:t>
            </w:r>
            <w:r w:rsidRPr="00B906EC">
              <w:rPr>
                <w:strike/>
                <w:sz w:val="20"/>
                <w:highlight w:val="yellow"/>
              </w:rPr>
              <w:br/>
              <w:t>100</w:t>
            </w:r>
            <w:r w:rsidR="00AB6C62">
              <w:rPr>
                <w:strike/>
                <w:sz w:val="20"/>
                <w:highlight w:val="yellow"/>
              </w:rPr>
              <w:t>kW</w:t>
            </w:r>
          </w:p>
        </w:tc>
        <w:tc>
          <w:tcPr>
            <w:tcW w:w="1170" w:type="dxa"/>
            <w:tcBorders>
              <w:top w:val="single" w:sz="6" w:space="0" w:color="auto"/>
              <w:left w:val="single" w:sz="6" w:space="0" w:color="auto"/>
              <w:bottom w:val="single" w:sz="12"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12" w:space="0" w:color="auto"/>
              <w:right w:val="single" w:sz="12" w:space="0" w:color="auto"/>
            </w:tcBorders>
            <w:vAlign w:val="center"/>
          </w:tcPr>
          <w:p w:rsidR="00F5544E" w:rsidRPr="00B906EC" w:rsidRDefault="00F5544E" w:rsidP="007859CF">
            <w:pPr>
              <w:contextualSpacing/>
              <w:jc w:val="center"/>
              <w:rPr>
                <w:strike/>
                <w:highlight w:val="yellow"/>
              </w:rPr>
            </w:pPr>
            <w:r w:rsidRPr="00B906EC">
              <w:rPr>
                <w:strike/>
                <w:sz w:val="20"/>
                <w:highlight w:val="yellow"/>
              </w:rPr>
              <w:t>40 CFR 60, Subpart IIII</w:t>
            </w:r>
          </w:p>
        </w:tc>
      </w:tr>
      <w:tr w:rsidR="00F5544E" w:rsidRPr="00B906EC" w:rsidTr="00973088">
        <w:trPr>
          <w:cantSplit/>
        </w:trPr>
        <w:tc>
          <w:tcPr>
            <w:tcW w:w="990" w:type="dxa"/>
            <w:tcBorders>
              <w:top w:val="single" w:sz="12"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lastRenderedPageBreak/>
              <w:t>W090</w:t>
            </w:r>
          </w:p>
        </w:tc>
        <w:tc>
          <w:tcPr>
            <w:tcW w:w="3150" w:type="dxa"/>
            <w:tcBorders>
              <w:top w:val="single" w:sz="12"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Magic Kingdom #15</w:t>
            </w:r>
            <w:r w:rsidRPr="00B906EC">
              <w:rPr>
                <w:strike/>
                <w:sz w:val="20"/>
                <w:highlight w:val="yellow"/>
              </w:rPr>
              <w:br/>
              <w:t>Be Our Guest</w:t>
            </w:r>
          </w:p>
        </w:tc>
        <w:tc>
          <w:tcPr>
            <w:tcW w:w="2250" w:type="dxa"/>
            <w:tcBorders>
              <w:top w:val="single" w:sz="12"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w:t>
            </w:r>
            <w:r w:rsidRPr="00B906EC">
              <w:rPr>
                <w:strike/>
                <w:sz w:val="20"/>
                <w:highlight w:val="yellow"/>
              </w:rPr>
              <w:br/>
              <w:t>350</w:t>
            </w:r>
            <w:r w:rsidR="00AB6C62">
              <w:rPr>
                <w:strike/>
                <w:sz w:val="20"/>
                <w:highlight w:val="yellow"/>
              </w:rPr>
              <w:t>kW</w:t>
            </w:r>
          </w:p>
        </w:tc>
        <w:tc>
          <w:tcPr>
            <w:tcW w:w="1170" w:type="dxa"/>
            <w:tcBorders>
              <w:top w:val="single" w:sz="12"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12"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highlight w:val="yellow"/>
              </w:rPr>
            </w:pPr>
            <w:r w:rsidRPr="00B906EC">
              <w:rPr>
                <w:strike/>
                <w:sz w:val="20"/>
                <w:highlight w:val="yellow"/>
              </w:rPr>
              <w:t>40 CFR 60, Subpart IIII</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W091</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Magic Kingdom #16</w:t>
            </w:r>
            <w:r w:rsidRPr="00B906EC">
              <w:rPr>
                <w:strike/>
                <w:sz w:val="20"/>
                <w:highlight w:val="yellow"/>
              </w:rPr>
              <w:br/>
            </w:r>
            <w:proofErr w:type="spellStart"/>
            <w:r w:rsidRPr="00B906EC">
              <w:rPr>
                <w:strike/>
                <w:sz w:val="20"/>
                <w:highlight w:val="yellow"/>
              </w:rPr>
              <w:t>Toon</w:t>
            </w:r>
            <w:proofErr w:type="spellEnd"/>
            <w:r w:rsidRPr="00B906EC">
              <w:rPr>
                <w:strike/>
                <w:sz w:val="20"/>
                <w:highlight w:val="yellow"/>
              </w:rPr>
              <w:t xml:space="preserve"> Town #2</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w:t>
            </w:r>
            <w:r w:rsidRPr="00B906EC">
              <w:rPr>
                <w:strike/>
                <w:sz w:val="20"/>
                <w:highlight w:val="yellow"/>
              </w:rPr>
              <w:br/>
              <w:t>350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highlight w:val="yellow"/>
              </w:rPr>
            </w:pPr>
            <w:r w:rsidRPr="00B906EC">
              <w:rPr>
                <w:strike/>
                <w:sz w:val="20"/>
                <w:highlight w:val="yellow"/>
              </w:rPr>
              <w:t>40 CFR 60, Subpart IIII</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W092</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Magic Kingdom #18  New </w:t>
            </w:r>
            <w:r w:rsidRPr="00B906EC">
              <w:rPr>
                <w:strike/>
                <w:sz w:val="20"/>
                <w:highlight w:val="yellow"/>
              </w:rPr>
              <w:br/>
              <w:t>Fantasy Land Generator</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 LC-5</w:t>
            </w:r>
            <w:r w:rsidRPr="00B906EC">
              <w:rPr>
                <w:strike/>
                <w:sz w:val="20"/>
                <w:highlight w:val="yellow"/>
              </w:rPr>
              <w:br/>
              <w:t xml:space="preserve">250 </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No</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highlight w:val="yellow"/>
              </w:rPr>
            </w:pPr>
            <w:r w:rsidRPr="00B906EC">
              <w:rPr>
                <w:strike/>
                <w:sz w:val="20"/>
                <w:highlight w:val="yellow"/>
              </w:rPr>
              <w:t>40 CFR 60, Subpart IIII</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W093</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Animal Kingdom Lodge </w:t>
            </w:r>
            <w:r w:rsidRPr="00B906EC">
              <w:rPr>
                <w:strike/>
                <w:sz w:val="20"/>
                <w:highlight w:val="yellow"/>
              </w:rPr>
              <w:br/>
            </w:r>
            <w:proofErr w:type="spellStart"/>
            <w:r w:rsidRPr="00B906EC">
              <w:rPr>
                <w:strike/>
                <w:sz w:val="20"/>
                <w:highlight w:val="yellow"/>
              </w:rPr>
              <w:t>Kidani</w:t>
            </w:r>
            <w:proofErr w:type="spellEnd"/>
            <w:r w:rsidRPr="00B906EC">
              <w:rPr>
                <w:strike/>
                <w:sz w:val="20"/>
                <w:highlight w:val="yellow"/>
              </w:rPr>
              <w:t xml:space="preserve"> Village South</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400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Yes</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highlight w:val="yellow"/>
              </w:rPr>
            </w:pPr>
            <w:r w:rsidRPr="00B906EC">
              <w:rPr>
                <w:strike/>
                <w:sz w:val="20"/>
                <w:highlight w:val="yellow"/>
              </w:rPr>
              <w:t>40 CFR 60, Subpart IIII</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W094</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Contemporary #4 Bay </w:t>
            </w:r>
            <w:r w:rsidRPr="00B906EC">
              <w:rPr>
                <w:strike/>
                <w:sz w:val="20"/>
                <w:highlight w:val="yellow"/>
              </w:rPr>
              <w:br/>
              <w:t>Lake Towers Loading Dock</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w:t>
            </w:r>
            <w:r w:rsidRPr="00B906EC">
              <w:rPr>
                <w:strike/>
                <w:sz w:val="20"/>
                <w:highlight w:val="yellow"/>
              </w:rPr>
              <w:br/>
              <w:t>1000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Yes</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highlight w:val="yellow"/>
              </w:rPr>
            </w:pPr>
            <w:r w:rsidRPr="00B906EC">
              <w:rPr>
                <w:strike/>
                <w:sz w:val="20"/>
                <w:highlight w:val="yellow"/>
              </w:rPr>
              <w:t>40 CFR 60, Subpart IIII</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W095</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Disney's Art </w:t>
            </w:r>
            <w:r w:rsidRPr="00B906EC">
              <w:rPr>
                <w:strike/>
                <w:sz w:val="20"/>
                <w:highlight w:val="yellow"/>
              </w:rPr>
              <w:br/>
              <w:t>of Animation</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Cummings</w:t>
            </w:r>
            <w:r w:rsidRPr="00B906EC">
              <w:rPr>
                <w:strike/>
                <w:sz w:val="20"/>
                <w:highlight w:val="yellow"/>
              </w:rPr>
              <w:br/>
              <w:t>Model QSX12-G9</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Yes</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highlight w:val="yellow"/>
              </w:rPr>
            </w:pPr>
            <w:r w:rsidRPr="00B906EC">
              <w:rPr>
                <w:strike/>
                <w:sz w:val="20"/>
                <w:highlight w:val="yellow"/>
              </w:rPr>
              <w:t>40 CFR 60, Subpart IIII</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W096</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Grand Floridian DVC (to be added in 2013)</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400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Yes</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highlight w:val="yellow"/>
              </w:rPr>
            </w:pPr>
            <w:r w:rsidRPr="00B906EC">
              <w:rPr>
                <w:strike/>
                <w:sz w:val="20"/>
                <w:highlight w:val="yellow"/>
              </w:rPr>
              <w:t>40 CFR 60, Subpart IIII</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W097</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Magic Kingdom #13</w:t>
            </w:r>
            <w:r w:rsidRPr="00B906EC">
              <w:rPr>
                <w:strike/>
                <w:sz w:val="20"/>
                <w:highlight w:val="yellow"/>
              </w:rPr>
              <w:br/>
              <w:t>HVAC building</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 350</w:t>
            </w:r>
            <w:r w:rsidRPr="00B906EC">
              <w:rPr>
                <w:strike/>
                <w:sz w:val="20"/>
                <w:highlight w:val="yellow"/>
              </w:rPr>
              <w:br/>
              <w:t>365</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Yes</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highlight w:val="yellow"/>
              </w:rPr>
            </w:pPr>
            <w:r w:rsidRPr="00B906EC">
              <w:rPr>
                <w:strike/>
                <w:sz w:val="20"/>
                <w:highlight w:val="yellow"/>
              </w:rPr>
              <w:t>40 CFR 60, Subpart IIII</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W098</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Magic Kingdom #4</w:t>
            </w:r>
            <w:r w:rsidRPr="00B906EC">
              <w:rPr>
                <w:strike/>
                <w:sz w:val="20"/>
                <w:highlight w:val="yellow"/>
              </w:rPr>
              <w:br/>
              <w:t>MO-8</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w:t>
            </w:r>
            <w:r w:rsidRPr="00B906EC">
              <w:rPr>
                <w:strike/>
                <w:sz w:val="20"/>
                <w:highlight w:val="yellow"/>
              </w:rPr>
              <w:br/>
              <w:t>D50-4 350</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Yes</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highlight w:val="yellow"/>
              </w:rPr>
            </w:pPr>
            <w:r w:rsidRPr="00B906EC">
              <w:rPr>
                <w:strike/>
                <w:sz w:val="20"/>
                <w:highlight w:val="yellow"/>
              </w:rPr>
              <w:t>40 CFR 60, Subpart IIII</w:t>
            </w:r>
          </w:p>
        </w:tc>
      </w:tr>
      <w:tr w:rsidR="00F5544E" w:rsidRPr="00B906EC" w:rsidTr="00B906EC">
        <w:trPr>
          <w:cantSplit/>
        </w:trPr>
        <w:tc>
          <w:tcPr>
            <w:tcW w:w="990" w:type="dxa"/>
            <w:tcBorders>
              <w:top w:val="single" w:sz="6" w:space="0" w:color="auto"/>
              <w:left w:val="single" w:sz="12" w:space="0" w:color="auto"/>
              <w:bottom w:val="single" w:sz="6"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W099</w:t>
            </w:r>
          </w:p>
        </w:tc>
        <w:tc>
          <w:tcPr>
            <w:tcW w:w="31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 xml:space="preserve">Magic Kingdom #7 </w:t>
            </w:r>
            <w:r w:rsidRPr="00B906EC">
              <w:rPr>
                <w:strike/>
                <w:sz w:val="20"/>
                <w:highlight w:val="yellow"/>
              </w:rPr>
              <w:br/>
              <w:t xml:space="preserve">New </w:t>
            </w:r>
            <w:proofErr w:type="spellStart"/>
            <w:r w:rsidRPr="00B906EC">
              <w:rPr>
                <w:strike/>
                <w:sz w:val="20"/>
                <w:highlight w:val="yellow"/>
              </w:rPr>
              <w:t>ToonTown</w:t>
            </w:r>
            <w:proofErr w:type="spellEnd"/>
            <w:r w:rsidRPr="00B906EC">
              <w:rPr>
                <w:strike/>
                <w:sz w:val="20"/>
                <w:highlight w:val="yellow"/>
              </w:rPr>
              <w:t xml:space="preserve"> Generator</w:t>
            </w:r>
          </w:p>
        </w:tc>
        <w:tc>
          <w:tcPr>
            <w:tcW w:w="2250" w:type="dxa"/>
            <w:tcBorders>
              <w:top w:val="single" w:sz="6" w:space="0" w:color="auto"/>
              <w:left w:val="single" w:sz="6" w:space="0" w:color="auto"/>
              <w:bottom w:val="single" w:sz="6"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Caterpillar LC-6</w:t>
            </w:r>
            <w:r w:rsidRPr="00B906EC">
              <w:rPr>
                <w:strike/>
                <w:sz w:val="20"/>
                <w:highlight w:val="yellow"/>
              </w:rPr>
              <w:br/>
              <w:t xml:space="preserve">500 </w:t>
            </w:r>
            <w:r w:rsidR="00AB6C62">
              <w:rPr>
                <w:strike/>
                <w:sz w:val="20"/>
                <w:highlight w:val="yellow"/>
              </w:rPr>
              <w:t>kW</w:t>
            </w:r>
          </w:p>
        </w:tc>
        <w:tc>
          <w:tcPr>
            <w:tcW w:w="1170" w:type="dxa"/>
            <w:tcBorders>
              <w:top w:val="single" w:sz="6" w:space="0" w:color="auto"/>
              <w:left w:val="single" w:sz="6" w:space="0" w:color="auto"/>
              <w:bottom w:val="single" w:sz="6"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Yes</w:t>
            </w:r>
          </w:p>
        </w:tc>
        <w:tc>
          <w:tcPr>
            <w:tcW w:w="2520" w:type="dxa"/>
            <w:tcBorders>
              <w:top w:val="single" w:sz="6" w:space="0" w:color="auto"/>
              <w:left w:val="single" w:sz="6" w:space="0" w:color="auto"/>
              <w:bottom w:val="single" w:sz="6" w:space="0" w:color="auto"/>
              <w:right w:val="single" w:sz="12" w:space="0" w:color="auto"/>
            </w:tcBorders>
            <w:vAlign w:val="center"/>
          </w:tcPr>
          <w:p w:rsidR="00F5544E" w:rsidRPr="00B906EC" w:rsidRDefault="00F5544E" w:rsidP="007859CF">
            <w:pPr>
              <w:contextualSpacing/>
              <w:jc w:val="center"/>
              <w:rPr>
                <w:strike/>
                <w:highlight w:val="yellow"/>
              </w:rPr>
            </w:pPr>
            <w:r w:rsidRPr="00B906EC">
              <w:rPr>
                <w:strike/>
                <w:sz w:val="20"/>
                <w:highlight w:val="yellow"/>
              </w:rPr>
              <w:t>40 CFR 60, Subpart IIII</w:t>
            </w:r>
          </w:p>
        </w:tc>
      </w:tr>
      <w:tr w:rsidR="00F5544E" w:rsidRPr="00B906EC" w:rsidTr="00B906EC">
        <w:trPr>
          <w:cantSplit/>
        </w:trPr>
        <w:tc>
          <w:tcPr>
            <w:tcW w:w="990" w:type="dxa"/>
            <w:tcBorders>
              <w:top w:val="single" w:sz="6" w:space="0" w:color="auto"/>
              <w:left w:val="single" w:sz="12" w:space="0" w:color="auto"/>
              <w:bottom w:val="single" w:sz="12" w:space="0" w:color="auto"/>
              <w:right w:val="single" w:sz="6" w:space="0" w:color="auto"/>
            </w:tcBorders>
            <w:noWrap/>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W100</w:t>
            </w:r>
          </w:p>
        </w:tc>
        <w:tc>
          <w:tcPr>
            <w:tcW w:w="3150" w:type="dxa"/>
            <w:tcBorders>
              <w:top w:val="single" w:sz="6" w:space="0" w:color="auto"/>
              <w:left w:val="single" w:sz="6" w:space="0" w:color="auto"/>
              <w:bottom w:val="single" w:sz="12"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Magic Kingdom #9</w:t>
            </w:r>
            <w:r w:rsidRPr="00B906EC">
              <w:rPr>
                <w:strike/>
                <w:sz w:val="20"/>
                <w:highlight w:val="yellow"/>
              </w:rPr>
              <w:br/>
              <w:t>Tunnel Entrance</w:t>
            </w:r>
          </w:p>
        </w:tc>
        <w:tc>
          <w:tcPr>
            <w:tcW w:w="2250" w:type="dxa"/>
            <w:tcBorders>
              <w:top w:val="single" w:sz="6" w:space="0" w:color="auto"/>
              <w:left w:val="single" w:sz="6" w:space="0" w:color="auto"/>
              <w:bottom w:val="single" w:sz="12" w:space="0" w:color="auto"/>
              <w:right w:val="single" w:sz="6" w:space="0" w:color="auto"/>
            </w:tcBorders>
            <w:tcMar>
              <w:left w:w="115" w:type="dxa"/>
              <w:right w:w="115" w:type="dxa"/>
            </w:tcMar>
            <w:vAlign w:val="center"/>
            <w:hideMark/>
          </w:tcPr>
          <w:p w:rsidR="00F5544E" w:rsidRPr="00B906EC" w:rsidRDefault="00F5544E" w:rsidP="007859CF">
            <w:pPr>
              <w:contextualSpacing/>
              <w:jc w:val="center"/>
              <w:rPr>
                <w:strike/>
                <w:sz w:val="20"/>
                <w:highlight w:val="yellow"/>
              </w:rPr>
            </w:pPr>
            <w:r w:rsidRPr="00B906EC">
              <w:rPr>
                <w:strike/>
                <w:sz w:val="20"/>
                <w:highlight w:val="yellow"/>
              </w:rPr>
              <w:t>Kohler</w:t>
            </w:r>
            <w:r w:rsidRPr="00B906EC">
              <w:rPr>
                <w:strike/>
                <w:sz w:val="20"/>
                <w:highlight w:val="yellow"/>
              </w:rPr>
              <w:br/>
              <w:t>500</w:t>
            </w:r>
            <w:r w:rsidR="00AB6C62">
              <w:rPr>
                <w:strike/>
                <w:sz w:val="20"/>
                <w:highlight w:val="yellow"/>
              </w:rPr>
              <w:t>kW</w:t>
            </w:r>
          </w:p>
        </w:tc>
        <w:tc>
          <w:tcPr>
            <w:tcW w:w="1170" w:type="dxa"/>
            <w:tcBorders>
              <w:top w:val="single" w:sz="6" w:space="0" w:color="auto"/>
              <w:left w:val="single" w:sz="6" w:space="0" w:color="auto"/>
              <w:bottom w:val="single" w:sz="12" w:space="0" w:color="auto"/>
              <w:right w:val="single" w:sz="6" w:space="0" w:color="auto"/>
            </w:tcBorders>
            <w:tcMar>
              <w:left w:w="115" w:type="dxa"/>
              <w:right w:w="115" w:type="dxa"/>
            </w:tcMar>
            <w:vAlign w:val="center"/>
          </w:tcPr>
          <w:p w:rsidR="00F5544E" w:rsidRPr="00B906EC" w:rsidRDefault="00F5544E" w:rsidP="007859CF">
            <w:pPr>
              <w:contextualSpacing/>
              <w:jc w:val="center"/>
              <w:rPr>
                <w:strike/>
                <w:sz w:val="20"/>
                <w:highlight w:val="yellow"/>
              </w:rPr>
            </w:pPr>
            <w:r w:rsidRPr="00B906EC">
              <w:rPr>
                <w:strike/>
                <w:sz w:val="20"/>
                <w:highlight w:val="yellow"/>
              </w:rPr>
              <w:t>Yes</w:t>
            </w:r>
          </w:p>
        </w:tc>
        <w:tc>
          <w:tcPr>
            <w:tcW w:w="2520" w:type="dxa"/>
            <w:tcBorders>
              <w:top w:val="single" w:sz="6" w:space="0" w:color="auto"/>
              <w:left w:val="single" w:sz="6" w:space="0" w:color="auto"/>
              <w:bottom w:val="single" w:sz="12" w:space="0" w:color="auto"/>
              <w:right w:val="single" w:sz="12" w:space="0" w:color="auto"/>
            </w:tcBorders>
            <w:vAlign w:val="center"/>
          </w:tcPr>
          <w:p w:rsidR="00F5544E" w:rsidRPr="00B906EC" w:rsidRDefault="00F5544E" w:rsidP="007859CF">
            <w:pPr>
              <w:contextualSpacing/>
              <w:jc w:val="center"/>
              <w:rPr>
                <w:strike/>
              </w:rPr>
            </w:pPr>
            <w:r w:rsidRPr="00B906EC">
              <w:rPr>
                <w:strike/>
                <w:sz w:val="20"/>
                <w:highlight w:val="yellow"/>
              </w:rPr>
              <w:t>40 CFR 60, Subpart IIII</w:t>
            </w:r>
          </w:p>
        </w:tc>
      </w:tr>
    </w:tbl>
    <w:p w:rsidR="00B906EC" w:rsidRDefault="00B906EC" w:rsidP="00B906EC">
      <w:pPr>
        <w:tabs>
          <w:tab w:val="left" w:pos="360"/>
          <w:tab w:val="left" w:pos="720"/>
          <w:tab w:val="left" w:pos="1080"/>
          <w:tab w:val="right" w:pos="10080"/>
        </w:tabs>
        <w:suppressAutoHyphens/>
        <w:spacing w:before="120" w:after="120"/>
        <w:jc w:val="both"/>
        <w:rPr>
          <w:u w:val="single"/>
        </w:rPr>
      </w:pPr>
    </w:p>
    <w:tbl>
      <w:tblPr>
        <w:tblW w:w="10107"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754"/>
        <w:gridCol w:w="776"/>
        <w:gridCol w:w="3600"/>
        <w:gridCol w:w="2970"/>
        <w:gridCol w:w="900"/>
        <w:gridCol w:w="1107"/>
      </w:tblGrid>
      <w:tr w:rsidR="00B906EC" w:rsidRPr="00A161A5" w:rsidTr="00936478">
        <w:trPr>
          <w:cantSplit/>
          <w:trHeight w:hRule="exact" w:val="741"/>
          <w:tblHeader/>
        </w:trPr>
        <w:tc>
          <w:tcPr>
            <w:tcW w:w="754" w:type="dxa"/>
            <w:tcBorders>
              <w:top w:val="single" w:sz="12" w:space="0" w:color="auto"/>
              <w:bottom w:val="single" w:sz="12" w:space="0" w:color="auto"/>
            </w:tcBorders>
            <w:shd w:val="clear" w:color="auto" w:fill="auto"/>
            <w:noWrap/>
            <w:vAlign w:val="center"/>
            <w:hideMark/>
          </w:tcPr>
          <w:p w:rsidR="00B906EC" w:rsidRPr="00A161A5" w:rsidRDefault="00B83FDE" w:rsidP="003C5D36">
            <w:pPr>
              <w:jc w:val="center"/>
              <w:rPr>
                <w:b/>
                <w:bCs/>
                <w:sz w:val="20"/>
                <w:highlight w:val="yellow"/>
                <w:u w:val="double"/>
              </w:rPr>
            </w:pPr>
            <w:r>
              <w:rPr>
                <w:b/>
                <w:bCs/>
                <w:sz w:val="20"/>
                <w:highlight w:val="yellow"/>
                <w:u w:val="double"/>
              </w:rPr>
              <w:t xml:space="preserve">ID </w:t>
            </w:r>
            <w:r w:rsidR="00B906EC" w:rsidRPr="00A161A5">
              <w:rPr>
                <w:b/>
                <w:bCs/>
                <w:sz w:val="20"/>
                <w:highlight w:val="yellow"/>
                <w:u w:val="double"/>
              </w:rPr>
              <w:t>Code</w:t>
            </w:r>
          </w:p>
        </w:tc>
        <w:tc>
          <w:tcPr>
            <w:tcW w:w="776" w:type="dxa"/>
            <w:tcBorders>
              <w:top w:val="single" w:sz="12" w:space="0" w:color="auto"/>
              <w:bottom w:val="single" w:sz="12" w:space="0" w:color="auto"/>
            </w:tcBorders>
            <w:shd w:val="clear" w:color="auto" w:fill="auto"/>
            <w:vAlign w:val="center"/>
            <w:hideMark/>
          </w:tcPr>
          <w:p w:rsidR="00B906EC" w:rsidRPr="00A161A5" w:rsidRDefault="00B906EC" w:rsidP="003C5D36">
            <w:pPr>
              <w:jc w:val="center"/>
              <w:rPr>
                <w:b/>
                <w:bCs/>
                <w:sz w:val="20"/>
                <w:highlight w:val="yellow"/>
                <w:u w:val="double"/>
              </w:rPr>
            </w:pPr>
            <w:r w:rsidRPr="00A161A5">
              <w:rPr>
                <w:b/>
                <w:bCs/>
                <w:sz w:val="20"/>
                <w:highlight w:val="yellow"/>
                <w:u w:val="double"/>
              </w:rPr>
              <w:t>RICE Type</w:t>
            </w:r>
          </w:p>
        </w:tc>
        <w:tc>
          <w:tcPr>
            <w:tcW w:w="3600" w:type="dxa"/>
            <w:tcBorders>
              <w:top w:val="single" w:sz="12" w:space="0" w:color="auto"/>
              <w:bottom w:val="single" w:sz="12" w:space="0" w:color="auto"/>
            </w:tcBorders>
            <w:shd w:val="clear" w:color="auto" w:fill="auto"/>
            <w:noWrap/>
            <w:vAlign w:val="center"/>
            <w:hideMark/>
          </w:tcPr>
          <w:p w:rsidR="00B906EC" w:rsidRPr="00A161A5" w:rsidRDefault="00B906EC" w:rsidP="00B906EC">
            <w:pPr>
              <w:jc w:val="center"/>
              <w:rPr>
                <w:b/>
                <w:bCs/>
                <w:sz w:val="20"/>
                <w:highlight w:val="yellow"/>
                <w:u w:val="double"/>
              </w:rPr>
            </w:pPr>
            <w:r w:rsidRPr="00A161A5">
              <w:rPr>
                <w:b/>
                <w:bCs/>
                <w:sz w:val="20"/>
                <w:highlight w:val="yellow"/>
                <w:u w:val="double"/>
              </w:rPr>
              <w:t>Location</w:t>
            </w:r>
          </w:p>
        </w:tc>
        <w:tc>
          <w:tcPr>
            <w:tcW w:w="2970" w:type="dxa"/>
            <w:tcBorders>
              <w:top w:val="single" w:sz="12" w:space="0" w:color="auto"/>
              <w:bottom w:val="single" w:sz="12" w:space="0" w:color="auto"/>
            </w:tcBorders>
            <w:shd w:val="clear" w:color="auto" w:fill="auto"/>
            <w:vAlign w:val="center"/>
            <w:hideMark/>
          </w:tcPr>
          <w:p w:rsidR="00B906EC" w:rsidRPr="00264B11" w:rsidRDefault="00264B11" w:rsidP="00B906EC">
            <w:pPr>
              <w:jc w:val="center"/>
              <w:rPr>
                <w:b/>
                <w:bCs/>
                <w:sz w:val="20"/>
                <w:highlight w:val="yellow"/>
                <w:u w:val="double"/>
              </w:rPr>
            </w:pPr>
            <w:r w:rsidRPr="00264B11">
              <w:rPr>
                <w:b/>
                <w:bCs/>
                <w:sz w:val="20"/>
                <w:highlight w:val="yellow"/>
                <w:u w:val="double"/>
              </w:rPr>
              <w:t>Description, Power Rating (kW)</w:t>
            </w:r>
          </w:p>
        </w:tc>
        <w:tc>
          <w:tcPr>
            <w:tcW w:w="900" w:type="dxa"/>
            <w:tcBorders>
              <w:top w:val="single" w:sz="12" w:space="0" w:color="auto"/>
              <w:bottom w:val="single" w:sz="12" w:space="0" w:color="auto"/>
            </w:tcBorders>
            <w:shd w:val="clear" w:color="auto" w:fill="auto"/>
            <w:vAlign w:val="center"/>
            <w:hideMark/>
          </w:tcPr>
          <w:p w:rsidR="00B906EC" w:rsidRPr="00A161A5" w:rsidRDefault="00B906EC" w:rsidP="00B906EC">
            <w:pPr>
              <w:jc w:val="center"/>
              <w:rPr>
                <w:b/>
                <w:bCs/>
                <w:sz w:val="20"/>
                <w:highlight w:val="yellow"/>
                <w:u w:val="double"/>
              </w:rPr>
            </w:pPr>
            <w:r w:rsidRPr="00A161A5">
              <w:rPr>
                <w:b/>
                <w:bCs/>
                <w:sz w:val="20"/>
                <w:highlight w:val="yellow"/>
                <w:u w:val="double"/>
              </w:rPr>
              <w:t xml:space="preserve">Engine </w:t>
            </w:r>
            <w:r w:rsidR="00A161A5" w:rsidRPr="00A161A5">
              <w:rPr>
                <w:b/>
                <w:bCs/>
                <w:sz w:val="20"/>
                <w:highlight w:val="yellow"/>
                <w:u w:val="double"/>
              </w:rPr>
              <w:t>HP</w:t>
            </w:r>
          </w:p>
        </w:tc>
        <w:tc>
          <w:tcPr>
            <w:tcW w:w="1107" w:type="dxa"/>
            <w:tcBorders>
              <w:top w:val="single" w:sz="12" w:space="0" w:color="auto"/>
              <w:bottom w:val="single" w:sz="12" w:space="0" w:color="auto"/>
            </w:tcBorders>
            <w:shd w:val="clear" w:color="auto" w:fill="auto"/>
            <w:vAlign w:val="center"/>
            <w:hideMark/>
          </w:tcPr>
          <w:p w:rsidR="00B906EC" w:rsidRPr="00A161A5" w:rsidRDefault="003C5D36" w:rsidP="00B906EC">
            <w:pPr>
              <w:jc w:val="center"/>
              <w:rPr>
                <w:b/>
                <w:bCs/>
                <w:sz w:val="20"/>
                <w:highlight w:val="yellow"/>
                <w:u w:val="double"/>
              </w:rPr>
            </w:pPr>
            <w:r w:rsidRPr="00A161A5">
              <w:rPr>
                <w:b/>
                <w:bCs/>
                <w:sz w:val="20"/>
                <w:highlight w:val="yellow"/>
                <w:u w:val="double"/>
              </w:rPr>
              <w:t>Install year</w:t>
            </w:r>
          </w:p>
        </w:tc>
      </w:tr>
      <w:tr w:rsidR="003C5D36" w:rsidRPr="00A161A5" w:rsidTr="00936478">
        <w:trPr>
          <w:cantSplit/>
          <w:trHeight w:val="288"/>
        </w:trPr>
        <w:tc>
          <w:tcPr>
            <w:tcW w:w="754" w:type="dxa"/>
            <w:tcBorders>
              <w:top w:val="single" w:sz="12" w:space="0" w:color="auto"/>
            </w:tcBorders>
            <w:shd w:val="clear" w:color="auto" w:fill="auto"/>
            <w:noWrap/>
            <w:vAlign w:val="center"/>
            <w:hideMark/>
          </w:tcPr>
          <w:p w:rsidR="003C5D36" w:rsidRPr="00A161A5" w:rsidRDefault="003C5D36" w:rsidP="003C5D36">
            <w:pPr>
              <w:jc w:val="center"/>
              <w:rPr>
                <w:sz w:val="20"/>
                <w:highlight w:val="yellow"/>
                <w:u w:val="double"/>
              </w:rPr>
            </w:pPr>
            <w:r w:rsidRPr="00A161A5">
              <w:rPr>
                <w:sz w:val="20"/>
                <w:highlight w:val="yellow"/>
                <w:u w:val="double"/>
              </w:rPr>
              <w:t>W001</w:t>
            </w:r>
          </w:p>
        </w:tc>
        <w:tc>
          <w:tcPr>
            <w:tcW w:w="776" w:type="dxa"/>
            <w:tcBorders>
              <w:top w:val="single" w:sz="12" w:space="0" w:color="auto"/>
            </w:tcBorders>
            <w:shd w:val="clear" w:color="auto" w:fill="auto"/>
            <w:vAlign w:val="center"/>
            <w:hideMark/>
          </w:tcPr>
          <w:p w:rsidR="003C5D36" w:rsidRPr="00A161A5" w:rsidRDefault="003C5D36" w:rsidP="003C5D36">
            <w:pPr>
              <w:jc w:val="center"/>
              <w:rPr>
                <w:sz w:val="20"/>
                <w:highlight w:val="yellow"/>
                <w:u w:val="double"/>
              </w:rPr>
            </w:pPr>
            <w:r w:rsidRPr="00A161A5">
              <w:rPr>
                <w:sz w:val="20"/>
                <w:highlight w:val="yellow"/>
                <w:u w:val="double"/>
              </w:rPr>
              <w:t>EG</w:t>
            </w:r>
          </w:p>
        </w:tc>
        <w:tc>
          <w:tcPr>
            <w:tcW w:w="3600" w:type="dxa"/>
            <w:tcBorders>
              <w:top w:val="single" w:sz="12" w:space="0" w:color="auto"/>
            </w:tcBorders>
            <w:shd w:val="clear" w:color="auto" w:fill="auto"/>
            <w:noWrap/>
            <w:vAlign w:val="center"/>
            <w:hideMark/>
          </w:tcPr>
          <w:p w:rsidR="003C5D36" w:rsidRPr="00A161A5" w:rsidRDefault="003C5D36" w:rsidP="00B906EC">
            <w:pPr>
              <w:rPr>
                <w:sz w:val="20"/>
                <w:highlight w:val="yellow"/>
                <w:u w:val="double"/>
              </w:rPr>
            </w:pPr>
            <w:r w:rsidRPr="00A161A5">
              <w:rPr>
                <w:sz w:val="20"/>
                <w:highlight w:val="yellow"/>
                <w:u w:val="double"/>
              </w:rPr>
              <w:t>All Star Movies</w:t>
            </w:r>
          </w:p>
        </w:tc>
        <w:tc>
          <w:tcPr>
            <w:tcW w:w="2970" w:type="dxa"/>
            <w:tcBorders>
              <w:top w:val="single" w:sz="12" w:space="0" w:color="auto"/>
            </w:tcBorders>
            <w:shd w:val="clear" w:color="auto" w:fill="auto"/>
            <w:noWrap/>
            <w:vAlign w:val="center"/>
            <w:hideMark/>
          </w:tcPr>
          <w:p w:rsidR="003C5D36" w:rsidRPr="00A161A5" w:rsidRDefault="003C5D36" w:rsidP="00B906EC">
            <w:pPr>
              <w:rPr>
                <w:sz w:val="20"/>
                <w:highlight w:val="yellow"/>
                <w:u w:val="double"/>
              </w:rPr>
            </w:pPr>
            <w:proofErr w:type="spellStart"/>
            <w:r w:rsidRPr="00A161A5">
              <w:rPr>
                <w:sz w:val="20"/>
                <w:highlight w:val="yellow"/>
                <w:u w:val="double"/>
              </w:rPr>
              <w:t>Onan</w:t>
            </w:r>
            <w:proofErr w:type="spellEnd"/>
            <w:r w:rsidRPr="00A161A5">
              <w:rPr>
                <w:sz w:val="20"/>
                <w:highlight w:val="yellow"/>
                <w:u w:val="double"/>
              </w:rPr>
              <w:t xml:space="preserve"> 200DGFC</w:t>
            </w:r>
            <w:r w:rsidR="00264B11">
              <w:rPr>
                <w:sz w:val="20"/>
                <w:highlight w:val="yellow"/>
                <w:u w:val="double"/>
              </w:rPr>
              <w:t>,</w:t>
            </w:r>
            <w:r w:rsidRPr="00A161A5">
              <w:rPr>
                <w:sz w:val="20"/>
                <w:highlight w:val="yellow"/>
                <w:u w:val="double"/>
              </w:rPr>
              <w:t xml:space="preserve"> 200</w:t>
            </w:r>
            <w:r w:rsidR="00AB6C62">
              <w:rPr>
                <w:sz w:val="20"/>
                <w:highlight w:val="yellow"/>
                <w:u w:val="double"/>
              </w:rPr>
              <w:t>kW</w:t>
            </w:r>
          </w:p>
        </w:tc>
        <w:tc>
          <w:tcPr>
            <w:tcW w:w="900" w:type="dxa"/>
            <w:tcBorders>
              <w:top w:val="single" w:sz="12" w:space="0" w:color="auto"/>
            </w:tcBorders>
            <w:shd w:val="clear" w:color="auto" w:fill="auto"/>
            <w:noWrap/>
            <w:vAlign w:val="center"/>
            <w:hideMark/>
          </w:tcPr>
          <w:p w:rsidR="003C5D36" w:rsidRPr="00A161A5" w:rsidRDefault="003C5D36" w:rsidP="00B906EC">
            <w:pPr>
              <w:jc w:val="center"/>
              <w:rPr>
                <w:sz w:val="20"/>
                <w:highlight w:val="yellow"/>
                <w:u w:val="double"/>
              </w:rPr>
            </w:pPr>
            <w:r w:rsidRPr="00A161A5">
              <w:rPr>
                <w:sz w:val="20"/>
                <w:highlight w:val="yellow"/>
                <w:u w:val="double"/>
              </w:rPr>
              <w:t>308</w:t>
            </w:r>
          </w:p>
        </w:tc>
        <w:tc>
          <w:tcPr>
            <w:tcW w:w="1107" w:type="dxa"/>
            <w:tcBorders>
              <w:top w:val="single" w:sz="12" w:space="0" w:color="auto"/>
            </w:tcBorders>
            <w:shd w:val="clear" w:color="auto" w:fill="auto"/>
            <w:noWrap/>
            <w:vAlign w:val="center"/>
            <w:hideMark/>
          </w:tcPr>
          <w:p w:rsidR="003C5D36" w:rsidRPr="00A161A5" w:rsidRDefault="003C5D36">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3C5D36" w:rsidRPr="00A161A5" w:rsidTr="00936478">
        <w:trPr>
          <w:cantSplit/>
          <w:trHeight w:val="288"/>
        </w:trPr>
        <w:tc>
          <w:tcPr>
            <w:tcW w:w="754" w:type="dxa"/>
            <w:shd w:val="clear" w:color="auto" w:fill="auto"/>
            <w:noWrap/>
            <w:vAlign w:val="center"/>
            <w:hideMark/>
          </w:tcPr>
          <w:p w:rsidR="003C5D36" w:rsidRPr="00A161A5" w:rsidRDefault="003C5D36" w:rsidP="003C5D36">
            <w:pPr>
              <w:jc w:val="center"/>
              <w:rPr>
                <w:sz w:val="20"/>
                <w:highlight w:val="yellow"/>
                <w:u w:val="double"/>
              </w:rPr>
            </w:pPr>
            <w:r w:rsidRPr="00A161A5">
              <w:rPr>
                <w:sz w:val="20"/>
                <w:highlight w:val="yellow"/>
                <w:u w:val="double"/>
              </w:rPr>
              <w:t>W002</w:t>
            </w:r>
          </w:p>
        </w:tc>
        <w:tc>
          <w:tcPr>
            <w:tcW w:w="776" w:type="dxa"/>
            <w:shd w:val="clear" w:color="auto" w:fill="auto"/>
            <w:vAlign w:val="center"/>
            <w:hideMark/>
          </w:tcPr>
          <w:p w:rsidR="003C5D36" w:rsidRPr="00A161A5" w:rsidRDefault="003C5D36" w:rsidP="003C5D36">
            <w:pPr>
              <w:jc w:val="center"/>
              <w:rPr>
                <w:sz w:val="20"/>
                <w:highlight w:val="yellow"/>
                <w:u w:val="double"/>
              </w:rPr>
            </w:pPr>
            <w:r w:rsidRPr="00A161A5">
              <w:rPr>
                <w:sz w:val="20"/>
                <w:highlight w:val="yellow"/>
                <w:u w:val="double"/>
              </w:rPr>
              <w:t>EG</w:t>
            </w:r>
          </w:p>
        </w:tc>
        <w:tc>
          <w:tcPr>
            <w:tcW w:w="3600" w:type="dxa"/>
            <w:shd w:val="clear" w:color="auto" w:fill="auto"/>
            <w:noWrap/>
            <w:vAlign w:val="center"/>
            <w:hideMark/>
          </w:tcPr>
          <w:p w:rsidR="003C5D36" w:rsidRPr="00A161A5" w:rsidRDefault="003C5D36" w:rsidP="00B906EC">
            <w:pPr>
              <w:rPr>
                <w:sz w:val="20"/>
                <w:highlight w:val="yellow"/>
                <w:u w:val="double"/>
              </w:rPr>
            </w:pPr>
            <w:r w:rsidRPr="00A161A5">
              <w:rPr>
                <w:sz w:val="20"/>
                <w:highlight w:val="yellow"/>
                <w:u w:val="double"/>
              </w:rPr>
              <w:t>All Star Music</w:t>
            </w:r>
          </w:p>
        </w:tc>
        <w:tc>
          <w:tcPr>
            <w:tcW w:w="2970" w:type="dxa"/>
            <w:shd w:val="clear" w:color="auto" w:fill="auto"/>
            <w:noWrap/>
            <w:vAlign w:val="center"/>
            <w:hideMark/>
          </w:tcPr>
          <w:p w:rsidR="003C5D36" w:rsidRPr="00A161A5" w:rsidRDefault="003C5D36" w:rsidP="00B906EC">
            <w:pPr>
              <w:rPr>
                <w:sz w:val="20"/>
                <w:highlight w:val="yellow"/>
                <w:u w:val="double"/>
              </w:rPr>
            </w:pPr>
            <w:r w:rsidRPr="00A161A5">
              <w:rPr>
                <w:sz w:val="20"/>
                <w:highlight w:val="yellow"/>
                <w:u w:val="double"/>
              </w:rPr>
              <w:t>Olympian SR4</w:t>
            </w:r>
            <w:r w:rsidR="00264B11">
              <w:rPr>
                <w:sz w:val="20"/>
                <w:highlight w:val="yellow"/>
                <w:u w:val="double"/>
              </w:rPr>
              <w:t>,</w:t>
            </w:r>
            <w:r w:rsidRPr="00A161A5">
              <w:rPr>
                <w:sz w:val="20"/>
                <w:highlight w:val="yellow"/>
                <w:u w:val="double"/>
              </w:rPr>
              <w:t xml:space="preserve"> 200</w:t>
            </w:r>
            <w:r w:rsidR="00AB6C62">
              <w:rPr>
                <w:sz w:val="20"/>
                <w:highlight w:val="yellow"/>
                <w:u w:val="double"/>
              </w:rPr>
              <w:t>kW</w:t>
            </w:r>
          </w:p>
        </w:tc>
        <w:tc>
          <w:tcPr>
            <w:tcW w:w="900" w:type="dxa"/>
            <w:shd w:val="clear" w:color="auto" w:fill="auto"/>
            <w:noWrap/>
            <w:vAlign w:val="center"/>
            <w:hideMark/>
          </w:tcPr>
          <w:p w:rsidR="003C5D36" w:rsidRPr="00A161A5" w:rsidRDefault="003C5D36" w:rsidP="00B906EC">
            <w:pPr>
              <w:jc w:val="center"/>
              <w:rPr>
                <w:sz w:val="20"/>
                <w:highlight w:val="yellow"/>
                <w:u w:val="double"/>
              </w:rPr>
            </w:pPr>
            <w:r w:rsidRPr="00A161A5">
              <w:rPr>
                <w:sz w:val="20"/>
                <w:highlight w:val="yellow"/>
                <w:u w:val="double"/>
              </w:rPr>
              <w:t>299</w:t>
            </w:r>
          </w:p>
        </w:tc>
        <w:tc>
          <w:tcPr>
            <w:tcW w:w="1107" w:type="dxa"/>
            <w:shd w:val="clear" w:color="auto" w:fill="auto"/>
            <w:noWrap/>
            <w:vAlign w:val="center"/>
            <w:hideMark/>
          </w:tcPr>
          <w:p w:rsidR="003C5D36" w:rsidRPr="00A161A5" w:rsidRDefault="003C5D36">
            <w:pPr>
              <w:jc w:val="center"/>
              <w:rPr>
                <w:rFonts w:ascii="Arial" w:hAnsi="Arial" w:cs="Arial"/>
                <w:sz w:val="18"/>
                <w:szCs w:val="18"/>
                <w:highlight w:val="yellow"/>
                <w:u w:val="double"/>
              </w:rPr>
            </w:pPr>
            <w:r w:rsidRPr="00A161A5">
              <w:rPr>
                <w:rFonts w:ascii="Arial" w:hAnsi="Arial" w:cs="Arial"/>
                <w:sz w:val="18"/>
                <w:szCs w:val="18"/>
                <w:highlight w:val="yellow"/>
                <w:u w:val="double"/>
              </w:rPr>
              <w:t>1993</w:t>
            </w:r>
          </w:p>
        </w:tc>
      </w:tr>
      <w:tr w:rsidR="003C5D36" w:rsidRPr="00A161A5" w:rsidTr="00936478">
        <w:trPr>
          <w:cantSplit/>
          <w:trHeight w:val="288"/>
        </w:trPr>
        <w:tc>
          <w:tcPr>
            <w:tcW w:w="754" w:type="dxa"/>
            <w:shd w:val="clear" w:color="auto" w:fill="auto"/>
            <w:noWrap/>
            <w:vAlign w:val="center"/>
            <w:hideMark/>
          </w:tcPr>
          <w:p w:rsidR="003C5D36" w:rsidRPr="00A161A5" w:rsidRDefault="003C5D36" w:rsidP="003C5D36">
            <w:pPr>
              <w:jc w:val="center"/>
              <w:rPr>
                <w:sz w:val="20"/>
                <w:highlight w:val="yellow"/>
                <w:u w:val="double"/>
              </w:rPr>
            </w:pPr>
            <w:r w:rsidRPr="00A161A5">
              <w:rPr>
                <w:sz w:val="20"/>
                <w:highlight w:val="yellow"/>
                <w:u w:val="double"/>
              </w:rPr>
              <w:t>W003</w:t>
            </w:r>
          </w:p>
        </w:tc>
        <w:tc>
          <w:tcPr>
            <w:tcW w:w="776" w:type="dxa"/>
            <w:shd w:val="clear" w:color="auto" w:fill="auto"/>
            <w:vAlign w:val="center"/>
            <w:hideMark/>
          </w:tcPr>
          <w:p w:rsidR="003C5D36" w:rsidRPr="00A161A5" w:rsidRDefault="003C5D36" w:rsidP="003C5D36">
            <w:pPr>
              <w:jc w:val="center"/>
              <w:rPr>
                <w:sz w:val="20"/>
                <w:highlight w:val="yellow"/>
                <w:u w:val="double"/>
              </w:rPr>
            </w:pPr>
            <w:r w:rsidRPr="00A161A5">
              <w:rPr>
                <w:sz w:val="20"/>
                <w:highlight w:val="yellow"/>
                <w:u w:val="double"/>
              </w:rPr>
              <w:t>EG</w:t>
            </w:r>
          </w:p>
        </w:tc>
        <w:tc>
          <w:tcPr>
            <w:tcW w:w="3600" w:type="dxa"/>
            <w:shd w:val="clear" w:color="auto" w:fill="auto"/>
            <w:noWrap/>
            <w:vAlign w:val="center"/>
            <w:hideMark/>
          </w:tcPr>
          <w:p w:rsidR="003C5D36" w:rsidRPr="00A161A5" w:rsidRDefault="003C5D36" w:rsidP="00B906EC">
            <w:pPr>
              <w:rPr>
                <w:sz w:val="20"/>
                <w:highlight w:val="yellow"/>
                <w:u w:val="double"/>
              </w:rPr>
            </w:pPr>
            <w:r w:rsidRPr="00A161A5">
              <w:rPr>
                <w:sz w:val="20"/>
                <w:highlight w:val="yellow"/>
                <w:u w:val="double"/>
              </w:rPr>
              <w:t>All Star Sports</w:t>
            </w:r>
          </w:p>
        </w:tc>
        <w:tc>
          <w:tcPr>
            <w:tcW w:w="2970" w:type="dxa"/>
            <w:shd w:val="clear" w:color="auto" w:fill="auto"/>
            <w:noWrap/>
            <w:vAlign w:val="center"/>
            <w:hideMark/>
          </w:tcPr>
          <w:p w:rsidR="003C5D36" w:rsidRPr="00A161A5" w:rsidRDefault="003C5D36" w:rsidP="00B906EC">
            <w:pPr>
              <w:rPr>
                <w:sz w:val="20"/>
                <w:highlight w:val="yellow"/>
                <w:u w:val="double"/>
              </w:rPr>
            </w:pPr>
            <w:r w:rsidRPr="00A161A5">
              <w:rPr>
                <w:sz w:val="20"/>
                <w:highlight w:val="yellow"/>
                <w:u w:val="double"/>
              </w:rPr>
              <w:t>Olympian SR4</w:t>
            </w:r>
            <w:r w:rsidR="00264B11">
              <w:rPr>
                <w:sz w:val="20"/>
                <w:highlight w:val="yellow"/>
                <w:u w:val="double"/>
              </w:rPr>
              <w:t>,</w:t>
            </w:r>
            <w:r w:rsidRPr="00A161A5">
              <w:rPr>
                <w:sz w:val="20"/>
                <w:highlight w:val="yellow"/>
                <w:u w:val="double"/>
              </w:rPr>
              <w:t xml:space="preserve"> 200</w:t>
            </w:r>
            <w:r w:rsidR="00AB6C62">
              <w:rPr>
                <w:sz w:val="20"/>
                <w:highlight w:val="yellow"/>
                <w:u w:val="double"/>
              </w:rPr>
              <w:t>kW</w:t>
            </w:r>
          </w:p>
        </w:tc>
        <w:tc>
          <w:tcPr>
            <w:tcW w:w="900" w:type="dxa"/>
            <w:shd w:val="clear" w:color="auto" w:fill="auto"/>
            <w:noWrap/>
            <w:vAlign w:val="center"/>
            <w:hideMark/>
          </w:tcPr>
          <w:p w:rsidR="003C5D36" w:rsidRPr="00A161A5" w:rsidRDefault="003C5D36" w:rsidP="00B906EC">
            <w:pPr>
              <w:jc w:val="center"/>
              <w:rPr>
                <w:sz w:val="20"/>
                <w:highlight w:val="yellow"/>
                <w:u w:val="double"/>
              </w:rPr>
            </w:pPr>
            <w:r w:rsidRPr="00A161A5">
              <w:rPr>
                <w:sz w:val="20"/>
                <w:highlight w:val="yellow"/>
                <w:u w:val="double"/>
              </w:rPr>
              <w:t>299</w:t>
            </w:r>
          </w:p>
        </w:tc>
        <w:tc>
          <w:tcPr>
            <w:tcW w:w="1107" w:type="dxa"/>
            <w:shd w:val="clear" w:color="auto" w:fill="auto"/>
            <w:noWrap/>
            <w:vAlign w:val="center"/>
            <w:hideMark/>
          </w:tcPr>
          <w:p w:rsidR="003C5D36" w:rsidRPr="00A161A5" w:rsidRDefault="003C5D36">
            <w:pPr>
              <w:jc w:val="center"/>
              <w:rPr>
                <w:rFonts w:ascii="Arial" w:hAnsi="Arial" w:cs="Arial"/>
                <w:sz w:val="18"/>
                <w:szCs w:val="18"/>
                <w:highlight w:val="yellow"/>
                <w:u w:val="double"/>
              </w:rPr>
            </w:pPr>
            <w:r w:rsidRPr="00A161A5">
              <w:rPr>
                <w:rFonts w:ascii="Arial" w:hAnsi="Arial" w:cs="Arial"/>
                <w:sz w:val="18"/>
                <w:szCs w:val="18"/>
                <w:highlight w:val="yellow"/>
                <w:u w:val="double"/>
              </w:rPr>
              <w:t>1993</w:t>
            </w:r>
          </w:p>
        </w:tc>
      </w:tr>
      <w:tr w:rsidR="003C5D36" w:rsidRPr="00A161A5" w:rsidTr="00936478">
        <w:trPr>
          <w:cantSplit/>
          <w:trHeight w:val="288"/>
        </w:trPr>
        <w:tc>
          <w:tcPr>
            <w:tcW w:w="754" w:type="dxa"/>
            <w:shd w:val="clear" w:color="auto" w:fill="auto"/>
            <w:noWrap/>
            <w:vAlign w:val="center"/>
            <w:hideMark/>
          </w:tcPr>
          <w:p w:rsidR="003C5D36" w:rsidRPr="00A161A5" w:rsidRDefault="003C5D36" w:rsidP="003C5D36">
            <w:pPr>
              <w:jc w:val="center"/>
              <w:rPr>
                <w:sz w:val="20"/>
                <w:highlight w:val="yellow"/>
                <w:u w:val="double"/>
              </w:rPr>
            </w:pPr>
            <w:r w:rsidRPr="00A161A5">
              <w:rPr>
                <w:sz w:val="20"/>
                <w:highlight w:val="yellow"/>
                <w:u w:val="double"/>
              </w:rPr>
              <w:t>W004</w:t>
            </w:r>
          </w:p>
        </w:tc>
        <w:tc>
          <w:tcPr>
            <w:tcW w:w="776" w:type="dxa"/>
            <w:shd w:val="clear" w:color="auto" w:fill="auto"/>
            <w:vAlign w:val="center"/>
            <w:hideMark/>
          </w:tcPr>
          <w:p w:rsidR="003C5D36" w:rsidRPr="00A161A5" w:rsidRDefault="003C5D36"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3C5D36" w:rsidRPr="00A161A5" w:rsidRDefault="003C5D36" w:rsidP="00B906EC">
            <w:pPr>
              <w:rPr>
                <w:sz w:val="20"/>
                <w:highlight w:val="yellow"/>
                <w:u w:val="double"/>
              </w:rPr>
            </w:pPr>
            <w:r w:rsidRPr="00A161A5">
              <w:rPr>
                <w:sz w:val="20"/>
                <w:highlight w:val="yellow"/>
                <w:u w:val="double"/>
              </w:rPr>
              <w:t>Blizzard Beach #1 Services Bldg.</w:t>
            </w:r>
          </w:p>
        </w:tc>
        <w:tc>
          <w:tcPr>
            <w:tcW w:w="2970" w:type="dxa"/>
            <w:shd w:val="clear" w:color="auto" w:fill="auto"/>
            <w:noWrap/>
            <w:vAlign w:val="center"/>
            <w:hideMark/>
          </w:tcPr>
          <w:p w:rsidR="003C5D36" w:rsidRPr="00A161A5" w:rsidRDefault="003C5D36" w:rsidP="00B906EC">
            <w:pPr>
              <w:rPr>
                <w:sz w:val="20"/>
                <w:highlight w:val="yellow"/>
                <w:u w:val="double"/>
              </w:rPr>
            </w:pPr>
            <w:r w:rsidRPr="00A161A5">
              <w:rPr>
                <w:sz w:val="20"/>
                <w:highlight w:val="yellow"/>
                <w:u w:val="double"/>
              </w:rPr>
              <w:t>Olympian</w:t>
            </w:r>
            <w:r w:rsidR="00264B11">
              <w:rPr>
                <w:sz w:val="20"/>
                <w:highlight w:val="yellow"/>
                <w:u w:val="double"/>
              </w:rPr>
              <w:t>,</w:t>
            </w:r>
            <w:r w:rsidRPr="00A161A5">
              <w:rPr>
                <w:sz w:val="20"/>
                <w:highlight w:val="yellow"/>
                <w:u w:val="double"/>
              </w:rPr>
              <w:t xml:space="preserve"> 150</w:t>
            </w:r>
            <w:r w:rsidR="009A7067" w:rsidRPr="00A161A5">
              <w:rPr>
                <w:sz w:val="20"/>
                <w:highlight w:val="yellow"/>
                <w:u w:val="double"/>
              </w:rPr>
              <w:t>kW</w:t>
            </w:r>
          </w:p>
        </w:tc>
        <w:tc>
          <w:tcPr>
            <w:tcW w:w="900" w:type="dxa"/>
            <w:shd w:val="clear" w:color="auto" w:fill="auto"/>
            <w:noWrap/>
            <w:vAlign w:val="center"/>
            <w:hideMark/>
          </w:tcPr>
          <w:p w:rsidR="003C5D36" w:rsidRPr="00A161A5" w:rsidRDefault="003C5D36" w:rsidP="00B906EC">
            <w:pPr>
              <w:jc w:val="center"/>
              <w:rPr>
                <w:sz w:val="20"/>
                <w:highlight w:val="yellow"/>
                <w:u w:val="double"/>
              </w:rPr>
            </w:pPr>
            <w:r w:rsidRPr="00A161A5">
              <w:rPr>
                <w:sz w:val="20"/>
                <w:highlight w:val="yellow"/>
                <w:u w:val="double"/>
              </w:rPr>
              <w:t>263</w:t>
            </w:r>
          </w:p>
        </w:tc>
        <w:tc>
          <w:tcPr>
            <w:tcW w:w="1107" w:type="dxa"/>
            <w:shd w:val="clear" w:color="auto" w:fill="auto"/>
            <w:noWrap/>
            <w:vAlign w:val="center"/>
            <w:hideMark/>
          </w:tcPr>
          <w:p w:rsidR="003C5D36" w:rsidRPr="00A161A5" w:rsidRDefault="003C5D36">
            <w:pPr>
              <w:jc w:val="center"/>
              <w:rPr>
                <w:rFonts w:ascii="Arial" w:hAnsi="Arial" w:cs="Arial"/>
                <w:sz w:val="18"/>
                <w:szCs w:val="18"/>
                <w:highlight w:val="yellow"/>
                <w:u w:val="double"/>
              </w:rPr>
            </w:pPr>
            <w:r w:rsidRPr="00A161A5">
              <w:rPr>
                <w:rFonts w:ascii="Arial" w:hAnsi="Arial" w:cs="Arial"/>
                <w:sz w:val="18"/>
                <w:szCs w:val="18"/>
                <w:highlight w:val="yellow"/>
                <w:u w:val="double"/>
              </w:rPr>
              <w:t>1993</w:t>
            </w:r>
          </w:p>
        </w:tc>
      </w:tr>
      <w:tr w:rsidR="003C5D36" w:rsidRPr="00A161A5" w:rsidTr="00936478">
        <w:trPr>
          <w:cantSplit/>
          <w:trHeight w:val="288"/>
        </w:trPr>
        <w:tc>
          <w:tcPr>
            <w:tcW w:w="754" w:type="dxa"/>
            <w:shd w:val="clear" w:color="auto" w:fill="auto"/>
            <w:noWrap/>
            <w:vAlign w:val="center"/>
            <w:hideMark/>
          </w:tcPr>
          <w:p w:rsidR="003C5D36" w:rsidRPr="00A161A5" w:rsidRDefault="003C5D36" w:rsidP="003C5D36">
            <w:pPr>
              <w:jc w:val="center"/>
              <w:rPr>
                <w:sz w:val="20"/>
                <w:highlight w:val="yellow"/>
                <w:u w:val="double"/>
              </w:rPr>
            </w:pPr>
            <w:r w:rsidRPr="00A161A5">
              <w:rPr>
                <w:sz w:val="20"/>
                <w:highlight w:val="yellow"/>
                <w:u w:val="double"/>
              </w:rPr>
              <w:t>W005</w:t>
            </w:r>
          </w:p>
        </w:tc>
        <w:tc>
          <w:tcPr>
            <w:tcW w:w="776" w:type="dxa"/>
            <w:shd w:val="clear" w:color="auto" w:fill="auto"/>
            <w:vAlign w:val="center"/>
            <w:hideMark/>
          </w:tcPr>
          <w:p w:rsidR="003C5D36" w:rsidRPr="00A161A5" w:rsidRDefault="003C5D36"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3C5D36" w:rsidRPr="00A161A5" w:rsidRDefault="003C5D36" w:rsidP="00B906EC">
            <w:pPr>
              <w:rPr>
                <w:sz w:val="20"/>
                <w:highlight w:val="yellow"/>
                <w:u w:val="double"/>
              </w:rPr>
            </w:pPr>
            <w:r w:rsidRPr="00A161A5">
              <w:rPr>
                <w:sz w:val="20"/>
                <w:highlight w:val="yellow"/>
                <w:u w:val="double"/>
              </w:rPr>
              <w:t>Blizzard Beach #2 Pump station 5</w:t>
            </w:r>
          </w:p>
        </w:tc>
        <w:tc>
          <w:tcPr>
            <w:tcW w:w="2970" w:type="dxa"/>
            <w:shd w:val="clear" w:color="auto" w:fill="auto"/>
            <w:noWrap/>
            <w:vAlign w:val="center"/>
            <w:hideMark/>
          </w:tcPr>
          <w:p w:rsidR="003C5D36" w:rsidRPr="00A161A5" w:rsidRDefault="003C5D36" w:rsidP="00B906EC">
            <w:pPr>
              <w:rPr>
                <w:sz w:val="20"/>
                <w:highlight w:val="yellow"/>
                <w:u w:val="double"/>
              </w:rPr>
            </w:pPr>
            <w:r w:rsidRPr="00A161A5">
              <w:rPr>
                <w:sz w:val="20"/>
                <w:highlight w:val="yellow"/>
                <w:u w:val="double"/>
              </w:rPr>
              <w:t>Olympian</w:t>
            </w:r>
            <w:r w:rsidR="00264B11">
              <w:rPr>
                <w:sz w:val="20"/>
                <w:highlight w:val="yellow"/>
                <w:u w:val="double"/>
              </w:rPr>
              <w:t>,</w:t>
            </w:r>
            <w:r w:rsidRPr="00A161A5">
              <w:rPr>
                <w:sz w:val="20"/>
                <w:highlight w:val="yellow"/>
                <w:u w:val="double"/>
              </w:rPr>
              <w:t xml:space="preserve"> 35</w:t>
            </w:r>
            <w:r w:rsidR="009A7067" w:rsidRPr="00A161A5">
              <w:rPr>
                <w:sz w:val="20"/>
                <w:highlight w:val="yellow"/>
                <w:u w:val="double"/>
              </w:rPr>
              <w:t>kW</w:t>
            </w:r>
          </w:p>
        </w:tc>
        <w:tc>
          <w:tcPr>
            <w:tcW w:w="900" w:type="dxa"/>
            <w:shd w:val="clear" w:color="auto" w:fill="auto"/>
            <w:noWrap/>
            <w:vAlign w:val="center"/>
            <w:hideMark/>
          </w:tcPr>
          <w:p w:rsidR="003C5D36" w:rsidRPr="00A161A5" w:rsidRDefault="003C5D36" w:rsidP="00B906EC">
            <w:pPr>
              <w:jc w:val="center"/>
              <w:rPr>
                <w:sz w:val="20"/>
                <w:highlight w:val="yellow"/>
                <w:u w:val="double"/>
              </w:rPr>
            </w:pPr>
            <w:r w:rsidRPr="00A161A5">
              <w:rPr>
                <w:sz w:val="20"/>
                <w:highlight w:val="yellow"/>
                <w:u w:val="double"/>
              </w:rPr>
              <w:t>54</w:t>
            </w:r>
          </w:p>
        </w:tc>
        <w:tc>
          <w:tcPr>
            <w:tcW w:w="1107" w:type="dxa"/>
            <w:shd w:val="clear" w:color="auto" w:fill="auto"/>
            <w:noWrap/>
            <w:vAlign w:val="center"/>
            <w:hideMark/>
          </w:tcPr>
          <w:p w:rsidR="003C5D36" w:rsidRPr="00A161A5" w:rsidRDefault="003C5D36">
            <w:pPr>
              <w:jc w:val="center"/>
              <w:rPr>
                <w:rFonts w:ascii="Arial" w:hAnsi="Arial" w:cs="Arial"/>
                <w:sz w:val="18"/>
                <w:szCs w:val="18"/>
                <w:highlight w:val="yellow"/>
                <w:u w:val="double"/>
              </w:rPr>
            </w:pPr>
            <w:r w:rsidRPr="00A161A5">
              <w:rPr>
                <w:rFonts w:ascii="Arial" w:hAnsi="Arial" w:cs="Arial"/>
                <w:sz w:val="18"/>
                <w:szCs w:val="18"/>
                <w:highlight w:val="yellow"/>
                <w:u w:val="double"/>
              </w:rPr>
              <w:t>1994</w:t>
            </w:r>
          </w:p>
        </w:tc>
      </w:tr>
      <w:tr w:rsidR="003C5D36" w:rsidRPr="00A161A5" w:rsidTr="00936478">
        <w:trPr>
          <w:cantSplit/>
          <w:trHeight w:val="288"/>
        </w:trPr>
        <w:tc>
          <w:tcPr>
            <w:tcW w:w="754" w:type="dxa"/>
            <w:shd w:val="clear" w:color="auto" w:fill="auto"/>
            <w:noWrap/>
            <w:vAlign w:val="center"/>
            <w:hideMark/>
          </w:tcPr>
          <w:p w:rsidR="003C5D36" w:rsidRPr="00A161A5" w:rsidRDefault="003C5D36" w:rsidP="003C5D36">
            <w:pPr>
              <w:jc w:val="center"/>
              <w:rPr>
                <w:sz w:val="20"/>
                <w:highlight w:val="yellow"/>
                <w:u w:val="double"/>
              </w:rPr>
            </w:pPr>
            <w:r w:rsidRPr="00A161A5">
              <w:rPr>
                <w:sz w:val="20"/>
                <w:highlight w:val="yellow"/>
                <w:u w:val="double"/>
              </w:rPr>
              <w:t>W006</w:t>
            </w:r>
          </w:p>
        </w:tc>
        <w:tc>
          <w:tcPr>
            <w:tcW w:w="776" w:type="dxa"/>
            <w:shd w:val="clear" w:color="auto" w:fill="auto"/>
            <w:vAlign w:val="center"/>
            <w:hideMark/>
          </w:tcPr>
          <w:p w:rsidR="003C5D36" w:rsidRPr="00A161A5" w:rsidRDefault="003C5D36"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3C5D36" w:rsidRPr="00A161A5" w:rsidRDefault="003C5D36" w:rsidP="00B906EC">
            <w:pPr>
              <w:rPr>
                <w:sz w:val="20"/>
                <w:highlight w:val="yellow"/>
                <w:u w:val="double"/>
              </w:rPr>
            </w:pPr>
            <w:r w:rsidRPr="00A161A5">
              <w:rPr>
                <w:sz w:val="20"/>
                <w:highlight w:val="yellow"/>
                <w:u w:val="double"/>
              </w:rPr>
              <w:t>Board Walk #1 Jelly Rolls</w:t>
            </w:r>
          </w:p>
        </w:tc>
        <w:tc>
          <w:tcPr>
            <w:tcW w:w="2970" w:type="dxa"/>
            <w:shd w:val="clear" w:color="auto" w:fill="auto"/>
            <w:noWrap/>
            <w:vAlign w:val="center"/>
            <w:hideMark/>
          </w:tcPr>
          <w:p w:rsidR="003C5D36" w:rsidRPr="00A161A5" w:rsidRDefault="003C5D36" w:rsidP="009A7067">
            <w:pPr>
              <w:rPr>
                <w:sz w:val="20"/>
                <w:highlight w:val="yellow"/>
                <w:u w:val="double"/>
              </w:rPr>
            </w:pPr>
            <w:r w:rsidRPr="00A161A5">
              <w:rPr>
                <w:sz w:val="20"/>
                <w:highlight w:val="yellow"/>
                <w:u w:val="double"/>
              </w:rPr>
              <w:t>Generator</w:t>
            </w:r>
            <w:r w:rsidR="00264B11">
              <w:rPr>
                <w:sz w:val="20"/>
                <w:highlight w:val="yellow"/>
                <w:u w:val="double"/>
              </w:rPr>
              <w:t>,</w:t>
            </w:r>
            <w:r w:rsidRPr="00A161A5">
              <w:rPr>
                <w:sz w:val="20"/>
                <w:highlight w:val="yellow"/>
                <w:u w:val="double"/>
              </w:rPr>
              <w:t xml:space="preserve"> 250</w:t>
            </w:r>
            <w:r w:rsidR="009A7067" w:rsidRPr="00A161A5">
              <w:rPr>
                <w:sz w:val="20"/>
                <w:highlight w:val="yellow"/>
                <w:u w:val="double"/>
              </w:rPr>
              <w:t>kW</w:t>
            </w:r>
            <w:r w:rsidRPr="00A161A5">
              <w:rPr>
                <w:sz w:val="20"/>
                <w:highlight w:val="yellow"/>
                <w:u w:val="double"/>
              </w:rPr>
              <w:t xml:space="preserve"> </w:t>
            </w:r>
          </w:p>
        </w:tc>
        <w:tc>
          <w:tcPr>
            <w:tcW w:w="900" w:type="dxa"/>
            <w:shd w:val="clear" w:color="auto" w:fill="auto"/>
            <w:noWrap/>
            <w:vAlign w:val="center"/>
            <w:hideMark/>
          </w:tcPr>
          <w:p w:rsidR="003C5D36" w:rsidRPr="00A161A5" w:rsidRDefault="003C5D36" w:rsidP="00B906EC">
            <w:pPr>
              <w:jc w:val="center"/>
              <w:rPr>
                <w:sz w:val="20"/>
                <w:highlight w:val="yellow"/>
                <w:u w:val="double"/>
              </w:rPr>
            </w:pPr>
            <w:r w:rsidRPr="00A161A5">
              <w:rPr>
                <w:sz w:val="20"/>
                <w:highlight w:val="yellow"/>
                <w:u w:val="double"/>
              </w:rPr>
              <w:t>377</w:t>
            </w:r>
          </w:p>
        </w:tc>
        <w:tc>
          <w:tcPr>
            <w:tcW w:w="1107" w:type="dxa"/>
            <w:shd w:val="clear" w:color="auto" w:fill="auto"/>
            <w:noWrap/>
            <w:vAlign w:val="center"/>
            <w:hideMark/>
          </w:tcPr>
          <w:p w:rsidR="003C5D36" w:rsidRPr="00A161A5" w:rsidRDefault="003C5D36">
            <w:pPr>
              <w:jc w:val="center"/>
              <w:rPr>
                <w:rFonts w:ascii="Arial" w:hAnsi="Arial" w:cs="Arial"/>
                <w:sz w:val="18"/>
                <w:szCs w:val="18"/>
                <w:highlight w:val="yellow"/>
                <w:u w:val="double"/>
              </w:rPr>
            </w:pPr>
            <w:r w:rsidRPr="00A161A5">
              <w:rPr>
                <w:rFonts w:ascii="Arial" w:hAnsi="Arial" w:cs="Arial"/>
                <w:sz w:val="18"/>
                <w:szCs w:val="18"/>
                <w:highlight w:val="yellow"/>
                <w:u w:val="double"/>
              </w:rPr>
              <w:t>1997</w:t>
            </w:r>
          </w:p>
        </w:tc>
      </w:tr>
      <w:tr w:rsidR="003C5D36" w:rsidRPr="00A161A5" w:rsidTr="00936478">
        <w:trPr>
          <w:cantSplit/>
          <w:trHeight w:val="288"/>
        </w:trPr>
        <w:tc>
          <w:tcPr>
            <w:tcW w:w="754" w:type="dxa"/>
            <w:shd w:val="clear" w:color="auto" w:fill="auto"/>
            <w:noWrap/>
            <w:vAlign w:val="center"/>
            <w:hideMark/>
          </w:tcPr>
          <w:p w:rsidR="003C5D36" w:rsidRPr="00A161A5" w:rsidRDefault="003C5D36" w:rsidP="003C5D36">
            <w:pPr>
              <w:jc w:val="center"/>
              <w:rPr>
                <w:sz w:val="20"/>
                <w:highlight w:val="yellow"/>
                <w:u w:val="double"/>
              </w:rPr>
            </w:pPr>
            <w:r w:rsidRPr="00A161A5">
              <w:rPr>
                <w:sz w:val="20"/>
                <w:highlight w:val="yellow"/>
                <w:u w:val="double"/>
              </w:rPr>
              <w:t>W007</w:t>
            </w:r>
          </w:p>
        </w:tc>
        <w:tc>
          <w:tcPr>
            <w:tcW w:w="776" w:type="dxa"/>
            <w:shd w:val="clear" w:color="auto" w:fill="auto"/>
            <w:vAlign w:val="center"/>
            <w:hideMark/>
          </w:tcPr>
          <w:p w:rsidR="003C5D36" w:rsidRPr="00A161A5" w:rsidRDefault="003C5D36"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3C5D36" w:rsidRPr="00A161A5" w:rsidRDefault="003C5D36" w:rsidP="00B906EC">
            <w:pPr>
              <w:rPr>
                <w:sz w:val="20"/>
                <w:highlight w:val="yellow"/>
                <w:u w:val="double"/>
              </w:rPr>
            </w:pPr>
            <w:r w:rsidRPr="00A161A5">
              <w:rPr>
                <w:sz w:val="20"/>
                <w:highlight w:val="yellow"/>
                <w:u w:val="double"/>
              </w:rPr>
              <w:t xml:space="preserve">Board Walk #4 Yacht &amp; Beach Convention center </w:t>
            </w:r>
          </w:p>
        </w:tc>
        <w:tc>
          <w:tcPr>
            <w:tcW w:w="2970" w:type="dxa"/>
            <w:shd w:val="clear" w:color="auto" w:fill="auto"/>
            <w:noWrap/>
            <w:vAlign w:val="center"/>
            <w:hideMark/>
          </w:tcPr>
          <w:p w:rsidR="003C5D36" w:rsidRPr="00A161A5" w:rsidRDefault="003C5D36" w:rsidP="009A7067">
            <w:pPr>
              <w:rPr>
                <w:sz w:val="20"/>
                <w:highlight w:val="yellow"/>
                <w:u w:val="double"/>
              </w:rPr>
            </w:pPr>
            <w:r w:rsidRPr="00A161A5">
              <w:rPr>
                <w:sz w:val="20"/>
                <w:highlight w:val="yellow"/>
                <w:u w:val="double"/>
              </w:rPr>
              <w:t>Caterpillar</w:t>
            </w:r>
            <w:r w:rsidR="00264B11">
              <w:rPr>
                <w:sz w:val="20"/>
                <w:highlight w:val="yellow"/>
                <w:u w:val="double"/>
              </w:rPr>
              <w:t>,</w:t>
            </w:r>
            <w:r w:rsidRPr="00A161A5">
              <w:rPr>
                <w:sz w:val="20"/>
                <w:highlight w:val="yellow"/>
                <w:u w:val="double"/>
              </w:rPr>
              <w:t xml:space="preserve"> 125</w:t>
            </w:r>
            <w:r w:rsidR="009A7067" w:rsidRPr="00A161A5">
              <w:rPr>
                <w:sz w:val="20"/>
                <w:highlight w:val="yellow"/>
                <w:u w:val="double"/>
              </w:rPr>
              <w:t>kW</w:t>
            </w:r>
          </w:p>
        </w:tc>
        <w:tc>
          <w:tcPr>
            <w:tcW w:w="900" w:type="dxa"/>
            <w:shd w:val="clear" w:color="auto" w:fill="auto"/>
            <w:noWrap/>
            <w:vAlign w:val="center"/>
            <w:hideMark/>
          </w:tcPr>
          <w:p w:rsidR="003C5D36" w:rsidRPr="00A161A5" w:rsidRDefault="003C5D36" w:rsidP="00B906EC">
            <w:pPr>
              <w:jc w:val="center"/>
              <w:rPr>
                <w:sz w:val="20"/>
                <w:highlight w:val="yellow"/>
                <w:u w:val="double"/>
              </w:rPr>
            </w:pPr>
            <w:r w:rsidRPr="00A161A5">
              <w:rPr>
                <w:sz w:val="20"/>
                <w:highlight w:val="yellow"/>
                <w:u w:val="double"/>
              </w:rPr>
              <w:t>192</w:t>
            </w:r>
          </w:p>
        </w:tc>
        <w:tc>
          <w:tcPr>
            <w:tcW w:w="1107" w:type="dxa"/>
            <w:shd w:val="clear" w:color="auto" w:fill="auto"/>
            <w:noWrap/>
            <w:vAlign w:val="center"/>
            <w:hideMark/>
          </w:tcPr>
          <w:p w:rsidR="003C5D36" w:rsidRPr="00A161A5" w:rsidRDefault="003C5D36">
            <w:pPr>
              <w:jc w:val="center"/>
              <w:rPr>
                <w:rFonts w:ascii="Arial" w:hAnsi="Arial" w:cs="Arial"/>
                <w:sz w:val="18"/>
                <w:szCs w:val="18"/>
                <w:highlight w:val="yellow"/>
                <w:u w:val="double"/>
              </w:rPr>
            </w:pPr>
            <w:r w:rsidRPr="00A161A5">
              <w:rPr>
                <w:rFonts w:ascii="Arial" w:hAnsi="Arial" w:cs="Arial"/>
                <w:sz w:val="18"/>
                <w:szCs w:val="18"/>
                <w:highlight w:val="yellow"/>
                <w:u w:val="double"/>
              </w:rPr>
              <w:t>1997</w:t>
            </w:r>
          </w:p>
        </w:tc>
      </w:tr>
      <w:tr w:rsidR="003C5D36" w:rsidRPr="00A161A5" w:rsidTr="00936478">
        <w:trPr>
          <w:cantSplit/>
          <w:trHeight w:val="288"/>
        </w:trPr>
        <w:tc>
          <w:tcPr>
            <w:tcW w:w="754" w:type="dxa"/>
            <w:shd w:val="clear" w:color="auto" w:fill="auto"/>
            <w:noWrap/>
            <w:vAlign w:val="center"/>
            <w:hideMark/>
          </w:tcPr>
          <w:p w:rsidR="003C5D36" w:rsidRPr="00A161A5" w:rsidRDefault="003C5D36" w:rsidP="003C5D36">
            <w:pPr>
              <w:jc w:val="center"/>
              <w:rPr>
                <w:sz w:val="20"/>
                <w:highlight w:val="yellow"/>
                <w:u w:val="double"/>
              </w:rPr>
            </w:pPr>
            <w:r w:rsidRPr="00A161A5">
              <w:rPr>
                <w:sz w:val="20"/>
                <w:highlight w:val="yellow"/>
                <w:u w:val="double"/>
              </w:rPr>
              <w:t>W008</w:t>
            </w:r>
          </w:p>
        </w:tc>
        <w:tc>
          <w:tcPr>
            <w:tcW w:w="776" w:type="dxa"/>
            <w:shd w:val="clear" w:color="auto" w:fill="auto"/>
            <w:vAlign w:val="center"/>
            <w:hideMark/>
          </w:tcPr>
          <w:p w:rsidR="003C5D36" w:rsidRPr="00A161A5" w:rsidRDefault="003C5D36"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3C5D36" w:rsidRPr="00A161A5" w:rsidRDefault="003C5D36" w:rsidP="00B906EC">
            <w:pPr>
              <w:rPr>
                <w:sz w:val="20"/>
                <w:highlight w:val="yellow"/>
                <w:u w:val="double"/>
              </w:rPr>
            </w:pPr>
            <w:r w:rsidRPr="00A161A5">
              <w:rPr>
                <w:sz w:val="20"/>
                <w:highlight w:val="yellow"/>
                <w:u w:val="double"/>
              </w:rPr>
              <w:t xml:space="preserve">Caribbean #1 Custom House </w:t>
            </w:r>
          </w:p>
        </w:tc>
        <w:tc>
          <w:tcPr>
            <w:tcW w:w="2970" w:type="dxa"/>
            <w:shd w:val="clear" w:color="auto" w:fill="auto"/>
            <w:noWrap/>
            <w:vAlign w:val="center"/>
            <w:hideMark/>
          </w:tcPr>
          <w:p w:rsidR="003C5D36" w:rsidRPr="00A161A5" w:rsidRDefault="003C5D36" w:rsidP="00B906EC">
            <w:pPr>
              <w:rPr>
                <w:sz w:val="20"/>
                <w:highlight w:val="yellow"/>
                <w:u w:val="double"/>
              </w:rPr>
            </w:pPr>
            <w:r w:rsidRPr="00A161A5">
              <w:rPr>
                <w:sz w:val="20"/>
                <w:highlight w:val="yellow"/>
                <w:u w:val="double"/>
              </w:rPr>
              <w:t>Kohler</w:t>
            </w:r>
            <w:r w:rsidR="00264B11">
              <w:rPr>
                <w:sz w:val="20"/>
                <w:highlight w:val="yellow"/>
                <w:u w:val="double"/>
              </w:rPr>
              <w:t>,</w:t>
            </w:r>
            <w:r w:rsidRPr="00A161A5">
              <w:rPr>
                <w:sz w:val="20"/>
                <w:highlight w:val="yellow"/>
                <w:u w:val="double"/>
              </w:rPr>
              <w:t xml:space="preserve"> 20</w:t>
            </w:r>
            <w:r w:rsidR="009A7067" w:rsidRPr="00A161A5">
              <w:rPr>
                <w:sz w:val="20"/>
                <w:highlight w:val="yellow"/>
                <w:u w:val="double"/>
              </w:rPr>
              <w:t>kW</w:t>
            </w:r>
          </w:p>
        </w:tc>
        <w:tc>
          <w:tcPr>
            <w:tcW w:w="900" w:type="dxa"/>
            <w:shd w:val="clear" w:color="auto" w:fill="auto"/>
            <w:noWrap/>
            <w:vAlign w:val="center"/>
            <w:hideMark/>
          </w:tcPr>
          <w:p w:rsidR="003C5D36" w:rsidRPr="00A161A5" w:rsidRDefault="003C5D36" w:rsidP="00B906EC">
            <w:pPr>
              <w:jc w:val="center"/>
              <w:rPr>
                <w:sz w:val="20"/>
                <w:highlight w:val="yellow"/>
                <w:u w:val="double"/>
              </w:rPr>
            </w:pPr>
            <w:r w:rsidRPr="00A161A5">
              <w:rPr>
                <w:sz w:val="20"/>
                <w:highlight w:val="yellow"/>
                <w:u w:val="double"/>
              </w:rPr>
              <w:t>36</w:t>
            </w:r>
          </w:p>
        </w:tc>
        <w:tc>
          <w:tcPr>
            <w:tcW w:w="1107" w:type="dxa"/>
            <w:shd w:val="clear" w:color="auto" w:fill="auto"/>
            <w:noWrap/>
            <w:vAlign w:val="center"/>
            <w:hideMark/>
          </w:tcPr>
          <w:p w:rsidR="003C5D36" w:rsidRPr="00A161A5" w:rsidRDefault="003C5D36">
            <w:pPr>
              <w:jc w:val="center"/>
              <w:rPr>
                <w:rFonts w:ascii="Arial" w:hAnsi="Arial" w:cs="Arial"/>
                <w:sz w:val="18"/>
                <w:szCs w:val="18"/>
                <w:highlight w:val="yellow"/>
                <w:u w:val="double"/>
              </w:rPr>
            </w:pPr>
            <w:r w:rsidRPr="00A161A5">
              <w:rPr>
                <w:rFonts w:ascii="Arial" w:hAnsi="Arial" w:cs="Arial"/>
                <w:sz w:val="18"/>
                <w:szCs w:val="18"/>
                <w:highlight w:val="yellow"/>
                <w:u w:val="double"/>
              </w:rPr>
              <w:t>1988</w:t>
            </w:r>
          </w:p>
        </w:tc>
      </w:tr>
      <w:tr w:rsidR="003C5D36" w:rsidRPr="00A161A5" w:rsidTr="00936478">
        <w:trPr>
          <w:cantSplit/>
          <w:trHeight w:val="288"/>
        </w:trPr>
        <w:tc>
          <w:tcPr>
            <w:tcW w:w="754" w:type="dxa"/>
            <w:shd w:val="clear" w:color="auto" w:fill="auto"/>
            <w:noWrap/>
            <w:vAlign w:val="center"/>
            <w:hideMark/>
          </w:tcPr>
          <w:p w:rsidR="003C5D36" w:rsidRPr="00A161A5" w:rsidRDefault="003C5D36" w:rsidP="003C5D36">
            <w:pPr>
              <w:jc w:val="center"/>
              <w:rPr>
                <w:sz w:val="20"/>
                <w:highlight w:val="yellow"/>
                <w:u w:val="double"/>
              </w:rPr>
            </w:pPr>
            <w:r w:rsidRPr="00A161A5">
              <w:rPr>
                <w:sz w:val="20"/>
                <w:highlight w:val="yellow"/>
                <w:u w:val="double"/>
              </w:rPr>
              <w:t>W009</w:t>
            </w:r>
          </w:p>
        </w:tc>
        <w:tc>
          <w:tcPr>
            <w:tcW w:w="776" w:type="dxa"/>
            <w:shd w:val="clear" w:color="auto" w:fill="auto"/>
            <w:vAlign w:val="center"/>
            <w:hideMark/>
          </w:tcPr>
          <w:p w:rsidR="003C5D36" w:rsidRPr="00A161A5" w:rsidRDefault="003C5D36"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3C5D36" w:rsidRPr="00A161A5" w:rsidRDefault="003C5D36" w:rsidP="00B906EC">
            <w:pPr>
              <w:rPr>
                <w:sz w:val="20"/>
                <w:highlight w:val="yellow"/>
                <w:u w:val="double"/>
              </w:rPr>
            </w:pPr>
            <w:r w:rsidRPr="00A161A5">
              <w:rPr>
                <w:sz w:val="20"/>
                <w:highlight w:val="yellow"/>
                <w:u w:val="double"/>
              </w:rPr>
              <w:t>Caribbean Beach #2 Support Building</w:t>
            </w:r>
          </w:p>
        </w:tc>
        <w:tc>
          <w:tcPr>
            <w:tcW w:w="2970" w:type="dxa"/>
            <w:shd w:val="clear" w:color="auto" w:fill="auto"/>
            <w:noWrap/>
            <w:vAlign w:val="center"/>
            <w:hideMark/>
          </w:tcPr>
          <w:p w:rsidR="003C5D36" w:rsidRPr="00A161A5" w:rsidRDefault="003C5D36" w:rsidP="00B906EC">
            <w:pPr>
              <w:rPr>
                <w:sz w:val="20"/>
                <w:highlight w:val="yellow"/>
                <w:u w:val="double"/>
              </w:rPr>
            </w:pPr>
            <w:r w:rsidRPr="00A161A5">
              <w:rPr>
                <w:sz w:val="20"/>
                <w:highlight w:val="yellow"/>
                <w:u w:val="double"/>
              </w:rPr>
              <w:t>Kohler</w:t>
            </w:r>
            <w:r w:rsidR="00264B11">
              <w:rPr>
                <w:sz w:val="20"/>
                <w:highlight w:val="yellow"/>
                <w:u w:val="double"/>
              </w:rPr>
              <w:t>,</w:t>
            </w:r>
            <w:r w:rsidRPr="00A161A5">
              <w:rPr>
                <w:sz w:val="20"/>
                <w:highlight w:val="yellow"/>
                <w:u w:val="double"/>
              </w:rPr>
              <w:t xml:space="preserve"> 40</w:t>
            </w:r>
            <w:r w:rsidR="009A7067" w:rsidRPr="00A161A5">
              <w:rPr>
                <w:sz w:val="20"/>
                <w:highlight w:val="yellow"/>
                <w:u w:val="double"/>
              </w:rPr>
              <w:t>kW</w:t>
            </w:r>
          </w:p>
        </w:tc>
        <w:tc>
          <w:tcPr>
            <w:tcW w:w="900" w:type="dxa"/>
            <w:shd w:val="clear" w:color="auto" w:fill="auto"/>
            <w:noWrap/>
            <w:vAlign w:val="center"/>
            <w:hideMark/>
          </w:tcPr>
          <w:p w:rsidR="003C5D36" w:rsidRPr="00A161A5" w:rsidRDefault="003C5D36" w:rsidP="00B906EC">
            <w:pPr>
              <w:jc w:val="center"/>
              <w:rPr>
                <w:sz w:val="20"/>
                <w:highlight w:val="yellow"/>
                <w:u w:val="double"/>
              </w:rPr>
            </w:pPr>
            <w:r w:rsidRPr="00A161A5">
              <w:rPr>
                <w:sz w:val="20"/>
                <w:highlight w:val="yellow"/>
                <w:u w:val="double"/>
              </w:rPr>
              <w:t>80</w:t>
            </w:r>
          </w:p>
        </w:tc>
        <w:tc>
          <w:tcPr>
            <w:tcW w:w="1107" w:type="dxa"/>
            <w:shd w:val="clear" w:color="auto" w:fill="auto"/>
            <w:noWrap/>
            <w:vAlign w:val="center"/>
            <w:hideMark/>
          </w:tcPr>
          <w:p w:rsidR="003C5D36" w:rsidRPr="00A161A5" w:rsidRDefault="003C5D36">
            <w:pPr>
              <w:jc w:val="center"/>
              <w:rPr>
                <w:rFonts w:ascii="Arial" w:hAnsi="Arial" w:cs="Arial"/>
                <w:sz w:val="18"/>
                <w:szCs w:val="18"/>
                <w:highlight w:val="yellow"/>
                <w:u w:val="double"/>
              </w:rPr>
            </w:pPr>
            <w:r w:rsidRPr="00A161A5">
              <w:rPr>
                <w:rFonts w:ascii="Arial" w:hAnsi="Arial" w:cs="Arial"/>
                <w:sz w:val="18"/>
                <w:szCs w:val="18"/>
                <w:highlight w:val="yellow"/>
                <w:u w:val="double"/>
              </w:rPr>
              <w:t>1988</w:t>
            </w:r>
          </w:p>
        </w:tc>
      </w:tr>
      <w:tr w:rsidR="003C5D36" w:rsidRPr="00A161A5" w:rsidTr="00936478">
        <w:trPr>
          <w:cantSplit/>
          <w:trHeight w:val="288"/>
        </w:trPr>
        <w:tc>
          <w:tcPr>
            <w:tcW w:w="754" w:type="dxa"/>
            <w:shd w:val="clear" w:color="auto" w:fill="auto"/>
            <w:noWrap/>
            <w:vAlign w:val="center"/>
            <w:hideMark/>
          </w:tcPr>
          <w:p w:rsidR="003C5D36" w:rsidRPr="00A161A5" w:rsidRDefault="003C5D36" w:rsidP="003C5D36">
            <w:pPr>
              <w:jc w:val="center"/>
              <w:rPr>
                <w:sz w:val="20"/>
                <w:highlight w:val="yellow"/>
                <w:u w:val="double"/>
              </w:rPr>
            </w:pPr>
            <w:r w:rsidRPr="00A161A5">
              <w:rPr>
                <w:sz w:val="20"/>
                <w:highlight w:val="yellow"/>
                <w:u w:val="double"/>
              </w:rPr>
              <w:t>W010</w:t>
            </w:r>
          </w:p>
        </w:tc>
        <w:tc>
          <w:tcPr>
            <w:tcW w:w="776" w:type="dxa"/>
            <w:shd w:val="clear" w:color="auto" w:fill="auto"/>
            <w:vAlign w:val="center"/>
            <w:hideMark/>
          </w:tcPr>
          <w:p w:rsidR="003C5D36" w:rsidRPr="00A161A5" w:rsidRDefault="003C5D36"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3C5D36" w:rsidRPr="00A161A5" w:rsidRDefault="003C5D36" w:rsidP="00B906EC">
            <w:pPr>
              <w:rPr>
                <w:sz w:val="20"/>
                <w:highlight w:val="yellow"/>
                <w:u w:val="double"/>
              </w:rPr>
            </w:pPr>
            <w:r w:rsidRPr="00A161A5">
              <w:rPr>
                <w:sz w:val="20"/>
                <w:highlight w:val="yellow"/>
                <w:u w:val="double"/>
              </w:rPr>
              <w:t>Casting Bldg.</w:t>
            </w:r>
          </w:p>
        </w:tc>
        <w:tc>
          <w:tcPr>
            <w:tcW w:w="2970" w:type="dxa"/>
            <w:shd w:val="clear" w:color="auto" w:fill="auto"/>
            <w:noWrap/>
            <w:vAlign w:val="center"/>
            <w:hideMark/>
          </w:tcPr>
          <w:p w:rsidR="003C5D36" w:rsidRPr="00A161A5" w:rsidRDefault="003C5D36" w:rsidP="00B906EC">
            <w:pPr>
              <w:rPr>
                <w:sz w:val="20"/>
                <w:highlight w:val="yellow"/>
                <w:u w:val="double"/>
              </w:rPr>
            </w:pPr>
            <w:r w:rsidRPr="00A161A5">
              <w:rPr>
                <w:sz w:val="20"/>
                <w:highlight w:val="yellow"/>
                <w:u w:val="double"/>
              </w:rPr>
              <w:t>Kohler</w:t>
            </w:r>
            <w:r w:rsidR="00264B11">
              <w:rPr>
                <w:sz w:val="20"/>
                <w:highlight w:val="yellow"/>
                <w:u w:val="double"/>
              </w:rPr>
              <w:t>,</w:t>
            </w:r>
            <w:r w:rsidRPr="00A161A5">
              <w:rPr>
                <w:sz w:val="20"/>
                <w:highlight w:val="yellow"/>
                <w:u w:val="double"/>
              </w:rPr>
              <w:t xml:space="preserve"> 50</w:t>
            </w:r>
            <w:r w:rsidR="009A7067" w:rsidRPr="00A161A5">
              <w:rPr>
                <w:sz w:val="20"/>
                <w:highlight w:val="yellow"/>
                <w:u w:val="double"/>
              </w:rPr>
              <w:t>kW</w:t>
            </w:r>
          </w:p>
        </w:tc>
        <w:tc>
          <w:tcPr>
            <w:tcW w:w="900" w:type="dxa"/>
            <w:shd w:val="clear" w:color="auto" w:fill="auto"/>
            <w:noWrap/>
            <w:vAlign w:val="center"/>
            <w:hideMark/>
          </w:tcPr>
          <w:p w:rsidR="003C5D36" w:rsidRPr="00A161A5" w:rsidRDefault="003C5D36" w:rsidP="00B906EC">
            <w:pPr>
              <w:jc w:val="center"/>
              <w:rPr>
                <w:sz w:val="20"/>
                <w:highlight w:val="yellow"/>
                <w:u w:val="double"/>
              </w:rPr>
            </w:pPr>
            <w:r w:rsidRPr="00A161A5">
              <w:rPr>
                <w:sz w:val="20"/>
                <w:highlight w:val="yellow"/>
                <w:u w:val="double"/>
              </w:rPr>
              <w:t>80</w:t>
            </w:r>
          </w:p>
        </w:tc>
        <w:tc>
          <w:tcPr>
            <w:tcW w:w="1107" w:type="dxa"/>
            <w:shd w:val="clear" w:color="auto" w:fill="auto"/>
            <w:noWrap/>
            <w:vAlign w:val="center"/>
            <w:hideMark/>
          </w:tcPr>
          <w:p w:rsidR="003C5D36" w:rsidRPr="00A161A5" w:rsidRDefault="003C5D36">
            <w:pPr>
              <w:jc w:val="center"/>
              <w:rPr>
                <w:rFonts w:ascii="Arial" w:hAnsi="Arial" w:cs="Arial"/>
                <w:sz w:val="18"/>
                <w:szCs w:val="18"/>
                <w:highlight w:val="yellow"/>
                <w:u w:val="double"/>
              </w:rPr>
            </w:pPr>
            <w:r w:rsidRPr="00A161A5">
              <w:rPr>
                <w:rFonts w:ascii="Arial" w:hAnsi="Arial" w:cs="Arial"/>
                <w:sz w:val="18"/>
                <w:szCs w:val="18"/>
                <w:highlight w:val="yellow"/>
                <w:u w:val="double"/>
              </w:rPr>
              <w:t>1995</w:t>
            </w:r>
          </w:p>
        </w:tc>
      </w:tr>
      <w:tr w:rsidR="003C5D36" w:rsidRPr="00A161A5" w:rsidTr="00936478">
        <w:trPr>
          <w:cantSplit/>
          <w:trHeight w:val="288"/>
        </w:trPr>
        <w:tc>
          <w:tcPr>
            <w:tcW w:w="754" w:type="dxa"/>
            <w:shd w:val="clear" w:color="auto" w:fill="auto"/>
            <w:noWrap/>
            <w:vAlign w:val="center"/>
            <w:hideMark/>
          </w:tcPr>
          <w:p w:rsidR="003C5D36" w:rsidRPr="00A161A5" w:rsidRDefault="003C5D36" w:rsidP="003C5D36">
            <w:pPr>
              <w:jc w:val="center"/>
              <w:rPr>
                <w:sz w:val="20"/>
                <w:highlight w:val="yellow"/>
                <w:u w:val="double"/>
              </w:rPr>
            </w:pPr>
            <w:r w:rsidRPr="00A161A5">
              <w:rPr>
                <w:sz w:val="20"/>
                <w:highlight w:val="yellow"/>
                <w:u w:val="double"/>
              </w:rPr>
              <w:t>W011</w:t>
            </w:r>
          </w:p>
        </w:tc>
        <w:tc>
          <w:tcPr>
            <w:tcW w:w="776" w:type="dxa"/>
            <w:shd w:val="clear" w:color="auto" w:fill="auto"/>
            <w:vAlign w:val="center"/>
            <w:hideMark/>
          </w:tcPr>
          <w:p w:rsidR="003C5D36" w:rsidRPr="00A161A5" w:rsidRDefault="003C5D36"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3C5D36" w:rsidRPr="00A161A5" w:rsidRDefault="003C5D36" w:rsidP="00B906EC">
            <w:pPr>
              <w:rPr>
                <w:sz w:val="20"/>
                <w:highlight w:val="yellow"/>
                <w:u w:val="double"/>
              </w:rPr>
            </w:pPr>
            <w:r w:rsidRPr="00A161A5">
              <w:rPr>
                <w:sz w:val="20"/>
                <w:highlight w:val="yellow"/>
                <w:u w:val="double"/>
              </w:rPr>
              <w:t>Contemporary #2 Loading Dock 2nd floor vault</w:t>
            </w:r>
          </w:p>
        </w:tc>
        <w:tc>
          <w:tcPr>
            <w:tcW w:w="2970" w:type="dxa"/>
            <w:shd w:val="clear" w:color="auto" w:fill="auto"/>
            <w:noWrap/>
            <w:vAlign w:val="center"/>
            <w:hideMark/>
          </w:tcPr>
          <w:p w:rsidR="003C5D36" w:rsidRPr="00A161A5" w:rsidRDefault="003C5D36" w:rsidP="009A7067">
            <w:pPr>
              <w:rPr>
                <w:sz w:val="20"/>
                <w:highlight w:val="yellow"/>
                <w:u w:val="double"/>
              </w:rPr>
            </w:pPr>
            <w:proofErr w:type="spellStart"/>
            <w:r w:rsidRPr="00A161A5">
              <w:rPr>
                <w:sz w:val="20"/>
                <w:highlight w:val="yellow"/>
                <w:u w:val="double"/>
              </w:rPr>
              <w:t>Onan</w:t>
            </w:r>
            <w:proofErr w:type="spellEnd"/>
            <w:r w:rsidR="00264B11">
              <w:rPr>
                <w:sz w:val="20"/>
                <w:highlight w:val="yellow"/>
                <w:u w:val="double"/>
              </w:rPr>
              <w:t>,</w:t>
            </w:r>
            <w:r w:rsidRPr="00A161A5">
              <w:rPr>
                <w:sz w:val="20"/>
                <w:highlight w:val="yellow"/>
                <w:u w:val="double"/>
              </w:rPr>
              <w:t xml:space="preserve"> 200</w:t>
            </w:r>
            <w:r w:rsidR="009A7067" w:rsidRPr="00A161A5">
              <w:rPr>
                <w:sz w:val="20"/>
                <w:highlight w:val="yellow"/>
                <w:u w:val="double"/>
              </w:rPr>
              <w:t>kW</w:t>
            </w:r>
          </w:p>
        </w:tc>
        <w:tc>
          <w:tcPr>
            <w:tcW w:w="900" w:type="dxa"/>
            <w:shd w:val="clear" w:color="auto" w:fill="auto"/>
            <w:noWrap/>
            <w:vAlign w:val="center"/>
            <w:hideMark/>
          </w:tcPr>
          <w:p w:rsidR="003C5D36" w:rsidRPr="00A161A5" w:rsidRDefault="003C5D36" w:rsidP="00B906EC">
            <w:pPr>
              <w:jc w:val="center"/>
              <w:rPr>
                <w:sz w:val="20"/>
                <w:highlight w:val="yellow"/>
                <w:u w:val="double"/>
              </w:rPr>
            </w:pPr>
            <w:r w:rsidRPr="00A161A5">
              <w:rPr>
                <w:sz w:val="20"/>
                <w:highlight w:val="yellow"/>
                <w:u w:val="double"/>
              </w:rPr>
              <w:t>339</w:t>
            </w:r>
          </w:p>
        </w:tc>
        <w:tc>
          <w:tcPr>
            <w:tcW w:w="1107" w:type="dxa"/>
            <w:shd w:val="clear" w:color="auto" w:fill="auto"/>
            <w:noWrap/>
            <w:vAlign w:val="center"/>
            <w:hideMark/>
          </w:tcPr>
          <w:p w:rsidR="003C5D36" w:rsidRPr="00A161A5" w:rsidRDefault="003C5D36">
            <w:pPr>
              <w:jc w:val="center"/>
              <w:rPr>
                <w:rFonts w:ascii="Arial" w:hAnsi="Arial" w:cs="Arial"/>
                <w:sz w:val="18"/>
                <w:szCs w:val="18"/>
                <w:highlight w:val="yellow"/>
                <w:u w:val="double"/>
              </w:rPr>
            </w:pPr>
            <w:r w:rsidRPr="00A161A5">
              <w:rPr>
                <w:rFonts w:ascii="Arial" w:hAnsi="Arial" w:cs="Arial"/>
                <w:sz w:val="18"/>
                <w:szCs w:val="18"/>
                <w:highlight w:val="yellow"/>
                <w:u w:val="double"/>
              </w:rPr>
              <w:t>1975</w:t>
            </w:r>
          </w:p>
        </w:tc>
      </w:tr>
      <w:tr w:rsidR="003C5D36" w:rsidRPr="00A161A5" w:rsidTr="00936478">
        <w:trPr>
          <w:cantSplit/>
          <w:trHeight w:val="288"/>
        </w:trPr>
        <w:tc>
          <w:tcPr>
            <w:tcW w:w="754" w:type="dxa"/>
            <w:shd w:val="clear" w:color="auto" w:fill="auto"/>
            <w:noWrap/>
            <w:vAlign w:val="center"/>
            <w:hideMark/>
          </w:tcPr>
          <w:p w:rsidR="003C5D36" w:rsidRPr="00A161A5" w:rsidRDefault="003C5D36" w:rsidP="003C5D36">
            <w:pPr>
              <w:jc w:val="center"/>
              <w:rPr>
                <w:sz w:val="20"/>
                <w:highlight w:val="yellow"/>
                <w:u w:val="double"/>
              </w:rPr>
            </w:pPr>
            <w:r w:rsidRPr="00A161A5">
              <w:rPr>
                <w:sz w:val="20"/>
                <w:highlight w:val="yellow"/>
                <w:u w:val="double"/>
              </w:rPr>
              <w:t>W012</w:t>
            </w:r>
          </w:p>
        </w:tc>
        <w:tc>
          <w:tcPr>
            <w:tcW w:w="776" w:type="dxa"/>
            <w:shd w:val="clear" w:color="auto" w:fill="auto"/>
            <w:vAlign w:val="center"/>
            <w:hideMark/>
          </w:tcPr>
          <w:p w:rsidR="003C5D36" w:rsidRPr="00A161A5" w:rsidRDefault="003C5D36"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3C5D36" w:rsidRPr="00A161A5" w:rsidRDefault="003C5D36" w:rsidP="00B906EC">
            <w:pPr>
              <w:rPr>
                <w:sz w:val="20"/>
                <w:highlight w:val="yellow"/>
                <w:u w:val="double"/>
              </w:rPr>
            </w:pPr>
            <w:r w:rsidRPr="00A161A5">
              <w:rPr>
                <w:sz w:val="20"/>
                <w:highlight w:val="yellow"/>
                <w:u w:val="double"/>
              </w:rPr>
              <w:t>Contemporary #3Convention Center</w:t>
            </w:r>
          </w:p>
        </w:tc>
        <w:tc>
          <w:tcPr>
            <w:tcW w:w="2970" w:type="dxa"/>
            <w:shd w:val="clear" w:color="auto" w:fill="auto"/>
            <w:noWrap/>
            <w:vAlign w:val="center"/>
            <w:hideMark/>
          </w:tcPr>
          <w:p w:rsidR="003C5D36" w:rsidRPr="00A161A5" w:rsidRDefault="003C5D36" w:rsidP="00B906EC">
            <w:pPr>
              <w:rPr>
                <w:sz w:val="20"/>
                <w:highlight w:val="yellow"/>
                <w:u w:val="double"/>
              </w:rPr>
            </w:pPr>
            <w:r w:rsidRPr="00A161A5">
              <w:rPr>
                <w:sz w:val="20"/>
                <w:highlight w:val="yellow"/>
                <w:u w:val="double"/>
              </w:rPr>
              <w:t>Kohler</w:t>
            </w:r>
            <w:r w:rsidR="00264B11">
              <w:rPr>
                <w:sz w:val="20"/>
                <w:highlight w:val="yellow"/>
                <w:u w:val="double"/>
              </w:rPr>
              <w:t>,</w:t>
            </w:r>
            <w:r w:rsidRPr="00A161A5">
              <w:rPr>
                <w:sz w:val="20"/>
                <w:highlight w:val="yellow"/>
                <w:u w:val="double"/>
              </w:rPr>
              <w:t xml:space="preserve"> 150</w:t>
            </w:r>
            <w:r w:rsidR="009A7067" w:rsidRPr="00A161A5">
              <w:rPr>
                <w:sz w:val="20"/>
                <w:highlight w:val="yellow"/>
                <w:u w:val="double"/>
              </w:rPr>
              <w:t>kW</w:t>
            </w:r>
          </w:p>
        </w:tc>
        <w:tc>
          <w:tcPr>
            <w:tcW w:w="900" w:type="dxa"/>
            <w:shd w:val="clear" w:color="auto" w:fill="auto"/>
            <w:noWrap/>
            <w:vAlign w:val="center"/>
            <w:hideMark/>
          </w:tcPr>
          <w:p w:rsidR="003C5D36" w:rsidRPr="00A161A5" w:rsidRDefault="003C5D36" w:rsidP="00B906EC">
            <w:pPr>
              <w:jc w:val="center"/>
              <w:rPr>
                <w:sz w:val="20"/>
                <w:highlight w:val="yellow"/>
                <w:u w:val="double"/>
              </w:rPr>
            </w:pPr>
            <w:r w:rsidRPr="00A161A5">
              <w:rPr>
                <w:sz w:val="20"/>
                <w:highlight w:val="yellow"/>
                <w:u w:val="double"/>
              </w:rPr>
              <w:t>250</w:t>
            </w:r>
          </w:p>
        </w:tc>
        <w:tc>
          <w:tcPr>
            <w:tcW w:w="1107" w:type="dxa"/>
            <w:shd w:val="clear" w:color="auto" w:fill="auto"/>
            <w:noWrap/>
            <w:vAlign w:val="center"/>
            <w:hideMark/>
          </w:tcPr>
          <w:p w:rsidR="003C5D36" w:rsidRPr="00A161A5" w:rsidRDefault="003C5D36">
            <w:pPr>
              <w:jc w:val="center"/>
              <w:rPr>
                <w:rFonts w:ascii="Arial" w:hAnsi="Arial" w:cs="Arial"/>
                <w:sz w:val="18"/>
                <w:szCs w:val="18"/>
                <w:highlight w:val="yellow"/>
                <w:u w:val="double"/>
              </w:rPr>
            </w:pPr>
            <w:r w:rsidRPr="00A161A5">
              <w:rPr>
                <w:rFonts w:ascii="Arial" w:hAnsi="Arial" w:cs="Arial"/>
                <w:sz w:val="18"/>
                <w:szCs w:val="18"/>
                <w:highlight w:val="yellow"/>
                <w:u w:val="double"/>
              </w:rPr>
              <w:t>1975</w:t>
            </w:r>
          </w:p>
        </w:tc>
      </w:tr>
      <w:tr w:rsidR="003C5D36" w:rsidRPr="00A161A5" w:rsidTr="00936478">
        <w:trPr>
          <w:cantSplit/>
          <w:trHeight w:val="288"/>
        </w:trPr>
        <w:tc>
          <w:tcPr>
            <w:tcW w:w="754" w:type="dxa"/>
            <w:shd w:val="clear" w:color="auto" w:fill="auto"/>
            <w:noWrap/>
            <w:vAlign w:val="center"/>
            <w:hideMark/>
          </w:tcPr>
          <w:p w:rsidR="003C5D36" w:rsidRPr="00A161A5" w:rsidRDefault="003C5D36" w:rsidP="003C5D36">
            <w:pPr>
              <w:jc w:val="center"/>
              <w:rPr>
                <w:sz w:val="20"/>
                <w:highlight w:val="yellow"/>
                <w:u w:val="double"/>
              </w:rPr>
            </w:pPr>
            <w:r w:rsidRPr="00A161A5">
              <w:rPr>
                <w:sz w:val="20"/>
                <w:highlight w:val="yellow"/>
                <w:u w:val="double"/>
              </w:rPr>
              <w:t>W013</w:t>
            </w:r>
          </w:p>
        </w:tc>
        <w:tc>
          <w:tcPr>
            <w:tcW w:w="776" w:type="dxa"/>
            <w:shd w:val="clear" w:color="auto" w:fill="auto"/>
            <w:vAlign w:val="center"/>
            <w:hideMark/>
          </w:tcPr>
          <w:p w:rsidR="003C5D36" w:rsidRPr="00A161A5" w:rsidRDefault="003C5D36" w:rsidP="003C5D36">
            <w:pPr>
              <w:jc w:val="center"/>
              <w:rPr>
                <w:sz w:val="20"/>
                <w:highlight w:val="yellow"/>
                <w:u w:val="double"/>
              </w:rPr>
            </w:pPr>
            <w:r w:rsidRPr="00A161A5">
              <w:rPr>
                <w:sz w:val="20"/>
                <w:highlight w:val="yellow"/>
                <w:u w:val="double"/>
              </w:rPr>
              <w:t>FP</w:t>
            </w:r>
          </w:p>
        </w:tc>
        <w:tc>
          <w:tcPr>
            <w:tcW w:w="3600" w:type="dxa"/>
            <w:shd w:val="clear" w:color="auto" w:fill="auto"/>
            <w:noWrap/>
            <w:vAlign w:val="center"/>
            <w:hideMark/>
          </w:tcPr>
          <w:p w:rsidR="003C5D36" w:rsidRPr="00A161A5" w:rsidRDefault="003C5D36" w:rsidP="00B906EC">
            <w:pPr>
              <w:rPr>
                <w:sz w:val="20"/>
                <w:highlight w:val="yellow"/>
                <w:u w:val="double"/>
              </w:rPr>
            </w:pPr>
            <w:r w:rsidRPr="00A161A5">
              <w:rPr>
                <w:sz w:val="20"/>
                <w:highlight w:val="yellow"/>
                <w:u w:val="double"/>
              </w:rPr>
              <w:t>Coronado Springs</w:t>
            </w:r>
          </w:p>
        </w:tc>
        <w:tc>
          <w:tcPr>
            <w:tcW w:w="2970" w:type="dxa"/>
            <w:shd w:val="clear" w:color="auto" w:fill="auto"/>
            <w:noWrap/>
            <w:vAlign w:val="center"/>
            <w:hideMark/>
          </w:tcPr>
          <w:p w:rsidR="003C5D36" w:rsidRPr="00A161A5" w:rsidRDefault="003C5D36" w:rsidP="00A161A5">
            <w:pPr>
              <w:rPr>
                <w:sz w:val="20"/>
                <w:highlight w:val="yellow"/>
                <w:u w:val="double"/>
              </w:rPr>
            </w:pPr>
            <w:r w:rsidRPr="00A161A5">
              <w:rPr>
                <w:sz w:val="20"/>
                <w:highlight w:val="yellow"/>
                <w:u w:val="double"/>
              </w:rPr>
              <w:t>Clarke</w:t>
            </w:r>
            <w:r w:rsidR="00264B11">
              <w:rPr>
                <w:sz w:val="20"/>
                <w:highlight w:val="yellow"/>
                <w:u w:val="double"/>
              </w:rPr>
              <w:t>,</w:t>
            </w:r>
            <w:r w:rsidRPr="00A161A5">
              <w:rPr>
                <w:sz w:val="20"/>
                <w:highlight w:val="yellow"/>
                <w:u w:val="double"/>
              </w:rPr>
              <w:t xml:space="preserve"> 120</w:t>
            </w:r>
            <w:r w:rsidR="00A161A5" w:rsidRPr="00A161A5">
              <w:rPr>
                <w:sz w:val="20"/>
                <w:highlight w:val="yellow"/>
                <w:u w:val="double"/>
              </w:rPr>
              <w:t>hp</w:t>
            </w:r>
          </w:p>
        </w:tc>
        <w:tc>
          <w:tcPr>
            <w:tcW w:w="900" w:type="dxa"/>
            <w:shd w:val="clear" w:color="auto" w:fill="auto"/>
            <w:noWrap/>
            <w:vAlign w:val="center"/>
            <w:hideMark/>
          </w:tcPr>
          <w:p w:rsidR="003C5D36" w:rsidRPr="00A161A5" w:rsidRDefault="003C5D36" w:rsidP="00B906EC">
            <w:pPr>
              <w:jc w:val="center"/>
              <w:rPr>
                <w:sz w:val="20"/>
                <w:highlight w:val="yellow"/>
                <w:u w:val="double"/>
              </w:rPr>
            </w:pPr>
            <w:r w:rsidRPr="00A161A5">
              <w:rPr>
                <w:sz w:val="20"/>
                <w:highlight w:val="yellow"/>
                <w:u w:val="double"/>
              </w:rPr>
              <w:t>120</w:t>
            </w:r>
          </w:p>
        </w:tc>
        <w:tc>
          <w:tcPr>
            <w:tcW w:w="1107" w:type="dxa"/>
            <w:shd w:val="clear" w:color="auto" w:fill="auto"/>
            <w:noWrap/>
            <w:vAlign w:val="center"/>
            <w:hideMark/>
          </w:tcPr>
          <w:p w:rsidR="003C5D36" w:rsidRPr="00A161A5" w:rsidRDefault="003C5D36">
            <w:pPr>
              <w:jc w:val="center"/>
              <w:rPr>
                <w:rFonts w:ascii="Arial" w:hAnsi="Arial" w:cs="Arial"/>
                <w:sz w:val="18"/>
                <w:szCs w:val="18"/>
                <w:highlight w:val="yellow"/>
                <w:u w:val="double"/>
              </w:rPr>
            </w:pPr>
            <w:r w:rsidRPr="00A161A5">
              <w:rPr>
                <w:rFonts w:ascii="Arial" w:hAnsi="Arial" w:cs="Arial"/>
                <w:sz w:val="18"/>
                <w:szCs w:val="18"/>
                <w:highlight w:val="yellow"/>
                <w:u w:val="double"/>
              </w:rPr>
              <w:t>1996</w:t>
            </w:r>
          </w:p>
        </w:tc>
      </w:tr>
      <w:tr w:rsidR="003C5D36" w:rsidRPr="00A161A5" w:rsidTr="00936478">
        <w:trPr>
          <w:cantSplit/>
          <w:trHeight w:val="288"/>
        </w:trPr>
        <w:tc>
          <w:tcPr>
            <w:tcW w:w="754" w:type="dxa"/>
            <w:shd w:val="clear" w:color="auto" w:fill="auto"/>
            <w:noWrap/>
            <w:vAlign w:val="center"/>
            <w:hideMark/>
          </w:tcPr>
          <w:p w:rsidR="003C5D36" w:rsidRPr="00A161A5" w:rsidRDefault="003C5D36" w:rsidP="003C5D36">
            <w:pPr>
              <w:jc w:val="center"/>
              <w:rPr>
                <w:sz w:val="20"/>
                <w:highlight w:val="yellow"/>
                <w:u w:val="double"/>
              </w:rPr>
            </w:pPr>
            <w:r w:rsidRPr="00A161A5">
              <w:rPr>
                <w:sz w:val="20"/>
                <w:highlight w:val="yellow"/>
                <w:u w:val="double"/>
              </w:rPr>
              <w:t>W014</w:t>
            </w:r>
          </w:p>
        </w:tc>
        <w:tc>
          <w:tcPr>
            <w:tcW w:w="776" w:type="dxa"/>
            <w:shd w:val="clear" w:color="auto" w:fill="auto"/>
            <w:vAlign w:val="center"/>
            <w:hideMark/>
          </w:tcPr>
          <w:p w:rsidR="003C5D36" w:rsidRPr="00A161A5" w:rsidRDefault="003C5D36"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3C5D36" w:rsidRPr="00A161A5" w:rsidRDefault="003C5D36" w:rsidP="00B906EC">
            <w:pPr>
              <w:rPr>
                <w:sz w:val="20"/>
                <w:highlight w:val="yellow"/>
                <w:u w:val="double"/>
              </w:rPr>
            </w:pPr>
            <w:r w:rsidRPr="00A161A5">
              <w:rPr>
                <w:sz w:val="20"/>
                <w:highlight w:val="yellow"/>
                <w:u w:val="double"/>
              </w:rPr>
              <w:t>Coronado Springs #2 Convention Center</w:t>
            </w:r>
          </w:p>
        </w:tc>
        <w:tc>
          <w:tcPr>
            <w:tcW w:w="2970" w:type="dxa"/>
            <w:shd w:val="clear" w:color="auto" w:fill="auto"/>
            <w:noWrap/>
            <w:vAlign w:val="center"/>
            <w:hideMark/>
          </w:tcPr>
          <w:p w:rsidR="003C5D36" w:rsidRPr="00A161A5" w:rsidRDefault="003C5D36" w:rsidP="009A7067">
            <w:pPr>
              <w:rPr>
                <w:sz w:val="20"/>
                <w:highlight w:val="yellow"/>
                <w:u w:val="double"/>
              </w:rPr>
            </w:pPr>
            <w:r w:rsidRPr="00A161A5">
              <w:rPr>
                <w:sz w:val="20"/>
                <w:highlight w:val="yellow"/>
                <w:u w:val="double"/>
              </w:rPr>
              <w:t>Cummins</w:t>
            </w:r>
            <w:r w:rsidR="00264B11">
              <w:rPr>
                <w:sz w:val="20"/>
                <w:highlight w:val="yellow"/>
                <w:u w:val="double"/>
              </w:rPr>
              <w:t>,</w:t>
            </w:r>
            <w:r w:rsidRPr="00A161A5">
              <w:rPr>
                <w:sz w:val="20"/>
                <w:highlight w:val="yellow"/>
                <w:u w:val="double"/>
              </w:rPr>
              <w:t xml:space="preserve"> 100</w:t>
            </w:r>
            <w:r w:rsidR="009A7067" w:rsidRPr="00A161A5">
              <w:rPr>
                <w:sz w:val="20"/>
                <w:highlight w:val="yellow"/>
                <w:u w:val="double"/>
              </w:rPr>
              <w:t>kW</w:t>
            </w:r>
          </w:p>
        </w:tc>
        <w:tc>
          <w:tcPr>
            <w:tcW w:w="900" w:type="dxa"/>
            <w:shd w:val="clear" w:color="auto" w:fill="auto"/>
            <w:noWrap/>
            <w:vAlign w:val="center"/>
            <w:hideMark/>
          </w:tcPr>
          <w:p w:rsidR="003C5D36" w:rsidRPr="00A161A5" w:rsidRDefault="003C5D36" w:rsidP="00B906EC">
            <w:pPr>
              <w:jc w:val="center"/>
              <w:rPr>
                <w:sz w:val="20"/>
                <w:highlight w:val="yellow"/>
                <w:u w:val="double"/>
              </w:rPr>
            </w:pPr>
            <w:r w:rsidRPr="00A161A5">
              <w:rPr>
                <w:sz w:val="20"/>
                <w:highlight w:val="yellow"/>
                <w:u w:val="double"/>
              </w:rPr>
              <w:t>186</w:t>
            </w:r>
          </w:p>
        </w:tc>
        <w:tc>
          <w:tcPr>
            <w:tcW w:w="1107" w:type="dxa"/>
            <w:shd w:val="clear" w:color="auto" w:fill="auto"/>
            <w:noWrap/>
            <w:vAlign w:val="center"/>
            <w:hideMark/>
          </w:tcPr>
          <w:p w:rsidR="003C5D36" w:rsidRPr="00A161A5" w:rsidRDefault="003C5D36">
            <w:pPr>
              <w:jc w:val="center"/>
              <w:rPr>
                <w:rFonts w:ascii="Arial" w:hAnsi="Arial" w:cs="Arial"/>
                <w:sz w:val="18"/>
                <w:szCs w:val="18"/>
                <w:highlight w:val="yellow"/>
                <w:u w:val="double"/>
              </w:rPr>
            </w:pPr>
            <w:r w:rsidRPr="00A161A5">
              <w:rPr>
                <w:rFonts w:ascii="Arial" w:hAnsi="Arial" w:cs="Arial"/>
                <w:sz w:val="18"/>
                <w:szCs w:val="18"/>
                <w:highlight w:val="yellow"/>
                <w:u w:val="double"/>
              </w:rPr>
              <w:t>1996</w:t>
            </w:r>
          </w:p>
        </w:tc>
      </w:tr>
      <w:tr w:rsidR="003C5D36" w:rsidRPr="00A161A5" w:rsidTr="00936478">
        <w:trPr>
          <w:cantSplit/>
          <w:trHeight w:val="288"/>
        </w:trPr>
        <w:tc>
          <w:tcPr>
            <w:tcW w:w="754" w:type="dxa"/>
            <w:shd w:val="clear" w:color="auto" w:fill="auto"/>
            <w:noWrap/>
            <w:vAlign w:val="center"/>
            <w:hideMark/>
          </w:tcPr>
          <w:p w:rsidR="003C5D36" w:rsidRPr="00A161A5" w:rsidRDefault="003C5D36" w:rsidP="003C5D36">
            <w:pPr>
              <w:jc w:val="center"/>
              <w:rPr>
                <w:sz w:val="20"/>
                <w:highlight w:val="yellow"/>
                <w:u w:val="double"/>
              </w:rPr>
            </w:pPr>
            <w:r w:rsidRPr="00A161A5">
              <w:rPr>
                <w:sz w:val="20"/>
                <w:highlight w:val="yellow"/>
                <w:u w:val="double"/>
              </w:rPr>
              <w:t>W015</w:t>
            </w:r>
          </w:p>
        </w:tc>
        <w:tc>
          <w:tcPr>
            <w:tcW w:w="776" w:type="dxa"/>
            <w:shd w:val="clear" w:color="auto" w:fill="auto"/>
            <w:vAlign w:val="center"/>
            <w:hideMark/>
          </w:tcPr>
          <w:p w:rsidR="003C5D36" w:rsidRPr="00A161A5" w:rsidRDefault="003C5D36"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3C5D36" w:rsidRPr="00A161A5" w:rsidRDefault="003C5D36" w:rsidP="00B906EC">
            <w:pPr>
              <w:rPr>
                <w:sz w:val="20"/>
                <w:highlight w:val="yellow"/>
                <w:u w:val="double"/>
              </w:rPr>
            </w:pPr>
            <w:r w:rsidRPr="00A161A5">
              <w:rPr>
                <w:sz w:val="20"/>
                <w:highlight w:val="yellow"/>
                <w:u w:val="double"/>
              </w:rPr>
              <w:t>DAK #01Restaurantosaurus</w:t>
            </w:r>
          </w:p>
        </w:tc>
        <w:tc>
          <w:tcPr>
            <w:tcW w:w="2970" w:type="dxa"/>
            <w:shd w:val="clear" w:color="auto" w:fill="auto"/>
            <w:noWrap/>
            <w:vAlign w:val="center"/>
            <w:hideMark/>
          </w:tcPr>
          <w:p w:rsidR="003C5D36" w:rsidRPr="00A161A5" w:rsidRDefault="003C5D36" w:rsidP="00B906EC">
            <w:pPr>
              <w:rPr>
                <w:sz w:val="20"/>
                <w:highlight w:val="yellow"/>
                <w:u w:val="double"/>
              </w:rPr>
            </w:pPr>
            <w:r w:rsidRPr="00A161A5">
              <w:rPr>
                <w:sz w:val="20"/>
                <w:highlight w:val="yellow"/>
                <w:u w:val="double"/>
              </w:rPr>
              <w:t>Kohler</w:t>
            </w:r>
            <w:r w:rsidR="00264B11">
              <w:rPr>
                <w:sz w:val="20"/>
                <w:highlight w:val="yellow"/>
                <w:u w:val="double"/>
              </w:rPr>
              <w:t>,</w:t>
            </w:r>
            <w:r w:rsidRPr="00A161A5">
              <w:rPr>
                <w:sz w:val="20"/>
                <w:highlight w:val="yellow"/>
                <w:u w:val="double"/>
              </w:rPr>
              <w:t xml:space="preserve"> 150</w:t>
            </w:r>
            <w:r w:rsidR="009A7067" w:rsidRPr="00A161A5">
              <w:rPr>
                <w:sz w:val="20"/>
                <w:highlight w:val="yellow"/>
                <w:u w:val="double"/>
              </w:rPr>
              <w:t>kW</w:t>
            </w:r>
          </w:p>
        </w:tc>
        <w:tc>
          <w:tcPr>
            <w:tcW w:w="900" w:type="dxa"/>
            <w:shd w:val="clear" w:color="auto" w:fill="auto"/>
            <w:noWrap/>
            <w:vAlign w:val="center"/>
            <w:hideMark/>
          </w:tcPr>
          <w:p w:rsidR="003C5D36" w:rsidRPr="00A161A5" w:rsidRDefault="003C5D36" w:rsidP="00B906EC">
            <w:pPr>
              <w:jc w:val="center"/>
              <w:rPr>
                <w:sz w:val="20"/>
                <w:highlight w:val="yellow"/>
                <w:u w:val="double"/>
              </w:rPr>
            </w:pPr>
            <w:r w:rsidRPr="00A161A5">
              <w:rPr>
                <w:sz w:val="20"/>
                <w:highlight w:val="yellow"/>
                <w:u w:val="double"/>
              </w:rPr>
              <w:t>250</w:t>
            </w:r>
          </w:p>
        </w:tc>
        <w:tc>
          <w:tcPr>
            <w:tcW w:w="1107" w:type="dxa"/>
            <w:shd w:val="clear" w:color="auto" w:fill="auto"/>
            <w:noWrap/>
            <w:vAlign w:val="center"/>
            <w:hideMark/>
          </w:tcPr>
          <w:p w:rsidR="003C5D36" w:rsidRPr="00A161A5" w:rsidRDefault="003C5D36">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3C5D36" w:rsidRPr="00A161A5" w:rsidTr="00936478">
        <w:trPr>
          <w:cantSplit/>
          <w:trHeight w:val="288"/>
        </w:trPr>
        <w:tc>
          <w:tcPr>
            <w:tcW w:w="754" w:type="dxa"/>
            <w:shd w:val="clear" w:color="auto" w:fill="auto"/>
            <w:noWrap/>
            <w:vAlign w:val="center"/>
            <w:hideMark/>
          </w:tcPr>
          <w:p w:rsidR="003C5D36" w:rsidRPr="00A161A5" w:rsidRDefault="003C5D36" w:rsidP="003C5D36">
            <w:pPr>
              <w:jc w:val="center"/>
              <w:rPr>
                <w:sz w:val="20"/>
                <w:highlight w:val="yellow"/>
                <w:u w:val="double"/>
              </w:rPr>
            </w:pPr>
            <w:r w:rsidRPr="00A161A5">
              <w:rPr>
                <w:sz w:val="20"/>
                <w:highlight w:val="yellow"/>
                <w:u w:val="double"/>
              </w:rPr>
              <w:t>W016</w:t>
            </w:r>
          </w:p>
        </w:tc>
        <w:tc>
          <w:tcPr>
            <w:tcW w:w="776" w:type="dxa"/>
            <w:shd w:val="clear" w:color="auto" w:fill="auto"/>
            <w:vAlign w:val="center"/>
            <w:hideMark/>
          </w:tcPr>
          <w:p w:rsidR="003C5D36" w:rsidRPr="00A161A5" w:rsidRDefault="003C5D36"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3C5D36" w:rsidRPr="00A161A5" w:rsidRDefault="003C5D36" w:rsidP="00B906EC">
            <w:pPr>
              <w:rPr>
                <w:sz w:val="20"/>
                <w:highlight w:val="yellow"/>
                <w:u w:val="double"/>
              </w:rPr>
            </w:pPr>
            <w:r w:rsidRPr="00A161A5">
              <w:rPr>
                <w:sz w:val="20"/>
                <w:highlight w:val="yellow"/>
                <w:u w:val="double"/>
              </w:rPr>
              <w:t xml:space="preserve">DAK #02 </w:t>
            </w:r>
            <w:proofErr w:type="spellStart"/>
            <w:r w:rsidRPr="00A161A5">
              <w:rPr>
                <w:sz w:val="20"/>
                <w:highlight w:val="yellow"/>
                <w:u w:val="double"/>
              </w:rPr>
              <w:t>Dinoland</w:t>
            </w:r>
            <w:proofErr w:type="spellEnd"/>
          </w:p>
        </w:tc>
        <w:tc>
          <w:tcPr>
            <w:tcW w:w="2970" w:type="dxa"/>
            <w:shd w:val="clear" w:color="auto" w:fill="auto"/>
            <w:noWrap/>
            <w:vAlign w:val="center"/>
            <w:hideMark/>
          </w:tcPr>
          <w:p w:rsidR="003C5D36" w:rsidRPr="00A161A5" w:rsidRDefault="003C5D36" w:rsidP="00B906EC">
            <w:pPr>
              <w:rPr>
                <w:sz w:val="20"/>
                <w:highlight w:val="yellow"/>
                <w:u w:val="double"/>
              </w:rPr>
            </w:pPr>
            <w:r w:rsidRPr="00A161A5">
              <w:rPr>
                <w:sz w:val="20"/>
                <w:highlight w:val="yellow"/>
                <w:u w:val="double"/>
              </w:rPr>
              <w:t>Kohler</w:t>
            </w:r>
            <w:r w:rsidR="00264B11">
              <w:rPr>
                <w:sz w:val="20"/>
                <w:highlight w:val="yellow"/>
                <w:u w:val="double"/>
              </w:rPr>
              <w:t>,</w:t>
            </w:r>
            <w:r w:rsidRPr="00A161A5">
              <w:rPr>
                <w:sz w:val="20"/>
                <w:highlight w:val="yellow"/>
                <w:u w:val="double"/>
              </w:rPr>
              <w:t xml:space="preserve"> 150</w:t>
            </w:r>
            <w:r w:rsidR="009A7067" w:rsidRPr="00A161A5">
              <w:rPr>
                <w:sz w:val="20"/>
                <w:highlight w:val="yellow"/>
                <w:u w:val="double"/>
              </w:rPr>
              <w:t>kW</w:t>
            </w:r>
          </w:p>
        </w:tc>
        <w:tc>
          <w:tcPr>
            <w:tcW w:w="900" w:type="dxa"/>
            <w:shd w:val="clear" w:color="auto" w:fill="auto"/>
            <w:noWrap/>
            <w:vAlign w:val="center"/>
            <w:hideMark/>
          </w:tcPr>
          <w:p w:rsidR="003C5D36" w:rsidRPr="00A161A5" w:rsidRDefault="003C5D36" w:rsidP="00B906EC">
            <w:pPr>
              <w:jc w:val="center"/>
              <w:rPr>
                <w:sz w:val="20"/>
                <w:highlight w:val="yellow"/>
                <w:u w:val="double"/>
              </w:rPr>
            </w:pPr>
            <w:r w:rsidRPr="00A161A5">
              <w:rPr>
                <w:sz w:val="20"/>
                <w:highlight w:val="yellow"/>
                <w:u w:val="double"/>
              </w:rPr>
              <w:t>250</w:t>
            </w:r>
          </w:p>
        </w:tc>
        <w:tc>
          <w:tcPr>
            <w:tcW w:w="1107" w:type="dxa"/>
            <w:shd w:val="clear" w:color="auto" w:fill="auto"/>
            <w:noWrap/>
            <w:vAlign w:val="center"/>
            <w:hideMark/>
          </w:tcPr>
          <w:p w:rsidR="003C5D36" w:rsidRPr="00A161A5" w:rsidRDefault="003C5D36">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3C5D36" w:rsidRPr="00A161A5" w:rsidTr="00936478">
        <w:trPr>
          <w:cantSplit/>
          <w:trHeight w:val="288"/>
        </w:trPr>
        <w:tc>
          <w:tcPr>
            <w:tcW w:w="754" w:type="dxa"/>
            <w:shd w:val="clear" w:color="auto" w:fill="auto"/>
            <w:noWrap/>
            <w:vAlign w:val="center"/>
            <w:hideMark/>
          </w:tcPr>
          <w:p w:rsidR="003C5D36" w:rsidRPr="00A161A5" w:rsidRDefault="003C5D36" w:rsidP="003C5D36">
            <w:pPr>
              <w:jc w:val="center"/>
              <w:rPr>
                <w:sz w:val="20"/>
                <w:highlight w:val="yellow"/>
                <w:u w:val="double"/>
              </w:rPr>
            </w:pPr>
            <w:r w:rsidRPr="00A161A5">
              <w:rPr>
                <w:sz w:val="20"/>
                <w:highlight w:val="yellow"/>
                <w:u w:val="double"/>
              </w:rPr>
              <w:t>W017</w:t>
            </w:r>
          </w:p>
        </w:tc>
        <w:tc>
          <w:tcPr>
            <w:tcW w:w="776" w:type="dxa"/>
            <w:shd w:val="clear" w:color="auto" w:fill="auto"/>
            <w:vAlign w:val="center"/>
            <w:hideMark/>
          </w:tcPr>
          <w:p w:rsidR="003C5D36" w:rsidRPr="00A161A5" w:rsidRDefault="003C5D36"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3C5D36" w:rsidRPr="00A161A5" w:rsidRDefault="003C5D36" w:rsidP="00B906EC">
            <w:pPr>
              <w:rPr>
                <w:sz w:val="20"/>
                <w:highlight w:val="yellow"/>
                <w:u w:val="double"/>
              </w:rPr>
            </w:pPr>
            <w:r w:rsidRPr="00A161A5">
              <w:rPr>
                <w:sz w:val="20"/>
                <w:highlight w:val="yellow"/>
                <w:u w:val="double"/>
              </w:rPr>
              <w:t>DAK #03 CTX</w:t>
            </w:r>
          </w:p>
        </w:tc>
        <w:tc>
          <w:tcPr>
            <w:tcW w:w="2970" w:type="dxa"/>
            <w:shd w:val="clear" w:color="auto" w:fill="auto"/>
            <w:noWrap/>
            <w:vAlign w:val="center"/>
            <w:hideMark/>
          </w:tcPr>
          <w:p w:rsidR="003C5D36" w:rsidRPr="00A161A5" w:rsidRDefault="003C5D36" w:rsidP="00B906EC">
            <w:pPr>
              <w:rPr>
                <w:sz w:val="20"/>
                <w:highlight w:val="yellow"/>
                <w:u w:val="double"/>
              </w:rPr>
            </w:pPr>
            <w:r w:rsidRPr="00A161A5">
              <w:rPr>
                <w:sz w:val="20"/>
                <w:highlight w:val="yellow"/>
                <w:u w:val="double"/>
              </w:rPr>
              <w:t>Kohler</w:t>
            </w:r>
            <w:r w:rsidR="00264B11">
              <w:rPr>
                <w:sz w:val="20"/>
                <w:highlight w:val="yellow"/>
                <w:u w:val="double"/>
              </w:rPr>
              <w:t>,</w:t>
            </w:r>
            <w:r w:rsidRPr="00A161A5">
              <w:rPr>
                <w:sz w:val="20"/>
                <w:highlight w:val="yellow"/>
                <w:u w:val="double"/>
              </w:rPr>
              <w:t xml:space="preserve"> 250</w:t>
            </w:r>
            <w:r w:rsidR="009A7067" w:rsidRPr="00A161A5">
              <w:rPr>
                <w:sz w:val="20"/>
                <w:highlight w:val="yellow"/>
                <w:u w:val="double"/>
              </w:rPr>
              <w:t>kW</w:t>
            </w:r>
          </w:p>
        </w:tc>
        <w:tc>
          <w:tcPr>
            <w:tcW w:w="900" w:type="dxa"/>
            <w:shd w:val="clear" w:color="auto" w:fill="auto"/>
            <w:noWrap/>
            <w:vAlign w:val="center"/>
            <w:hideMark/>
          </w:tcPr>
          <w:p w:rsidR="003C5D36" w:rsidRPr="00A161A5" w:rsidRDefault="003C5D36" w:rsidP="00B906EC">
            <w:pPr>
              <w:jc w:val="center"/>
              <w:rPr>
                <w:sz w:val="20"/>
                <w:highlight w:val="yellow"/>
                <w:u w:val="double"/>
              </w:rPr>
            </w:pPr>
            <w:r w:rsidRPr="00A161A5">
              <w:rPr>
                <w:sz w:val="20"/>
                <w:highlight w:val="yellow"/>
                <w:u w:val="double"/>
              </w:rPr>
              <w:t>420</w:t>
            </w:r>
          </w:p>
        </w:tc>
        <w:tc>
          <w:tcPr>
            <w:tcW w:w="1107" w:type="dxa"/>
            <w:shd w:val="clear" w:color="auto" w:fill="auto"/>
            <w:noWrap/>
            <w:vAlign w:val="center"/>
            <w:hideMark/>
          </w:tcPr>
          <w:p w:rsidR="003C5D36" w:rsidRPr="00A161A5" w:rsidRDefault="003C5D36">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3C5D36" w:rsidRPr="00A161A5" w:rsidTr="00936478">
        <w:trPr>
          <w:cantSplit/>
          <w:trHeight w:val="288"/>
        </w:trPr>
        <w:tc>
          <w:tcPr>
            <w:tcW w:w="754" w:type="dxa"/>
            <w:shd w:val="clear" w:color="auto" w:fill="auto"/>
            <w:noWrap/>
            <w:vAlign w:val="center"/>
            <w:hideMark/>
          </w:tcPr>
          <w:p w:rsidR="003C5D36" w:rsidRPr="00A161A5" w:rsidRDefault="003C5D36" w:rsidP="003C5D36">
            <w:pPr>
              <w:jc w:val="center"/>
              <w:rPr>
                <w:sz w:val="20"/>
                <w:highlight w:val="yellow"/>
                <w:u w:val="double"/>
              </w:rPr>
            </w:pPr>
            <w:r w:rsidRPr="00A161A5">
              <w:rPr>
                <w:sz w:val="20"/>
                <w:highlight w:val="yellow"/>
                <w:u w:val="double"/>
              </w:rPr>
              <w:t>W018</w:t>
            </w:r>
          </w:p>
        </w:tc>
        <w:tc>
          <w:tcPr>
            <w:tcW w:w="776" w:type="dxa"/>
            <w:shd w:val="clear" w:color="auto" w:fill="auto"/>
            <w:vAlign w:val="center"/>
            <w:hideMark/>
          </w:tcPr>
          <w:p w:rsidR="003C5D36" w:rsidRPr="00A161A5" w:rsidRDefault="003C5D36"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3C5D36" w:rsidRPr="00A161A5" w:rsidRDefault="003C5D36" w:rsidP="00B906EC">
            <w:pPr>
              <w:rPr>
                <w:sz w:val="20"/>
                <w:highlight w:val="yellow"/>
                <w:u w:val="double"/>
              </w:rPr>
            </w:pPr>
            <w:r w:rsidRPr="00A161A5">
              <w:rPr>
                <w:sz w:val="20"/>
                <w:highlight w:val="yellow"/>
                <w:u w:val="double"/>
              </w:rPr>
              <w:t>DAK #04 Sports Club House</w:t>
            </w:r>
          </w:p>
        </w:tc>
        <w:tc>
          <w:tcPr>
            <w:tcW w:w="2970" w:type="dxa"/>
            <w:shd w:val="clear" w:color="auto" w:fill="auto"/>
            <w:noWrap/>
            <w:vAlign w:val="center"/>
            <w:hideMark/>
          </w:tcPr>
          <w:p w:rsidR="003C5D36" w:rsidRPr="00A161A5" w:rsidRDefault="003C5D36" w:rsidP="00B906EC">
            <w:pPr>
              <w:rPr>
                <w:sz w:val="20"/>
                <w:highlight w:val="yellow"/>
                <w:u w:val="double"/>
              </w:rPr>
            </w:pPr>
            <w:r w:rsidRPr="00A161A5">
              <w:rPr>
                <w:sz w:val="20"/>
                <w:highlight w:val="yellow"/>
                <w:u w:val="double"/>
              </w:rPr>
              <w:t>Kohler</w:t>
            </w:r>
            <w:r w:rsidR="00264B11">
              <w:rPr>
                <w:sz w:val="20"/>
                <w:highlight w:val="yellow"/>
                <w:u w:val="double"/>
              </w:rPr>
              <w:t>,</w:t>
            </w:r>
            <w:r w:rsidRPr="00A161A5">
              <w:rPr>
                <w:sz w:val="20"/>
                <w:highlight w:val="yellow"/>
                <w:u w:val="double"/>
              </w:rPr>
              <w:t xml:space="preserve"> 180</w:t>
            </w:r>
            <w:r w:rsidR="009A7067" w:rsidRPr="00A161A5">
              <w:rPr>
                <w:sz w:val="20"/>
                <w:highlight w:val="yellow"/>
                <w:u w:val="double"/>
              </w:rPr>
              <w:t>kW</w:t>
            </w:r>
          </w:p>
        </w:tc>
        <w:tc>
          <w:tcPr>
            <w:tcW w:w="900" w:type="dxa"/>
            <w:shd w:val="clear" w:color="auto" w:fill="auto"/>
            <w:noWrap/>
            <w:vAlign w:val="center"/>
            <w:hideMark/>
          </w:tcPr>
          <w:p w:rsidR="003C5D36" w:rsidRPr="00A161A5" w:rsidRDefault="003C5D36" w:rsidP="00B906EC">
            <w:pPr>
              <w:jc w:val="center"/>
              <w:rPr>
                <w:sz w:val="20"/>
                <w:highlight w:val="yellow"/>
                <w:u w:val="double"/>
              </w:rPr>
            </w:pPr>
            <w:r w:rsidRPr="00A161A5">
              <w:rPr>
                <w:sz w:val="20"/>
                <w:highlight w:val="yellow"/>
                <w:u w:val="double"/>
              </w:rPr>
              <w:t>284</w:t>
            </w:r>
          </w:p>
        </w:tc>
        <w:tc>
          <w:tcPr>
            <w:tcW w:w="1107" w:type="dxa"/>
            <w:shd w:val="clear" w:color="auto" w:fill="auto"/>
            <w:noWrap/>
            <w:vAlign w:val="center"/>
            <w:hideMark/>
          </w:tcPr>
          <w:p w:rsidR="003C5D36" w:rsidRPr="00A161A5" w:rsidRDefault="003C5D36">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3C5D36" w:rsidRPr="00A161A5" w:rsidTr="00936478">
        <w:trPr>
          <w:cantSplit/>
          <w:trHeight w:val="288"/>
        </w:trPr>
        <w:tc>
          <w:tcPr>
            <w:tcW w:w="754" w:type="dxa"/>
            <w:shd w:val="clear" w:color="auto" w:fill="auto"/>
            <w:noWrap/>
            <w:vAlign w:val="center"/>
            <w:hideMark/>
          </w:tcPr>
          <w:p w:rsidR="003C5D36" w:rsidRPr="00A161A5" w:rsidRDefault="003C5D36" w:rsidP="003C5D36">
            <w:pPr>
              <w:jc w:val="center"/>
              <w:rPr>
                <w:sz w:val="20"/>
                <w:highlight w:val="yellow"/>
                <w:u w:val="double"/>
              </w:rPr>
            </w:pPr>
            <w:r w:rsidRPr="00A161A5">
              <w:rPr>
                <w:sz w:val="20"/>
                <w:highlight w:val="yellow"/>
                <w:u w:val="double"/>
              </w:rPr>
              <w:lastRenderedPageBreak/>
              <w:t>W019</w:t>
            </w:r>
          </w:p>
        </w:tc>
        <w:tc>
          <w:tcPr>
            <w:tcW w:w="776" w:type="dxa"/>
            <w:shd w:val="clear" w:color="auto" w:fill="auto"/>
            <w:vAlign w:val="center"/>
            <w:hideMark/>
          </w:tcPr>
          <w:p w:rsidR="003C5D36" w:rsidRPr="00A161A5" w:rsidRDefault="003C5D36"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3C5D36" w:rsidRPr="00A161A5" w:rsidRDefault="003C5D36" w:rsidP="00B906EC">
            <w:pPr>
              <w:rPr>
                <w:sz w:val="20"/>
                <w:highlight w:val="yellow"/>
                <w:u w:val="double"/>
              </w:rPr>
            </w:pPr>
            <w:r w:rsidRPr="00A161A5">
              <w:rPr>
                <w:sz w:val="20"/>
                <w:highlight w:val="yellow"/>
                <w:u w:val="double"/>
              </w:rPr>
              <w:t xml:space="preserve">DAK #05 </w:t>
            </w:r>
            <w:proofErr w:type="spellStart"/>
            <w:r w:rsidRPr="00A161A5">
              <w:rPr>
                <w:sz w:val="20"/>
                <w:highlight w:val="yellow"/>
                <w:u w:val="double"/>
              </w:rPr>
              <w:t>Nemo</w:t>
            </w:r>
            <w:proofErr w:type="spellEnd"/>
            <w:r w:rsidRPr="00A161A5">
              <w:rPr>
                <w:sz w:val="20"/>
                <w:highlight w:val="yellow"/>
                <w:u w:val="double"/>
              </w:rPr>
              <w:t xml:space="preserve"> Theater</w:t>
            </w:r>
          </w:p>
        </w:tc>
        <w:tc>
          <w:tcPr>
            <w:tcW w:w="2970" w:type="dxa"/>
            <w:shd w:val="clear" w:color="auto" w:fill="auto"/>
            <w:noWrap/>
            <w:vAlign w:val="center"/>
            <w:hideMark/>
          </w:tcPr>
          <w:p w:rsidR="003C5D36" w:rsidRPr="00A161A5" w:rsidRDefault="003C5D36" w:rsidP="00B906EC">
            <w:pPr>
              <w:rPr>
                <w:sz w:val="20"/>
                <w:highlight w:val="yellow"/>
                <w:u w:val="double"/>
              </w:rPr>
            </w:pPr>
            <w:r w:rsidRPr="00A161A5">
              <w:rPr>
                <w:sz w:val="20"/>
                <w:highlight w:val="yellow"/>
                <w:u w:val="double"/>
              </w:rPr>
              <w:t>Kohler</w:t>
            </w:r>
            <w:r w:rsidR="00264B11">
              <w:rPr>
                <w:sz w:val="20"/>
                <w:highlight w:val="yellow"/>
                <w:u w:val="double"/>
              </w:rPr>
              <w:t>,</w:t>
            </w:r>
            <w:r w:rsidRPr="00A161A5">
              <w:rPr>
                <w:sz w:val="20"/>
                <w:highlight w:val="yellow"/>
                <w:u w:val="double"/>
              </w:rPr>
              <w:t xml:space="preserve"> 150</w:t>
            </w:r>
            <w:r w:rsidR="009A7067" w:rsidRPr="00A161A5">
              <w:rPr>
                <w:sz w:val="20"/>
                <w:highlight w:val="yellow"/>
                <w:u w:val="double"/>
              </w:rPr>
              <w:t>kW</w:t>
            </w:r>
          </w:p>
        </w:tc>
        <w:tc>
          <w:tcPr>
            <w:tcW w:w="900" w:type="dxa"/>
            <w:shd w:val="clear" w:color="auto" w:fill="auto"/>
            <w:noWrap/>
            <w:vAlign w:val="center"/>
            <w:hideMark/>
          </w:tcPr>
          <w:p w:rsidR="003C5D36" w:rsidRPr="00A161A5" w:rsidRDefault="003C5D36" w:rsidP="00B906EC">
            <w:pPr>
              <w:jc w:val="center"/>
              <w:rPr>
                <w:sz w:val="20"/>
                <w:highlight w:val="yellow"/>
                <w:u w:val="double"/>
              </w:rPr>
            </w:pPr>
            <w:r w:rsidRPr="00A161A5">
              <w:rPr>
                <w:sz w:val="20"/>
                <w:highlight w:val="yellow"/>
                <w:u w:val="double"/>
              </w:rPr>
              <w:t>250</w:t>
            </w:r>
          </w:p>
        </w:tc>
        <w:tc>
          <w:tcPr>
            <w:tcW w:w="1107" w:type="dxa"/>
            <w:shd w:val="clear" w:color="auto" w:fill="auto"/>
            <w:noWrap/>
            <w:vAlign w:val="center"/>
            <w:hideMark/>
          </w:tcPr>
          <w:p w:rsidR="003C5D36" w:rsidRPr="00A161A5" w:rsidRDefault="003C5D36">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3C5D36" w:rsidRPr="00A161A5" w:rsidTr="00936478">
        <w:trPr>
          <w:cantSplit/>
          <w:trHeight w:val="288"/>
        </w:trPr>
        <w:tc>
          <w:tcPr>
            <w:tcW w:w="754" w:type="dxa"/>
            <w:shd w:val="clear" w:color="auto" w:fill="auto"/>
            <w:noWrap/>
            <w:vAlign w:val="center"/>
            <w:hideMark/>
          </w:tcPr>
          <w:p w:rsidR="003C5D36" w:rsidRPr="00A161A5" w:rsidRDefault="003C5D36" w:rsidP="003C5D36">
            <w:pPr>
              <w:jc w:val="center"/>
              <w:rPr>
                <w:sz w:val="20"/>
                <w:highlight w:val="yellow"/>
                <w:u w:val="double"/>
              </w:rPr>
            </w:pPr>
            <w:r w:rsidRPr="00A161A5">
              <w:rPr>
                <w:sz w:val="20"/>
                <w:highlight w:val="yellow"/>
                <w:u w:val="double"/>
              </w:rPr>
              <w:t>W020</w:t>
            </w:r>
          </w:p>
        </w:tc>
        <w:tc>
          <w:tcPr>
            <w:tcW w:w="776" w:type="dxa"/>
            <w:shd w:val="clear" w:color="auto" w:fill="auto"/>
            <w:vAlign w:val="center"/>
            <w:hideMark/>
          </w:tcPr>
          <w:p w:rsidR="003C5D36" w:rsidRPr="00A161A5" w:rsidRDefault="003C5D36"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3C5D36" w:rsidRPr="00A161A5" w:rsidRDefault="003C5D36" w:rsidP="00B906EC">
            <w:pPr>
              <w:rPr>
                <w:sz w:val="20"/>
                <w:highlight w:val="yellow"/>
                <w:u w:val="double"/>
              </w:rPr>
            </w:pPr>
            <w:r w:rsidRPr="00A161A5">
              <w:rPr>
                <w:sz w:val="20"/>
                <w:highlight w:val="yellow"/>
                <w:u w:val="double"/>
              </w:rPr>
              <w:t>DAK #06 Wardrobe bldg.</w:t>
            </w:r>
          </w:p>
        </w:tc>
        <w:tc>
          <w:tcPr>
            <w:tcW w:w="2970" w:type="dxa"/>
            <w:shd w:val="clear" w:color="auto" w:fill="auto"/>
            <w:noWrap/>
            <w:vAlign w:val="center"/>
            <w:hideMark/>
          </w:tcPr>
          <w:p w:rsidR="003C5D36" w:rsidRPr="00A161A5" w:rsidRDefault="003C5D36" w:rsidP="00B906EC">
            <w:pPr>
              <w:rPr>
                <w:sz w:val="20"/>
                <w:highlight w:val="yellow"/>
                <w:u w:val="double"/>
              </w:rPr>
            </w:pPr>
            <w:r w:rsidRPr="00A161A5">
              <w:rPr>
                <w:sz w:val="20"/>
                <w:highlight w:val="yellow"/>
                <w:u w:val="double"/>
              </w:rPr>
              <w:t>Kohler</w:t>
            </w:r>
            <w:r w:rsidR="00264B11">
              <w:rPr>
                <w:sz w:val="20"/>
                <w:highlight w:val="yellow"/>
                <w:u w:val="double"/>
              </w:rPr>
              <w:t>,</w:t>
            </w:r>
            <w:r w:rsidRPr="00A161A5">
              <w:rPr>
                <w:sz w:val="20"/>
                <w:highlight w:val="yellow"/>
                <w:u w:val="double"/>
              </w:rPr>
              <w:t xml:space="preserve"> 125</w:t>
            </w:r>
            <w:r w:rsidR="009A7067" w:rsidRPr="00A161A5">
              <w:rPr>
                <w:sz w:val="20"/>
                <w:highlight w:val="yellow"/>
                <w:u w:val="double"/>
              </w:rPr>
              <w:t>kW</w:t>
            </w:r>
          </w:p>
        </w:tc>
        <w:tc>
          <w:tcPr>
            <w:tcW w:w="900" w:type="dxa"/>
            <w:shd w:val="clear" w:color="auto" w:fill="auto"/>
            <w:noWrap/>
            <w:vAlign w:val="center"/>
            <w:hideMark/>
          </w:tcPr>
          <w:p w:rsidR="003C5D36" w:rsidRPr="00A161A5" w:rsidRDefault="003C5D36" w:rsidP="00B906EC">
            <w:pPr>
              <w:jc w:val="center"/>
              <w:rPr>
                <w:sz w:val="20"/>
                <w:highlight w:val="yellow"/>
                <w:u w:val="double"/>
              </w:rPr>
            </w:pPr>
            <w:r w:rsidRPr="00A161A5">
              <w:rPr>
                <w:sz w:val="20"/>
                <w:highlight w:val="yellow"/>
                <w:u w:val="double"/>
              </w:rPr>
              <w:t>197</w:t>
            </w:r>
          </w:p>
        </w:tc>
        <w:tc>
          <w:tcPr>
            <w:tcW w:w="1107" w:type="dxa"/>
            <w:shd w:val="clear" w:color="auto" w:fill="auto"/>
            <w:noWrap/>
            <w:vAlign w:val="center"/>
            <w:hideMark/>
          </w:tcPr>
          <w:p w:rsidR="003C5D36" w:rsidRPr="00A161A5" w:rsidRDefault="003C5D36">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W021</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DAK #07 Flights of Wonder/ Asia</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Kohler</w:t>
            </w:r>
            <w:r w:rsidR="00264B11">
              <w:rPr>
                <w:sz w:val="20"/>
                <w:highlight w:val="yellow"/>
                <w:u w:val="double"/>
              </w:rPr>
              <w:t>,</w:t>
            </w:r>
            <w:r w:rsidRPr="00A161A5">
              <w:rPr>
                <w:sz w:val="20"/>
                <w:highlight w:val="yellow"/>
                <w:u w:val="double"/>
              </w:rPr>
              <w:t xml:space="preserve"> 150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250</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W022</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DAK #08 Vehicle Maintenance</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Kohler</w:t>
            </w:r>
            <w:r w:rsidR="00264B11">
              <w:rPr>
                <w:sz w:val="20"/>
                <w:highlight w:val="yellow"/>
                <w:u w:val="double"/>
              </w:rPr>
              <w:t>,</w:t>
            </w:r>
            <w:r w:rsidRPr="00A161A5">
              <w:rPr>
                <w:sz w:val="20"/>
                <w:highlight w:val="yellow"/>
                <w:u w:val="double"/>
              </w:rPr>
              <w:t xml:space="preserve"> 150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250</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W023</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DAK #09 Tusker House</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Kohler</w:t>
            </w:r>
            <w:r w:rsidR="00264B11">
              <w:rPr>
                <w:sz w:val="20"/>
                <w:highlight w:val="yellow"/>
                <w:u w:val="double"/>
              </w:rPr>
              <w:t>,</w:t>
            </w:r>
            <w:r w:rsidRPr="00A161A5">
              <w:rPr>
                <w:sz w:val="20"/>
                <w:highlight w:val="yellow"/>
                <w:u w:val="double"/>
              </w:rPr>
              <w:t xml:space="preserve"> 150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250</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W024</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DAK #10 BOH #5 Maintenance Bldg.</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Kohler</w:t>
            </w:r>
            <w:r w:rsidR="00264B11">
              <w:rPr>
                <w:sz w:val="20"/>
                <w:highlight w:val="yellow"/>
                <w:u w:val="double"/>
              </w:rPr>
              <w:t>,</w:t>
            </w:r>
            <w:r w:rsidRPr="00A161A5">
              <w:rPr>
                <w:sz w:val="20"/>
                <w:highlight w:val="yellow"/>
                <w:u w:val="double"/>
              </w:rPr>
              <w:t xml:space="preserve"> 100 </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158</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W025</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DAK #11Tree of Life</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Kohler</w:t>
            </w:r>
            <w:r w:rsidR="00264B11">
              <w:rPr>
                <w:sz w:val="20"/>
                <w:highlight w:val="yellow"/>
                <w:u w:val="double"/>
              </w:rPr>
              <w:t>,</w:t>
            </w:r>
            <w:r w:rsidRPr="00A161A5">
              <w:rPr>
                <w:sz w:val="20"/>
                <w:highlight w:val="yellow"/>
                <w:u w:val="double"/>
              </w:rPr>
              <w:t xml:space="preserve"> 200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330</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W026</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DAK #12Outfitters</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Kohler</w:t>
            </w:r>
            <w:r w:rsidR="00264B11">
              <w:rPr>
                <w:sz w:val="20"/>
                <w:highlight w:val="yellow"/>
                <w:u w:val="double"/>
              </w:rPr>
              <w:t>,</w:t>
            </w:r>
            <w:r w:rsidRPr="00A161A5">
              <w:rPr>
                <w:sz w:val="20"/>
                <w:highlight w:val="yellow"/>
                <w:u w:val="double"/>
              </w:rPr>
              <w:t xml:space="preserve"> 200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330</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W027</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 xml:space="preserve">DAK #15 Bird Holding </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Olympian</w:t>
            </w:r>
            <w:r w:rsidR="00264B11">
              <w:rPr>
                <w:sz w:val="20"/>
                <w:highlight w:val="yellow"/>
                <w:u w:val="double"/>
              </w:rPr>
              <w:t>,</w:t>
            </w:r>
            <w:r w:rsidRPr="00A161A5">
              <w:rPr>
                <w:sz w:val="20"/>
                <w:highlight w:val="yellow"/>
                <w:u w:val="double"/>
              </w:rPr>
              <w:t xml:space="preserve"> 150</w:t>
            </w:r>
            <w:r w:rsidR="00A161A5"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231</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W028</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DAK #16 Oasis, Ticket Booths, Outpost B</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Kohler</w:t>
            </w:r>
            <w:r w:rsidR="00264B11">
              <w:rPr>
                <w:sz w:val="20"/>
                <w:highlight w:val="yellow"/>
                <w:u w:val="double"/>
              </w:rPr>
              <w:t>,</w:t>
            </w:r>
            <w:r w:rsidRPr="00A161A5">
              <w:rPr>
                <w:sz w:val="20"/>
                <w:highlight w:val="yellow"/>
                <w:u w:val="double"/>
              </w:rPr>
              <w:t xml:space="preserve"> 150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250</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W029</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 xml:space="preserve">DAK #18 Parking Lot </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Kohler</w:t>
            </w:r>
            <w:r w:rsidR="00264B11">
              <w:rPr>
                <w:sz w:val="20"/>
                <w:highlight w:val="yellow"/>
                <w:u w:val="double"/>
              </w:rPr>
              <w:t>,</w:t>
            </w:r>
            <w:r w:rsidRPr="00A161A5">
              <w:rPr>
                <w:sz w:val="20"/>
                <w:highlight w:val="yellow"/>
                <w:u w:val="double"/>
              </w:rPr>
              <w:t xml:space="preserve"> 200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330</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W030</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DAK #24 Conservation Station</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Kohler</w:t>
            </w:r>
            <w:r w:rsidR="00264B11">
              <w:rPr>
                <w:sz w:val="20"/>
                <w:highlight w:val="yellow"/>
                <w:u w:val="double"/>
              </w:rPr>
              <w:t>,</w:t>
            </w:r>
            <w:r w:rsidRPr="00A161A5">
              <w:rPr>
                <w:sz w:val="20"/>
                <w:highlight w:val="yellow"/>
                <w:u w:val="double"/>
              </w:rPr>
              <w:t xml:space="preserve"> 250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420</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W031</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DAK Guard Shack Gate 1</w:t>
            </w:r>
          </w:p>
        </w:tc>
        <w:tc>
          <w:tcPr>
            <w:tcW w:w="2970" w:type="dxa"/>
            <w:shd w:val="clear" w:color="auto" w:fill="auto"/>
            <w:noWrap/>
            <w:vAlign w:val="center"/>
            <w:hideMark/>
          </w:tcPr>
          <w:p w:rsidR="00C50998" w:rsidRPr="00A161A5" w:rsidRDefault="00264B11" w:rsidP="00B906EC">
            <w:pPr>
              <w:rPr>
                <w:sz w:val="20"/>
                <w:highlight w:val="yellow"/>
                <w:u w:val="double"/>
              </w:rPr>
            </w:pPr>
            <w:r>
              <w:rPr>
                <w:sz w:val="20"/>
                <w:highlight w:val="yellow"/>
                <w:u w:val="double"/>
              </w:rPr>
              <w:t>Detroit Diesel, 40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62</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W032</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DAK Guard Shack Gate 2</w:t>
            </w:r>
          </w:p>
        </w:tc>
        <w:tc>
          <w:tcPr>
            <w:tcW w:w="2970" w:type="dxa"/>
            <w:shd w:val="clear" w:color="auto" w:fill="auto"/>
            <w:noWrap/>
            <w:vAlign w:val="center"/>
            <w:hideMark/>
          </w:tcPr>
          <w:p w:rsidR="00C50998" w:rsidRPr="00A161A5" w:rsidRDefault="00C50998" w:rsidP="00264B11">
            <w:pPr>
              <w:rPr>
                <w:sz w:val="20"/>
                <w:highlight w:val="yellow"/>
                <w:u w:val="double"/>
              </w:rPr>
            </w:pPr>
            <w:r w:rsidRPr="00A161A5">
              <w:rPr>
                <w:sz w:val="20"/>
                <w:highlight w:val="yellow"/>
                <w:u w:val="double"/>
              </w:rPr>
              <w:t>Detroit Diesel</w:t>
            </w:r>
            <w:r w:rsidR="00264B11">
              <w:rPr>
                <w:sz w:val="20"/>
                <w:highlight w:val="yellow"/>
                <w:u w:val="double"/>
              </w:rPr>
              <w:t>,</w:t>
            </w:r>
            <w:r w:rsidRPr="00A161A5">
              <w:rPr>
                <w:sz w:val="20"/>
                <w:highlight w:val="yellow"/>
                <w:u w:val="double"/>
              </w:rPr>
              <w:t xml:space="preserve"> 40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62</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W033</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FP</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DAK Lodge</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Caterpillar</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130</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2000</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W034</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DC-2 Admin</w:t>
            </w:r>
          </w:p>
        </w:tc>
        <w:tc>
          <w:tcPr>
            <w:tcW w:w="2970" w:type="dxa"/>
            <w:shd w:val="clear" w:color="auto" w:fill="auto"/>
            <w:noWrap/>
            <w:vAlign w:val="center"/>
            <w:hideMark/>
          </w:tcPr>
          <w:p w:rsidR="00C50998" w:rsidRPr="00A161A5" w:rsidRDefault="00C50998" w:rsidP="009A7067">
            <w:pPr>
              <w:rPr>
                <w:sz w:val="20"/>
                <w:highlight w:val="yellow"/>
                <w:u w:val="double"/>
              </w:rPr>
            </w:pPr>
            <w:r w:rsidRPr="00A161A5">
              <w:rPr>
                <w:sz w:val="20"/>
                <w:highlight w:val="yellow"/>
                <w:u w:val="double"/>
              </w:rPr>
              <w:t>Caterpillar C4.</w:t>
            </w:r>
            <w:r w:rsidR="00264B11">
              <w:rPr>
                <w:sz w:val="20"/>
                <w:highlight w:val="yellow"/>
                <w:u w:val="double"/>
              </w:rPr>
              <w:t xml:space="preserve"> </w:t>
            </w:r>
            <w:r w:rsidRPr="00A161A5">
              <w:rPr>
                <w:sz w:val="20"/>
                <w:highlight w:val="yellow"/>
                <w:u w:val="double"/>
              </w:rPr>
              <w:t>125</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218</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1989</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W035</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DC-6 Nextel Tower</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Caterpillar</w:t>
            </w:r>
            <w:r w:rsidR="00264B11">
              <w:rPr>
                <w:sz w:val="20"/>
                <w:highlight w:val="yellow"/>
                <w:u w:val="double"/>
              </w:rPr>
              <w:t>,</w:t>
            </w:r>
            <w:r w:rsidR="009A7067" w:rsidRPr="00A161A5">
              <w:rPr>
                <w:sz w:val="20"/>
                <w:highlight w:val="yellow"/>
                <w:u w:val="double"/>
              </w:rPr>
              <w:t xml:space="preserve"> </w:t>
            </w:r>
            <w:r w:rsidRPr="00A161A5">
              <w:rPr>
                <w:sz w:val="20"/>
                <w:highlight w:val="yellow"/>
                <w:u w:val="double"/>
              </w:rPr>
              <w:t>150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253</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2000</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W036</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DC-6 Security Com Center</w:t>
            </w:r>
          </w:p>
        </w:tc>
        <w:tc>
          <w:tcPr>
            <w:tcW w:w="2970" w:type="dxa"/>
            <w:shd w:val="clear" w:color="auto" w:fill="auto"/>
            <w:noWrap/>
            <w:vAlign w:val="center"/>
            <w:hideMark/>
          </w:tcPr>
          <w:p w:rsidR="00C50998" w:rsidRPr="00A161A5" w:rsidRDefault="00C50998" w:rsidP="009A7067">
            <w:pPr>
              <w:rPr>
                <w:sz w:val="20"/>
                <w:highlight w:val="yellow"/>
                <w:u w:val="double"/>
              </w:rPr>
            </w:pPr>
            <w:r w:rsidRPr="00A161A5">
              <w:rPr>
                <w:sz w:val="20"/>
                <w:highlight w:val="yellow"/>
                <w:u w:val="double"/>
              </w:rPr>
              <w:t>Detroit Diesel Spectrum</w:t>
            </w:r>
            <w:r w:rsidR="00264B11">
              <w:rPr>
                <w:sz w:val="20"/>
                <w:highlight w:val="yellow"/>
                <w:u w:val="double"/>
              </w:rPr>
              <w:t>,</w:t>
            </w:r>
            <w:r w:rsidRPr="00A161A5">
              <w:rPr>
                <w:sz w:val="20"/>
                <w:highlight w:val="yellow"/>
                <w:u w:val="double"/>
              </w:rPr>
              <w:t xml:space="preserve"> 180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315</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1995</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W037</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FP</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DCG Backup</w:t>
            </w:r>
          </w:p>
        </w:tc>
        <w:tc>
          <w:tcPr>
            <w:tcW w:w="2970" w:type="dxa"/>
            <w:shd w:val="clear" w:color="auto" w:fill="auto"/>
            <w:noWrap/>
            <w:vAlign w:val="center"/>
            <w:hideMark/>
          </w:tcPr>
          <w:p w:rsidR="00C50998" w:rsidRPr="00A161A5" w:rsidRDefault="00C50998" w:rsidP="00264B11">
            <w:pPr>
              <w:rPr>
                <w:sz w:val="20"/>
                <w:highlight w:val="yellow"/>
                <w:u w:val="double"/>
              </w:rPr>
            </w:pPr>
            <w:r w:rsidRPr="00A161A5">
              <w:rPr>
                <w:sz w:val="20"/>
                <w:highlight w:val="yellow"/>
                <w:u w:val="double"/>
              </w:rPr>
              <w:t>Caterpillar 3306B</w:t>
            </w:r>
            <w:r w:rsidR="00264B11">
              <w:rPr>
                <w:sz w:val="20"/>
                <w:highlight w:val="yellow"/>
                <w:u w:val="double"/>
              </w:rPr>
              <w:t>,</w:t>
            </w:r>
            <w:r w:rsidRPr="00A161A5">
              <w:rPr>
                <w:sz w:val="20"/>
                <w:highlight w:val="yellow"/>
                <w:u w:val="double"/>
              </w:rPr>
              <w:t xml:space="preserve"> 141</w:t>
            </w:r>
            <w:r w:rsidR="00A161A5" w:rsidRPr="00A161A5">
              <w:rPr>
                <w:sz w:val="20"/>
                <w:highlight w:val="yellow"/>
                <w:u w:val="double"/>
              </w:rPr>
              <w:t>hp</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141</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1980</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W038</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FP</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DCG Primary</w:t>
            </w:r>
          </w:p>
        </w:tc>
        <w:tc>
          <w:tcPr>
            <w:tcW w:w="2970" w:type="dxa"/>
            <w:shd w:val="clear" w:color="auto" w:fill="auto"/>
            <w:noWrap/>
            <w:vAlign w:val="center"/>
            <w:hideMark/>
          </w:tcPr>
          <w:p w:rsidR="00C50998" w:rsidRPr="00A161A5" w:rsidRDefault="00C50998" w:rsidP="00264B11">
            <w:pPr>
              <w:rPr>
                <w:sz w:val="20"/>
                <w:highlight w:val="yellow"/>
                <w:u w:val="double"/>
              </w:rPr>
            </w:pPr>
            <w:r w:rsidRPr="00A161A5">
              <w:rPr>
                <w:sz w:val="20"/>
                <w:highlight w:val="yellow"/>
                <w:u w:val="double"/>
              </w:rPr>
              <w:t>Caterpillar 3306B</w:t>
            </w:r>
            <w:r w:rsidR="00264B11">
              <w:rPr>
                <w:sz w:val="20"/>
                <w:highlight w:val="yellow"/>
                <w:u w:val="double"/>
              </w:rPr>
              <w:t>,</w:t>
            </w:r>
            <w:r w:rsidRPr="00A161A5">
              <w:rPr>
                <w:sz w:val="20"/>
                <w:highlight w:val="yellow"/>
                <w:u w:val="double"/>
              </w:rPr>
              <w:t xml:space="preserve"> 231</w:t>
            </w:r>
            <w:r w:rsidR="00A161A5" w:rsidRPr="00A161A5">
              <w:rPr>
                <w:sz w:val="20"/>
                <w:highlight w:val="yellow"/>
                <w:u w:val="double"/>
              </w:rPr>
              <w:t>hp</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231</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1980</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W039</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DHS #01 Take 5</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Caterpillar SR-4</w:t>
            </w:r>
            <w:r w:rsidR="00264B11">
              <w:rPr>
                <w:sz w:val="20"/>
                <w:highlight w:val="yellow"/>
                <w:u w:val="double"/>
              </w:rPr>
              <w:t>,</w:t>
            </w:r>
            <w:r w:rsidR="00A161A5" w:rsidRPr="00A161A5">
              <w:rPr>
                <w:sz w:val="20"/>
                <w:highlight w:val="yellow"/>
                <w:u w:val="double"/>
              </w:rPr>
              <w:t xml:space="preserve"> </w:t>
            </w:r>
            <w:r w:rsidRPr="00A161A5">
              <w:rPr>
                <w:sz w:val="20"/>
                <w:highlight w:val="yellow"/>
                <w:u w:val="double"/>
              </w:rPr>
              <w:t>200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306</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1990</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W040</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DHS #02 Indiana Jones/ Epic</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Caterpillar SR4</w:t>
            </w:r>
            <w:r w:rsidR="00264B11">
              <w:rPr>
                <w:sz w:val="20"/>
                <w:highlight w:val="yellow"/>
                <w:u w:val="double"/>
              </w:rPr>
              <w:t>,</w:t>
            </w:r>
            <w:r w:rsidR="00A161A5" w:rsidRPr="00A161A5">
              <w:rPr>
                <w:sz w:val="20"/>
                <w:highlight w:val="yellow"/>
                <w:u w:val="double"/>
              </w:rPr>
              <w:t xml:space="preserve"> </w:t>
            </w:r>
            <w:r w:rsidRPr="00A161A5">
              <w:rPr>
                <w:sz w:val="20"/>
                <w:highlight w:val="yellow"/>
                <w:u w:val="double"/>
              </w:rPr>
              <w:t>200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306</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1990</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W041</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DHS #03Creative Costume</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Caterpillar SR4</w:t>
            </w:r>
            <w:r w:rsidR="00264B11">
              <w:rPr>
                <w:sz w:val="20"/>
                <w:highlight w:val="yellow"/>
                <w:u w:val="double"/>
              </w:rPr>
              <w:t>,</w:t>
            </w:r>
            <w:r w:rsidR="00A161A5" w:rsidRPr="00A161A5">
              <w:rPr>
                <w:sz w:val="20"/>
                <w:highlight w:val="yellow"/>
                <w:u w:val="double"/>
              </w:rPr>
              <w:t xml:space="preserve"> </w:t>
            </w:r>
            <w:r w:rsidRPr="00A161A5">
              <w:rPr>
                <w:sz w:val="20"/>
                <w:highlight w:val="yellow"/>
                <w:u w:val="double"/>
              </w:rPr>
              <w:t>200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306</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1990</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W042</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DHS #05 Star Tours</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Caterpillar</w:t>
            </w:r>
            <w:r w:rsidR="00264B11">
              <w:rPr>
                <w:sz w:val="20"/>
                <w:highlight w:val="yellow"/>
                <w:u w:val="double"/>
              </w:rPr>
              <w:t>,</w:t>
            </w:r>
            <w:r w:rsidRPr="00A161A5">
              <w:rPr>
                <w:sz w:val="20"/>
                <w:highlight w:val="yellow"/>
                <w:u w:val="double"/>
              </w:rPr>
              <w:t xml:space="preserve"> 150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230</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1997</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W043</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DHS #06 Eng. Services Bldg.</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Olympian D125P1</w:t>
            </w:r>
            <w:r w:rsidR="00264B11">
              <w:rPr>
                <w:sz w:val="20"/>
                <w:highlight w:val="yellow"/>
                <w:u w:val="double"/>
              </w:rPr>
              <w:t>,</w:t>
            </w:r>
            <w:r w:rsidRPr="00A161A5">
              <w:rPr>
                <w:sz w:val="20"/>
                <w:highlight w:val="yellow"/>
                <w:u w:val="double"/>
              </w:rPr>
              <w:t xml:space="preserve"> 125</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193</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1999</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W044</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DHS #07 LMA</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Olympian</w:t>
            </w:r>
            <w:r w:rsidR="00264B11">
              <w:rPr>
                <w:sz w:val="20"/>
                <w:highlight w:val="yellow"/>
                <w:u w:val="double"/>
              </w:rPr>
              <w:t>,</w:t>
            </w:r>
            <w:r w:rsidRPr="00A161A5">
              <w:rPr>
                <w:sz w:val="20"/>
                <w:highlight w:val="yellow"/>
                <w:u w:val="double"/>
              </w:rPr>
              <w:t xml:space="preserve"> 200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325</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2004</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W045</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DHS #08 Back Lot Theater</w:t>
            </w:r>
          </w:p>
        </w:tc>
        <w:tc>
          <w:tcPr>
            <w:tcW w:w="2970" w:type="dxa"/>
            <w:shd w:val="clear" w:color="auto" w:fill="auto"/>
            <w:noWrap/>
            <w:vAlign w:val="center"/>
            <w:hideMark/>
          </w:tcPr>
          <w:p w:rsidR="00C50998" w:rsidRPr="00A161A5" w:rsidRDefault="00C50998" w:rsidP="00264B11">
            <w:pPr>
              <w:rPr>
                <w:sz w:val="20"/>
                <w:highlight w:val="yellow"/>
                <w:u w:val="double"/>
              </w:rPr>
            </w:pPr>
            <w:r w:rsidRPr="00A161A5">
              <w:rPr>
                <w:sz w:val="20"/>
                <w:highlight w:val="yellow"/>
                <w:u w:val="double"/>
              </w:rPr>
              <w:t>Caterpillar D50-4</w:t>
            </w:r>
            <w:r w:rsidR="00936478">
              <w:rPr>
                <w:sz w:val="20"/>
                <w:highlight w:val="yellow"/>
                <w:u w:val="double"/>
              </w:rPr>
              <w:t>,</w:t>
            </w:r>
            <w:r w:rsidRPr="00A161A5">
              <w:rPr>
                <w:sz w:val="20"/>
                <w:highlight w:val="yellow"/>
                <w:u w:val="double"/>
              </w:rPr>
              <w:t xml:space="preserve"> 50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77</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2006</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W046</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DHS #09 Right Block</w:t>
            </w:r>
          </w:p>
        </w:tc>
        <w:tc>
          <w:tcPr>
            <w:tcW w:w="2970" w:type="dxa"/>
            <w:shd w:val="clear" w:color="auto" w:fill="auto"/>
            <w:noWrap/>
            <w:vAlign w:val="center"/>
            <w:hideMark/>
          </w:tcPr>
          <w:p w:rsidR="00C50998" w:rsidRPr="00A161A5" w:rsidRDefault="00C50998" w:rsidP="00264B11">
            <w:pPr>
              <w:rPr>
                <w:sz w:val="20"/>
                <w:highlight w:val="yellow"/>
                <w:u w:val="double"/>
              </w:rPr>
            </w:pPr>
            <w:r w:rsidRPr="00A161A5">
              <w:rPr>
                <w:sz w:val="20"/>
                <w:highlight w:val="yellow"/>
                <w:u w:val="double"/>
              </w:rPr>
              <w:t>Caterpillar SR4</w:t>
            </w:r>
            <w:r w:rsidR="00936478">
              <w:rPr>
                <w:sz w:val="20"/>
                <w:highlight w:val="yellow"/>
                <w:u w:val="double"/>
              </w:rPr>
              <w:t>,</w:t>
            </w:r>
            <w:r w:rsidRPr="00A161A5">
              <w:rPr>
                <w:sz w:val="20"/>
                <w:highlight w:val="yellow"/>
                <w:u w:val="double"/>
              </w:rPr>
              <w:t xml:space="preserve"> 150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230</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1990</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W047</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DHS #10 Rock n Roller Coaster</w:t>
            </w:r>
          </w:p>
        </w:tc>
        <w:tc>
          <w:tcPr>
            <w:tcW w:w="2970" w:type="dxa"/>
            <w:shd w:val="clear" w:color="auto" w:fill="auto"/>
            <w:noWrap/>
            <w:vAlign w:val="center"/>
            <w:hideMark/>
          </w:tcPr>
          <w:p w:rsidR="00C50998" w:rsidRPr="00A161A5" w:rsidRDefault="00C50998" w:rsidP="00264B11">
            <w:pPr>
              <w:rPr>
                <w:sz w:val="20"/>
                <w:highlight w:val="yellow"/>
                <w:u w:val="double"/>
              </w:rPr>
            </w:pPr>
            <w:r w:rsidRPr="00A161A5">
              <w:rPr>
                <w:sz w:val="20"/>
                <w:highlight w:val="yellow"/>
                <w:u w:val="double"/>
              </w:rPr>
              <w:t>Detroit Diesel</w:t>
            </w:r>
            <w:r w:rsidR="00936478">
              <w:rPr>
                <w:sz w:val="20"/>
                <w:highlight w:val="yellow"/>
                <w:u w:val="double"/>
              </w:rPr>
              <w:t>,</w:t>
            </w:r>
            <w:r w:rsidRPr="00A161A5">
              <w:rPr>
                <w:sz w:val="20"/>
                <w:highlight w:val="yellow"/>
                <w:u w:val="double"/>
              </w:rPr>
              <w:t xml:space="preserve"> 125</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205</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W048</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DHS #11 Tower of Terror</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Caterpillar SR4</w:t>
            </w:r>
            <w:r w:rsidR="00936478">
              <w:rPr>
                <w:sz w:val="20"/>
                <w:highlight w:val="yellow"/>
                <w:u w:val="double"/>
              </w:rPr>
              <w:t>,</w:t>
            </w:r>
            <w:r w:rsidR="009A7067" w:rsidRPr="00A161A5">
              <w:rPr>
                <w:sz w:val="20"/>
                <w:highlight w:val="yellow"/>
                <w:u w:val="double"/>
              </w:rPr>
              <w:t xml:space="preserve"> </w:t>
            </w:r>
            <w:r w:rsidRPr="00A161A5">
              <w:rPr>
                <w:sz w:val="20"/>
                <w:highlight w:val="yellow"/>
                <w:u w:val="double"/>
              </w:rPr>
              <w:t>300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449</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W049</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 xml:space="preserve">DHS #12 </w:t>
            </w:r>
            <w:proofErr w:type="spellStart"/>
            <w:r w:rsidRPr="00A161A5">
              <w:rPr>
                <w:sz w:val="20"/>
                <w:highlight w:val="yellow"/>
                <w:u w:val="double"/>
              </w:rPr>
              <w:t>Fantasmic</w:t>
            </w:r>
            <w:proofErr w:type="spellEnd"/>
          </w:p>
        </w:tc>
        <w:tc>
          <w:tcPr>
            <w:tcW w:w="2970" w:type="dxa"/>
            <w:shd w:val="clear" w:color="auto" w:fill="auto"/>
            <w:noWrap/>
            <w:vAlign w:val="center"/>
            <w:hideMark/>
          </w:tcPr>
          <w:p w:rsidR="00C50998" w:rsidRPr="00A161A5" w:rsidRDefault="00C50998" w:rsidP="00264B11">
            <w:pPr>
              <w:rPr>
                <w:sz w:val="20"/>
                <w:highlight w:val="yellow"/>
                <w:u w:val="double"/>
              </w:rPr>
            </w:pPr>
            <w:r w:rsidRPr="00A161A5">
              <w:rPr>
                <w:sz w:val="20"/>
                <w:highlight w:val="yellow"/>
                <w:u w:val="double"/>
              </w:rPr>
              <w:t>Olympian</w:t>
            </w:r>
            <w:r w:rsidR="00936478">
              <w:rPr>
                <w:sz w:val="20"/>
                <w:highlight w:val="yellow"/>
                <w:u w:val="double"/>
              </w:rPr>
              <w:t>,</w:t>
            </w:r>
            <w:r w:rsidRPr="00A161A5">
              <w:rPr>
                <w:sz w:val="20"/>
                <w:highlight w:val="yellow"/>
                <w:u w:val="double"/>
              </w:rPr>
              <w:t xml:space="preserve"> 125</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193</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W050</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DHS #14 Chiller Building</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Caterpillar SR4</w:t>
            </w:r>
            <w:r w:rsidR="00936478">
              <w:rPr>
                <w:sz w:val="20"/>
                <w:highlight w:val="yellow"/>
                <w:u w:val="double"/>
              </w:rPr>
              <w:t>,</w:t>
            </w:r>
            <w:r w:rsidRPr="00A161A5">
              <w:rPr>
                <w:sz w:val="20"/>
                <w:highlight w:val="yellow"/>
                <w:u w:val="double"/>
              </w:rPr>
              <w:t xml:space="preserve"> 150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224</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1990</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W051</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DHS #15 Muppets</w:t>
            </w:r>
          </w:p>
        </w:tc>
        <w:tc>
          <w:tcPr>
            <w:tcW w:w="2970" w:type="dxa"/>
            <w:shd w:val="clear" w:color="auto" w:fill="auto"/>
            <w:noWrap/>
            <w:vAlign w:val="center"/>
            <w:hideMark/>
          </w:tcPr>
          <w:p w:rsidR="00C50998" w:rsidRPr="00A161A5" w:rsidRDefault="00C50998" w:rsidP="00264B11">
            <w:pPr>
              <w:rPr>
                <w:sz w:val="20"/>
                <w:highlight w:val="yellow"/>
                <w:u w:val="double"/>
              </w:rPr>
            </w:pPr>
            <w:r w:rsidRPr="00A161A5">
              <w:rPr>
                <w:sz w:val="20"/>
                <w:highlight w:val="yellow"/>
                <w:u w:val="double"/>
              </w:rPr>
              <w:t>Caterpillar SR4</w:t>
            </w:r>
            <w:r w:rsidR="00936478">
              <w:rPr>
                <w:sz w:val="20"/>
                <w:highlight w:val="yellow"/>
                <w:u w:val="double"/>
              </w:rPr>
              <w:t>,</w:t>
            </w:r>
            <w:r w:rsidRPr="00A161A5">
              <w:rPr>
                <w:sz w:val="20"/>
                <w:highlight w:val="yellow"/>
                <w:u w:val="double"/>
              </w:rPr>
              <w:t xml:space="preserve"> 275</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416</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1997</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W052</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DHS #16 Gate 1</w:t>
            </w:r>
          </w:p>
        </w:tc>
        <w:tc>
          <w:tcPr>
            <w:tcW w:w="2970" w:type="dxa"/>
            <w:shd w:val="clear" w:color="auto" w:fill="auto"/>
            <w:noWrap/>
            <w:vAlign w:val="center"/>
            <w:hideMark/>
          </w:tcPr>
          <w:p w:rsidR="00C50998" w:rsidRPr="00A161A5" w:rsidRDefault="00C50998" w:rsidP="00264B11">
            <w:pPr>
              <w:rPr>
                <w:sz w:val="20"/>
                <w:highlight w:val="yellow"/>
                <w:u w:val="double"/>
              </w:rPr>
            </w:pPr>
            <w:r w:rsidRPr="00A161A5">
              <w:rPr>
                <w:sz w:val="20"/>
                <w:highlight w:val="yellow"/>
                <w:u w:val="double"/>
              </w:rPr>
              <w:t>Detroit Diesel</w:t>
            </w:r>
            <w:r w:rsidR="00936478">
              <w:rPr>
                <w:sz w:val="20"/>
                <w:highlight w:val="yellow"/>
                <w:u w:val="double"/>
              </w:rPr>
              <w:t>,</w:t>
            </w:r>
            <w:r w:rsidRPr="00A161A5">
              <w:rPr>
                <w:sz w:val="20"/>
                <w:highlight w:val="yellow"/>
                <w:u w:val="double"/>
              </w:rPr>
              <w:t xml:space="preserve"> 40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80</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2001</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W053</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Downtown Disney Main Service Building</w:t>
            </w:r>
          </w:p>
        </w:tc>
        <w:tc>
          <w:tcPr>
            <w:tcW w:w="2970" w:type="dxa"/>
            <w:shd w:val="clear" w:color="auto" w:fill="auto"/>
            <w:noWrap/>
            <w:vAlign w:val="center"/>
            <w:hideMark/>
          </w:tcPr>
          <w:p w:rsidR="00C50998" w:rsidRPr="00A161A5" w:rsidRDefault="00C50998" w:rsidP="009A7067">
            <w:pPr>
              <w:rPr>
                <w:sz w:val="20"/>
                <w:highlight w:val="yellow"/>
                <w:u w:val="double"/>
              </w:rPr>
            </w:pPr>
            <w:r w:rsidRPr="00A161A5">
              <w:rPr>
                <w:sz w:val="20"/>
                <w:highlight w:val="yellow"/>
                <w:u w:val="double"/>
              </w:rPr>
              <w:t>Olympian D50P</w:t>
            </w:r>
            <w:r w:rsidR="00936478">
              <w:rPr>
                <w:sz w:val="20"/>
                <w:highlight w:val="yellow"/>
                <w:u w:val="double"/>
              </w:rPr>
              <w:t xml:space="preserve">, </w:t>
            </w:r>
            <w:r w:rsidRPr="00A161A5">
              <w:rPr>
                <w:sz w:val="20"/>
                <w:highlight w:val="yellow"/>
                <w:u w:val="double"/>
              </w:rPr>
              <w:t>350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93</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1995</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W054</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Downtown Disney Raglan Rose</w:t>
            </w:r>
          </w:p>
        </w:tc>
        <w:tc>
          <w:tcPr>
            <w:tcW w:w="2970" w:type="dxa"/>
            <w:shd w:val="clear" w:color="auto" w:fill="auto"/>
            <w:noWrap/>
            <w:vAlign w:val="center"/>
            <w:hideMark/>
          </w:tcPr>
          <w:p w:rsidR="00C50998" w:rsidRPr="00A161A5" w:rsidRDefault="00C50998" w:rsidP="00A161A5">
            <w:pPr>
              <w:rPr>
                <w:sz w:val="20"/>
                <w:highlight w:val="yellow"/>
                <w:u w:val="double"/>
              </w:rPr>
            </w:pPr>
            <w:proofErr w:type="spellStart"/>
            <w:r w:rsidRPr="00A161A5">
              <w:rPr>
                <w:sz w:val="20"/>
                <w:highlight w:val="yellow"/>
                <w:u w:val="double"/>
              </w:rPr>
              <w:t>Onan</w:t>
            </w:r>
            <w:proofErr w:type="spellEnd"/>
            <w:r w:rsidRPr="00A161A5">
              <w:rPr>
                <w:sz w:val="20"/>
                <w:highlight w:val="yellow"/>
                <w:u w:val="double"/>
              </w:rPr>
              <w:t xml:space="preserve"> 20</w:t>
            </w:r>
            <w:r w:rsidR="00936478">
              <w:rPr>
                <w:sz w:val="20"/>
                <w:highlight w:val="yellow"/>
                <w:u w:val="double"/>
              </w:rPr>
              <w:t>,</w:t>
            </w:r>
            <w:r w:rsidRPr="00A161A5">
              <w:rPr>
                <w:sz w:val="20"/>
                <w:highlight w:val="yellow"/>
                <w:u w:val="double"/>
              </w:rPr>
              <w:t xml:space="preserve"> 20</w:t>
            </w:r>
            <w:r w:rsidR="00A161A5" w:rsidRPr="00A161A5">
              <w:rPr>
                <w:sz w:val="20"/>
                <w:highlight w:val="yellow"/>
                <w:u w:val="double"/>
              </w:rPr>
              <w:t>k</w:t>
            </w:r>
            <w:r w:rsidR="009A7067" w:rsidRPr="00A161A5">
              <w:rPr>
                <w:sz w:val="20"/>
                <w:highlight w:val="yellow"/>
                <w:u w:val="double"/>
              </w:rPr>
              <w:t>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40</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1992</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W055</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Epcot Employee's Gate</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Detroit Diesel</w:t>
            </w:r>
            <w:r w:rsidR="00936478">
              <w:rPr>
                <w:sz w:val="20"/>
                <w:highlight w:val="yellow"/>
                <w:u w:val="double"/>
              </w:rPr>
              <w:t>,</w:t>
            </w:r>
            <w:r w:rsidRPr="00A161A5">
              <w:rPr>
                <w:sz w:val="20"/>
                <w:highlight w:val="yellow"/>
                <w:u w:val="double"/>
              </w:rPr>
              <w:t xml:space="preserve"> 40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80</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2001</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W056</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Epcot International Gateway</w:t>
            </w:r>
          </w:p>
        </w:tc>
        <w:tc>
          <w:tcPr>
            <w:tcW w:w="2970" w:type="dxa"/>
            <w:shd w:val="clear" w:color="auto" w:fill="auto"/>
            <w:noWrap/>
            <w:vAlign w:val="center"/>
            <w:hideMark/>
          </w:tcPr>
          <w:p w:rsidR="00C50998" w:rsidRPr="00A161A5" w:rsidRDefault="00C50998" w:rsidP="009A7067">
            <w:pPr>
              <w:rPr>
                <w:sz w:val="20"/>
                <w:highlight w:val="yellow"/>
                <w:u w:val="double"/>
              </w:rPr>
            </w:pPr>
            <w:proofErr w:type="spellStart"/>
            <w:r w:rsidRPr="00A161A5">
              <w:rPr>
                <w:sz w:val="20"/>
                <w:highlight w:val="yellow"/>
                <w:u w:val="double"/>
              </w:rPr>
              <w:t>Onan</w:t>
            </w:r>
            <w:proofErr w:type="spellEnd"/>
            <w:r w:rsidRPr="00A161A5">
              <w:rPr>
                <w:sz w:val="20"/>
                <w:highlight w:val="yellow"/>
                <w:u w:val="double"/>
              </w:rPr>
              <w:t xml:space="preserve"> 80</w:t>
            </w:r>
            <w:r w:rsidR="00936478">
              <w:rPr>
                <w:sz w:val="20"/>
                <w:highlight w:val="yellow"/>
                <w:u w:val="double"/>
              </w:rPr>
              <w:t>,</w:t>
            </w:r>
            <w:r w:rsidR="009A7067" w:rsidRPr="00A161A5">
              <w:rPr>
                <w:sz w:val="20"/>
                <w:highlight w:val="yellow"/>
                <w:u w:val="double"/>
              </w:rPr>
              <w:t xml:space="preserve"> </w:t>
            </w:r>
            <w:r w:rsidRPr="00A161A5">
              <w:rPr>
                <w:sz w:val="20"/>
                <w:highlight w:val="yellow"/>
                <w:u w:val="double"/>
              </w:rPr>
              <w:t>80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123</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lastRenderedPageBreak/>
              <w:t>W057</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 xml:space="preserve">Epcot Land Courtyard </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Caterpillar SR-4</w:t>
            </w:r>
            <w:r w:rsidR="00936478">
              <w:rPr>
                <w:sz w:val="20"/>
                <w:highlight w:val="yellow"/>
                <w:u w:val="double"/>
              </w:rPr>
              <w:t>,</w:t>
            </w:r>
            <w:r w:rsidR="009A7067" w:rsidRPr="00A161A5">
              <w:rPr>
                <w:sz w:val="20"/>
                <w:highlight w:val="yellow"/>
                <w:u w:val="double"/>
              </w:rPr>
              <w:t xml:space="preserve"> </w:t>
            </w:r>
            <w:r w:rsidRPr="00A161A5">
              <w:rPr>
                <w:sz w:val="20"/>
                <w:highlight w:val="yellow"/>
                <w:u w:val="double"/>
              </w:rPr>
              <w:t>100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153</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1980</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W058</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Epcot Land life support</w:t>
            </w:r>
          </w:p>
        </w:tc>
        <w:tc>
          <w:tcPr>
            <w:tcW w:w="2970" w:type="dxa"/>
            <w:shd w:val="clear" w:color="auto" w:fill="auto"/>
            <w:noWrap/>
            <w:vAlign w:val="center"/>
            <w:hideMark/>
          </w:tcPr>
          <w:p w:rsidR="00C50998" w:rsidRPr="00A161A5" w:rsidRDefault="00C50998" w:rsidP="009A7067">
            <w:pPr>
              <w:rPr>
                <w:sz w:val="20"/>
                <w:highlight w:val="yellow"/>
                <w:u w:val="double"/>
              </w:rPr>
            </w:pPr>
            <w:r w:rsidRPr="00A161A5">
              <w:rPr>
                <w:sz w:val="20"/>
                <w:highlight w:val="yellow"/>
                <w:u w:val="double"/>
              </w:rPr>
              <w:t>Caterpillar 3208</w:t>
            </w:r>
            <w:r w:rsidR="00936478">
              <w:rPr>
                <w:sz w:val="20"/>
                <w:highlight w:val="yellow"/>
                <w:u w:val="double"/>
              </w:rPr>
              <w:t>,</w:t>
            </w:r>
            <w:r w:rsidR="009A7067" w:rsidRPr="00A161A5">
              <w:rPr>
                <w:sz w:val="20"/>
                <w:highlight w:val="yellow"/>
                <w:u w:val="double"/>
              </w:rPr>
              <w:t xml:space="preserve"> </w:t>
            </w:r>
            <w:r w:rsidRPr="00A161A5">
              <w:rPr>
                <w:sz w:val="20"/>
                <w:highlight w:val="yellow"/>
                <w:u w:val="double"/>
              </w:rPr>
              <w:t>125</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218</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1980</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W059</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Epcot Soaring</w:t>
            </w:r>
          </w:p>
        </w:tc>
        <w:tc>
          <w:tcPr>
            <w:tcW w:w="2970" w:type="dxa"/>
            <w:shd w:val="clear" w:color="auto" w:fill="auto"/>
            <w:noWrap/>
            <w:vAlign w:val="center"/>
            <w:hideMark/>
          </w:tcPr>
          <w:p w:rsidR="00C50998" w:rsidRPr="00A161A5" w:rsidRDefault="00C50998" w:rsidP="009A7067">
            <w:pPr>
              <w:rPr>
                <w:sz w:val="20"/>
                <w:highlight w:val="yellow"/>
                <w:u w:val="double"/>
              </w:rPr>
            </w:pPr>
            <w:r w:rsidRPr="00A161A5">
              <w:rPr>
                <w:sz w:val="20"/>
                <w:highlight w:val="yellow"/>
                <w:u w:val="double"/>
              </w:rPr>
              <w:t>Kohler 250</w:t>
            </w:r>
            <w:r w:rsidR="00936478">
              <w:rPr>
                <w:sz w:val="20"/>
                <w:highlight w:val="yellow"/>
                <w:u w:val="double"/>
              </w:rPr>
              <w:t>,</w:t>
            </w:r>
            <w:r w:rsidR="009A7067" w:rsidRPr="00A161A5">
              <w:rPr>
                <w:sz w:val="20"/>
                <w:highlight w:val="yellow"/>
                <w:u w:val="double"/>
              </w:rPr>
              <w:t xml:space="preserve"> </w:t>
            </w:r>
            <w:r w:rsidRPr="00A161A5">
              <w:rPr>
                <w:sz w:val="20"/>
                <w:highlight w:val="yellow"/>
                <w:u w:val="double"/>
              </w:rPr>
              <w:t>250</w:t>
            </w:r>
            <w:r w:rsidR="009A7067" w:rsidRPr="00A161A5">
              <w:rPr>
                <w:sz w:val="20"/>
                <w:highlight w:val="yellow"/>
                <w:u w:val="double"/>
              </w:rPr>
              <w:t>kW</w:t>
            </w:r>
            <w:r w:rsidRPr="00A161A5">
              <w:rPr>
                <w:sz w:val="20"/>
                <w:highlight w:val="yellow"/>
                <w:u w:val="double"/>
              </w:rPr>
              <w:t xml:space="preserve"> </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385</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2004</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W060</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ESPN Wide World of Sports Jostens Center</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Caterpillar</w:t>
            </w:r>
            <w:r w:rsidR="00936478">
              <w:rPr>
                <w:sz w:val="20"/>
                <w:highlight w:val="yellow"/>
                <w:u w:val="double"/>
              </w:rPr>
              <w:t>,</w:t>
            </w:r>
            <w:r w:rsidRPr="00A161A5">
              <w:rPr>
                <w:sz w:val="20"/>
                <w:highlight w:val="yellow"/>
                <w:u w:val="double"/>
              </w:rPr>
              <w:t xml:space="preserve"> 100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153</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W062</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ESPN Wide World of Sports Stadium</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Kohler</w:t>
            </w:r>
            <w:r w:rsidR="00936478">
              <w:rPr>
                <w:sz w:val="20"/>
                <w:highlight w:val="yellow"/>
                <w:u w:val="double"/>
              </w:rPr>
              <w:t>,</w:t>
            </w:r>
            <w:r w:rsidRPr="00A161A5">
              <w:rPr>
                <w:sz w:val="20"/>
                <w:highlight w:val="yellow"/>
                <w:u w:val="double"/>
              </w:rPr>
              <w:t xml:space="preserve"> 300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474</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2004</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W063</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Grand Floridian Convention Center</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Caterpillar</w:t>
            </w:r>
            <w:r w:rsidR="00936478">
              <w:rPr>
                <w:sz w:val="20"/>
                <w:highlight w:val="yellow"/>
                <w:u w:val="double"/>
              </w:rPr>
              <w:t>,</w:t>
            </w:r>
            <w:r w:rsidRPr="00A161A5">
              <w:rPr>
                <w:sz w:val="20"/>
                <w:highlight w:val="yellow"/>
                <w:u w:val="double"/>
              </w:rPr>
              <w:t xml:space="preserve"> 200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324</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1985</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W064</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MK #01 TTC East Gate</w:t>
            </w:r>
          </w:p>
        </w:tc>
        <w:tc>
          <w:tcPr>
            <w:tcW w:w="2970" w:type="dxa"/>
            <w:shd w:val="clear" w:color="auto" w:fill="auto"/>
            <w:noWrap/>
            <w:vAlign w:val="center"/>
            <w:hideMark/>
          </w:tcPr>
          <w:p w:rsidR="00C50998" w:rsidRPr="00A161A5" w:rsidRDefault="00C50998" w:rsidP="009A7067">
            <w:pPr>
              <w:rPr>
                <w:sz w:val="20"/>
                <w:highlight w:val="yellow"/>
                <w:u w:val="double"/>
              </w:rPr>
            </w:pPr>
            <w:r w:rsidRPr="00A161A5">
              <w:rPr>
                <w:sz w:val="20"/>
                <w:highlight w:val="yellow"/>
                <w:u w:val="double"/>
              </w:rPr>
              <w:t>Kohler</w:t>
            </w:r>
            <w:r w:rsidR="00936478">
              <w:rPr>
                <w:sz w:val="20"/>
                <w:highlight w:val="yellow"/>
                <w:u w:val="double"/>
              </w:rPr>
              <w:t>,</w:t>
            </w:r>
            <w:r w:rsidRPr="00A161A5">
              <w:rPr>
                <w:sz w:val="20"/>
                <w:highlight w:val="yellow"/>
                <w:u w:val="double"/>
              </w:rPr>
              <w:t xml:space="preserve"> 250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385</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1990</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W065</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MK #02 TTC West Gate</w:t>
            </w:r>
          </w:p>
        </w:tc>
        <w:tc>
          <w:tcPr>
            <w:tcW w:w="2970" w:type="dxa"/>
            <w:shd w:val="clear" w:color="auto" w:fill="auto"/>
            <w:noWrap/>
            <w:vAlign w:val="center"/>
            <w:hideMark/>
          </w:tcPr>
          <w:p w:rsidR="00C50998" w:rsidRPr="00A161A5" w:rsidRDefault="00C50998" w:rsidP="009A7067">
            <w:pPr>
              <w:rPr>
                <w:sz w:val="20"/>
                <w:highlight w:val="yellow"/>
                <w:u w:val="double"/>
              </w:rPr>
            </w:pPr>
            <w:r w:rsidRPr="00A161A5">
              <w:rPr>
                <w:sz w:val="20"/>
                <w:highlight w:val="yellow"/>
                <w:u w:val="double"/>
              </w:rPr>
              <w:t>Kohler</w:t>
            </w:r>
            <w:r w:rsidR="00936478">
              <w:rPr>
                <w:sz w:val="20"/>
                <w:highlight w:val="yellow"/>
                <w:u w:val="double"/>
              </w:rPr>
              <w:t>,</w:t>
            </w:r>
            <w:r w:rsidRPr="00A161A5">
              <w:rPr>
                <w:sz w:val="20"/>
                <w:highlight w:val="yellow"/>
                <w:u w:val="double"/>
              </w:rPr>
              <w:t xml:space="preserve"> 250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385</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1990</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W066</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 xml:space="preserve">MK #03 MO 2-6 </w:t>
            </w:r>
          </w:p>
        </w:tc>
        <w:tc>
          <w:tcPr>
            <w:tcW w:w="2970" w:type="dxa"/>
            <w:shd w:val="clear" w:color="auto" w:fill="auto"/>
            <w:noWrap/>
            <w:vAlign w:val="center"/>
            <w:hideMark/>
          </w:tcPr>
          <w:p w:rsidR="00C50998" w:rsidRPr="00A161A5" w:rsidRDefault="00C50998" w:rsidP="009A7067">
            <w:pPr>
              <w:rPr>
                <w:sz w:val="20"/>
                <w:highlight w:val="yellow"/>
                <w:u w:val="double"/>
              </w:rPr>
            </w:pPr>
            <w:r w:rsidRPr="00A161A5">
              <w:rPr>
                <w:sz w:val="20"/>
                <w:highlight w:val="yellow"/>
                <w:u w:val="double"/>
              </w:rPr>
              <w:t>Olympian D125P</w:t>
            </w:r>
            <w:r w:rsidR="00936478">
              <w:rPr>
                <w:sz w:val="20"/>
                <w:highlight w:val="yellow"/>
                <w:u w:val="double"/>
              </w:rPr>
              <w:t>,</w:t>
            </w:r>
            <w:r w:rsidR="009A7067" w:rsidRPr="00A161A5">
              <w:rPr>
                <w:sz w:val="20"/>
                <w:highlight w:val="yellow"/>
                <w:u w:val="double"/>
              </w:rPr>
              <w:t xml:space="preserve"> </w:t>
            </w:r>
            <w:r w:rsidRPr="00A161A5">
              <w:rPr>
                <w:sz w:val="20"/>
                <w:highlight w:val="yellow"/>
                <w:u w:val="double"/>
              </w:rPr>
              <w:t>125</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190</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1995</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W067</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MK #06 Space Mountain</w:t>
            </w:r>
          </w:p>
        </w:tc>
        <w:tc>
          <w:tcPr>
            <w:tcW w:w="2970" w:type="dxa"/>
            <w:shd w:val="clear" w:color="auto" w:fill="auto"/>
            <w:noWrap/>
            <w:vAlign w:val="center"/>
            <w:hideMark/>
          </w:tcPr>
          <w:p w:rsidR="00C50998" w:rsidRPr="00A161A5" w:rsidRDefault="00C50998" w:rsidP="009A7067">
            <w:pPr>
              <w:rPr>
                <w:sz w:val="20"/>
                <w:highlight w:val="yellow"/>
                <w:u w:val="double"/>
              </w:rPr>
            </w:pPr>
            <w:r w:rsidRPr="00A161A5">
              <w:rPr>
                <w:sz w:val="20"/>
                <w:highlight w:val="yellow"/>
                <w:u w:val="double"/>
              </w:rPr>
              <w:t>Caterpillar SR4</w:t>
            </w:r>
            <w:r w:rsidR="00936478">
              <w:rPr>
                <w:sz w:val="20"/>
                <w:highlight w:val="yellow"/>
                <w:u w:val="double"/>
              </w:rPr>
              <w:t>,</w:t>
            </w:r>
            <w:r w:rsidR="009A7067" w:rsidRPr="00A161A5">
              <w:rPr>
                <w:sz w:val="20"/>
                <w:highlight w:val="yellow"/>
                <w:u w:val="double"/>
              </w:rPr>
              <w:t xml:space="preserve"> </w:t>
            </w:r>
            <w:r w:rsidRPr="00A161A5">
              <w:rPr>
                <w:sz w:val="20"/>
                <w:highlight w:val="yellow"/>
                <w:u w:val="double"/>
              </w:rPr>
              <w:t>250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392</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W068</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MK #09 Tunnel Entrance</w:t>
            </w:r>
          </w:p>
        </w:tc>
        <w:tc>
          <w:tcPr>
            <w:tcW w:w="2970" w:type="dxa"/>
            <w:shd w:val="clear" w:color="auto" w:fill="auto"/>
            <w:noWrap/>
            <w:vAlign w:val="center"/>
            <w:hideMark/>
          </w:tcPr>
          <w:p w:rsidR="00C50998" w:rsidRPr="00A161A5" w:rsidRDefault="00C50998" w:rsidP="009A7067">
            <w:pPr>
              <w:rPr>
                <w:sz w:val="20"/>
                <w:highlight w:val="yellow"/>
                <w:u w:val="double"/>
              </w:rPr>
            </w:pPr>
            <w:r w:rsidRPr="00A161A5">
              <w:rPr>
                <w:sz w:val="20"/>
                <w:highlight w:val="yellow"/>
                <w:u w:val="double"/>
              </w:rPr>
              <w:t>Detroit Diesel 2500GEB</w:t>
            </w:r>
            <w:r w:rsidR="00936478">
              <w:rPr>
                <w:sz w:val="20"/>
                <w:highlight w:val="yellow"/>
                <w:u w:val="double"/>
              </w:rPr>
              <w:t>,</w:t>
            </w:r>
            <w:r w:rsidRPr="00A161A5">
              <w:rPr>
                <w:sz w:val="20"/>
                <w:highlight w:val="yellow"/>
                <w:u w:val="double"/>
              </w:rPr>
              <w:t xml:space="preserve"> 250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418</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2006</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W069</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MK #10 Small World &amp; Mansion</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Kohler</w:t>
            </w:r>
            <w:r w:rsidR="00936478">
              <w:rPr>
                <w:sz w:val="20"/>
                <w:highlight w:val="yellow"/>
                <w:u w:val="double"/>
              </w:rPr>
              <w:t>,</w:t>
            </w:r>
            <w:r w:rsidRPr="00A161A5">
              <w:rPr>
                <w:sz w:val="20"/>
                <w:highlight w:val="yellow"/>
                <w:u w:val="double"/>
              </w:rPr>
              <w:t xml:space="preserve"> 150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250</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2001</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W070</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MK #11 Big Thunder Mountain Railroad</w:t>
            </w:r>
          </w:p>
        </w:tc>
        <w:tc>
          <w:tcPr>
            <w:tcW w:w="2970" w:type="dxa"/>
            <w:shd w:val="clear" w:color="auto" w:fill="auto"/>
            <w:noWrap/>
            <w:vAlign w:val="center"/>
            <w:hideMark/>
          </w:tcPr>
          <w:p w:rsidR="00C50998" w:rsidRPr="00A161A5" w:rsidRDefault="00C50998" w:rsidP="00A161A5">
            <w:pPr>
              <w:rPr>
                <w:sz w:val="20"/>
                <w:highlight w:val="yellow"/>
                <w:u w:val="double"/>
              </w:rPr>
            </w:pPr>
            <w:r w:rsidRPr="00A161A5">
              <w:rPr>
                <w:sz w:val="20"/>
                <w:highlight w:val="yellow"/>
                <w:u w:val="double"/>
              </w:rPr>
              <w:t>Kohler 80</w:t>
            </w:r>
            <w:r w:rsidR="00936478">
              <w:rPr>
                <w:sz w:val="20"/>
                <w:highlight w:val="yellow"/>
                <w:u w:val="double"/>
              </w:rPr>
              <w:t>,</w:t>
            </w:r>
            <w:r w:rsidRPr="00A161A5">
              <w:rPr>
                <w:sz w:val="20"/>
                <w:highlight w:val="yellow"/>
                <w:u w:val="double"/>
              </w:rPr>
              <w:t xml:space="preserve"> 80</w:t>
            </w:r>
            <w:r w:rsidR="00A161A5" w:rsidRPr="00A161A5">
              <w:rPr>
                <w:sz w:val="20"/>
                <w:highlight w:val="yellow"/>
                <w:u w:val="double"/>
              </w:rPr>
              <w:t>k</w:t>
            </w:r>
            <w:r w:rsidR="009A7067" w:rsidRPr="00A161A5">
              <w:rPr>
                <w:sz w:val="20"/>
                <w:highlight w:val="yellow"/>
                <w:u w:val="double"/>
              </w:rPr>
              <w:t>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133</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1995</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W071</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MK #12 Splash Mountain</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Kohler</w:t>
            </w:r>
            <w:r w:rsidR="00936478">
              <w:rPr>
                <w:sz w:val="20"/>
                <w:highlight w:val="yellow"/>
                <w:u w:val="double"/>
              </w:rPr>
              <w:t>,</w:t>
            </w:r>
            <w:r w:rsidRPr="00A161A5">
              <w:rPr>
                <w:sz w:val="20"/>
                <w:highlight w:val="yellow"/>
                <w:u w:val="double"/>
              </w:rPr>
              <w:t xml:space="preserve"> 275</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422</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2005</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W072</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 xml:space="preserve">MK #14 Pirates </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Kohler</w:t>
            </w:r>
            <w:r w:rsidR="00936478">
              <w:rPr>
                <w:sz w:val="20"/>
                <w:highlight w:val="yellow"/>
                <w:u w:val="double"/>
              </w:rPr>
              <w:t>,</w:t>
            </w:r>
            <w:r w:rsidRPr="00A161A5">
              <w:rPr>
                <w:sz w:val="20"/>
                <w:highlight w:val="yellow"/>
                <w:u w:val="double"/>
              </w:rPr>
              <w:t xml:space="preserve"> 150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250</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2001</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W073</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MK #15 Park 3 Guard Shack</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Detroit Diesel</w:t>
            </w:r>
            <w:r w:rsidR="00936478">
              <w:rPr>
                <w:sz w:val="20"/>
                <w:highlight w:val="yellow"/>
                <w:u w:val="double"/>
              </w:rPr>
              <w:t>,</w:t>
            </w:r>
            <w:r w:rsidRPr="00A161A5">
              <w:rPr>
                <w:sz w:val="20"/>
                <w:highlight w:val="yellow"/>
                <w:u w:val="double"/>
              </w:rPr>
              <w:t xml:space="preserve"> 40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80</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2001</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W074</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MK #16 Park 2 Guard Shack</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Detroit Diesel</w:t>
            </w:r>
            <w:r w:rsidR="00936478">
              <w:rPr>
                <w:sz w:val="20"/>
                <w:highlight w:val="yellow"/>
                <w:u w:val="double"/>
              </w:rPr>
              <w:t>,</w:t>
            </w:r>
            <w:r w:rsidRPr="00A161A5">
              <w:rPr>
                <w:sz w:val="20"/>
                <w:highlight w:val="yellow"/>
                <w:u w:val="double"/>
              </w:rPr>
              <w:t xml:space="preserve"> 40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80</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2001</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W075</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MK #17 Park 1 Guard Shack</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Detroit Diesel</w:t>
            </w:r>
            <w:r w:rsidR="00936478">
              <w:rPr>
                <w:sz w:val="20"/>
                <w:highlight w:val="yellow"/>
                <w:u w:val="double"/>
              </w:rPr>
              <w:t>,</w:t>
            </w:r>
            <w:r w:rsidRPr="00A161A5">
              <w:rPr>
                <w:sz w:val="20"/>
                <w:highlight w:val="yellow"/>
                <w:u w:val="double"/>
              </w:rPr>
              <w:t xml:space="preserve"> 40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80</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2001</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W076</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Port Orleans Support Bldg.</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Caterpillar</w:t>
            </w:r>
            <w:r w:rsidR="00936478">
              <w:rPr>
                <w:sz w:val="20"/>
                <w:highlight w:val="yellow"/>
                <w:u w:val="double"/>
              </w:rPr>
              <w:t>,</w:t>
            </w:r>
            <w:r w:rsidRPr="00A161A5">
              <w:rPr>
                <w:sz w:val="20"/>
                <w:highlight w:val="yellow"/>
                <w:u w:val="double"/>
              </w:rPr>
              <w:t xml:space="preserve"> 300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463</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1995</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W077</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FP</w:t>
            </w:r>
          </w:p>
        </w:tc>
        <w:tc>
          <w:tcPr>
            <w:tcW w:w="360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Saratoga Springs</w:t>
            </w:r>
          </w:p>
        </w:tc>
        <w:tc>
          <w:tcPr>
            <w:tcW w:w="2970" w:type="dxa"/>
            <w:shd w:val="clear" w:color="auto" w:fill="auto"/>
            <w:noWrap/>
            <w:vAlign w:val="center"/>
            <w:hideMark/>
          </w:tcPr>
          <w:p w:rsidR="00C50998" w:rsidRPr="00A161A5" w:rsidRDefault="00C50998" w:rsidP="009A7067">
            <w:pPr>
              <w:rPr>
                <w:sz w:val="20"/>
                <w:highlight w:val="yellow"/>
                <w:u w:val="double"/>
              </w:rPr>
            </w:pPr>
            <w:r w:rsidRPr="00A161A5">
              <w:rPr>
                <w:sz w:val="20"/>
                <w:highlight w:val="yellow"/>
                <w:u w:val="double"/>
              </w:rPr>
              <w:t>Clarke</w:t>
            </w:r>
            <w:r w:rsidR="00936478">
              <w:rPr>
                <w:sz w:val="20"/>
                <w:highlight w:val="yellow"/>
                <w:u w:val="double"/>
              </w:rPr>
              <w:t>,</w:t>
            </w:r>
            <w:r w:rsidRPr="00A161A5">
              <w:rPr>
                <w:sz w:val="20"/>
                <w:highlight w:val="yellow"/>
                <w:u w:val="double"/>
              </w:rPr>
              <w:t xml:space="preserve"> 130</w:t>
            </w:r>
            <w:r w:rsidR="00A161A5" w:rsidRPr="00A161A5">
              <w:rPr>
                <w:sz w:val="20"/>
                <w:highlight w:val="yellow"/>
                <w:u w:val="double"/>
              </w:rPr>
              <w:t>hp</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130</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2003</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W078</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Saratoga Springs Main Building</w:t>
            </w:r>
          </w:p>
        </w:tc>
        <w:tc>
          <w:tcPr>
            <w:tcW w:w="2970" w:type="dxa"/>
            <w:shd w:val="clear" w:color="auto" w:fill="auto"/>
            <w:noWrap/>
            <w:vAlign w:val="center"/>
            <w:hideMark/>
          </w:tcPr>
          <w:p w:rsidR="00C50998" w:rsidRPr="00A161A5" w:rsidRDefault="00C50998" w:rsidP="00B906EC">
            <w:pPr>
              <w:rPr>
                <w:sz w:val="20"/>
                <w:highlight w:val="yellow"/>
                <w:u w:val="double"/>
              </w:rPr>
            </w:pPr>
            <w:proofErr w:type="spellStart"/>
            <w:r w:rsidRPr="00A161A5">
              <w:rPr>
                <w:sz w:val="20"/>
                <w:highlight w:val="yellow"/>
                <w:u w:val="double"/>
              </w:rPr>
              <w:t>Onan</w:t>
            </w:r>
            <w:proofErr w:type="spellEnd"/>
            <w:r w:rsidR="00936478">
              <w:rPr>
                <w:sz w:val="20"/>
                <w:highlight w:val="yellow"/>
                <w:u w:val="double"/>
              </w:rPr>
              <w:t>,</w:t>
            </w:r>
            <w:r w:rsidRPr="00A161A5">
              <w:rPr>
                <w:sz w:val="20"/>
                <w:highlight w:val="yellow"/>
                <w:u w:val="double"/>
              </w:rPr>
              <w:t xml:space="preserve"> 250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420</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1980</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W079</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FP</w:t>
            </w:r>
          </w:p>
        </w:tc>
        <w:tc>
          <w:tcPr>
            <w:tcW w:w="360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Team Disney</w:t>
            </w:r>
          </w:p>
        </w:tc>
        <w:tc>
          <w:tcPr>
            <w:tcW w:w="2970" w:type="dxa"/>
            <w:shd w:val="clear" w:color="auto" w:fill="auto"/>
            <w:noWrap/>
            <w:vAlign w:val="center"/>
            <w:hideMark/>
          </w:tcPr>
          <w:p w:rsidR="00C50998" w:rsidRPr="00A161A5" w:rsidRDefault="00C50998" w:rsidP="00264B11">
            <w:pPr>
              <w:rPr>
                <w:sz w:val="20"/>
                <w:highlight w:val="yellow"/>
                <w:u w:val="double"/>
              </w:rPr>
            </w:pPr>
            <w:r w:rsidRPr="00A161A5">
              <w:rPr>
                <w:sz w:val="20"/>
                <w:highlight w:val="yellow"/>
                <w:u w:val="double"/>
              </w:rPr>
              <w:t>Cummins 6BTA-5.9</w:t>
            </w:r>
            <w:r w:rsidR="00936478">
              <w:rPr>
                <w:sz w:val="20"/>
                <w:highlight w:val="yellow"/>
                <w:u w:val="double"/>
              </w:rPr>
              <w:t>,</w:t>
            </w:r>
            <w:r w:rsidRPr="00A161A5">
              <w:rPr>
                <w:sz w:val="20"/>
                <w:highlight w:val="yellow"/>
                <w:u w:val="double"/>
              </w:rPr>
              <w:t xml:space="preserve"> 208</w:t>
            </w:r>
            <w:r w:rsidR="00A161A5" w:rsidRPr="00A161A5">
              <w:rPr>
                <w:sz w:val="20"/>
                <w:highlight w:val="yellow"/>
                <w:u w:val="double"/>
              </w:rPr>
              <w:t>hp</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208</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2002</w:t>
            </w:r>
          </w:p>
        </w:tc>
      </w:tr>
      <w:tr w:rsidR="00C50998" w:rsidRPr="00A161A5" w:rsidTr="00936478">
        <w:trPr>
          <w:cantSplit/>
          <w:trHeight w:val="288"/>
        </w:trPr>
        <w:tc>
          <w:tcPr>
            <w:tcW w:w="754" w:type="dxa"/>
            <w:shd w:val="clear" w:color="auto" w:fill="auto"/>
            <w:noWrap/>
            <w:vAlign w:val="center"/>
            <w:hideMark/>
          </w:tcPr>
          <w:p w:rsidR="00C50998" w:rsidRPr="00A161A5" w:rsidRDefault="00C50998" w:rsidP="003C5D36">
            <w:pPr>
              <w:jc w:val="center"/>
              <w:rPr>
                <w:sz w:val="20"/>
                <w:highlight w:val="yellow"/>
                <w:u w:val="double"/>
              </w:rPr>
            </w:pPr>
            <w:r w:rsidRPr="00A161A5">
              <w:rPr>
                <w:sz w:val="20"/>
                <w:highlight w:val="yellow"/>
                <w:u w:val="double"/>
              </w:rPr>
              <w:t>W080</w:t>
            </w:r>
          </w:p>
        </w:tc>
        <w:tc>
          <w:tcPr>
            <w:tcW w:w="776" w:type="dxa"/>
            <w:shd w:val="clear" w:color="auto" w:fill="auto"/>
            <w:vAlign w:val="center"/>
            <w:hideMark/>
          </w:tcPr>
          <w:p w:rsidR="00C50998" w:rsidRPr="00A161A5" w:rsidRDefault="00C50998"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C50998" w:rsidRPr="00A161A5" w:rsidRDefault="00C50998" w:rsidP="00B906EC">
            <w:pPr>
              <w:rPr>
                <w:sz w:val="20"/>
                <w:highlight w:val="yellow"/>
                <w:u w:val="double"/>
              </w:rPr>
            </w:pPr>
            <w:r w:rsidRPr="00A161A5">
              <w:rPr>
                <w:sz w:val="20"/>
                <w:highlight w:val="yellow"/>
                <w:u w:val="double"/>
              </w:rPr>
              <w:t>SunTrust</w:t>
            </w:r>
          </w:p>
        </w:tc>
        <w:tc>
          <w:tcPr>
            <w:tcW w:w="2970" w:type="dxa"/>
            <w:shd w:val="clear" w:color="auto" w:fill="auto"/>
            <w:noWrap/>
            <w:vAlign w:val="center"/>
            <w:hideMark/>
          </w:tcPr>
          <w:p w:rsidR="00C50998" w:rsidRPr="00A161A5" w:rsidRDefault="00C50998" w:rsidP="00B906EC">
            <w:pPr>
              <w:rPr>
                <w:sz w:val="20"/>
                <w:highlight w:val="yellow"/>
                <w:u w:val="double"/>
              </w:rPr>
            </w:pPr>
            <w:r w:rsidRPr="00A161A5">
              <w:rPr>
                <w:sz w:val="20"/>
                <w:highlight w:val="yellow"/>
                <w:u w:val="double"/>
              </w:rPr>
              <w:t>Kohler</w:t>
            </w:r>
            <w:r w:rsidR="00936478">
              <w:rPr>
                <w:sz w:val="20"/>
                <w:highlight w:val="yellow"/>
                <w:u w:val="double"/>
              </w:rPr>
              <w:t>,</w:t>
            </w:r>
            <w:r w:rsidRPr="00A161A5">
              <w:rPr>
                <w:sz w:val="20"/>
                <w:highlight w:val="yellow"/>
                <w:u w:val="double"/>
              </w:rPr>
              <w:t xml:space="preserve"> 230</w:t>
            </w:r>
            <w:r w:rsidR="009A7067" w:rsidRPr="00A161A5">
              <w:rPr>
                <w:sz w:val="20"/>
                <w:highlight w:val="yellow"/>
                <w:u w:val="double"/>
              </w:rPr>
              <w:t>kW</w:t>
            </w:r>
          </w:p>
        </w:tc>
        <w:tc>
          <w:tcPr>
            <w:tcW w:w="900" w:type="dxa"/>
            <w:shd w:val="clear" w:color="auto" w:fill="auto"/>
            <w:noWrap/>
            <w:vAlign w:val="center"/>
            <w:hideMark/>
          </w:tcPr>
          <w:p w:rsidR="00C50998" w:rsidRPr="00A161A5" w:rsidRDefault="00C50998" w:rsidP="00B906EC">
            <w:pPr>
              <w:jc w:val="center"/>
              <w:rPr>
                <w:sz w:val="20"/>
                <w:highlight w:val="yellow"/>
                <w:u w:val="double"/>
              </w:rPr>
            </w:pPr>
            <w:r w:rsidRPr="00A161A5">
              <w:rPr>
                <w:sz w:val="20"/>
                <w:highlight w:val="yellow"/>
                <w:u w:val="double"/>
              </w:rPr>
              <w:t>346</w:t>
            </w:r>
          </w:p>
        </w:tc>
        <w:tc>
          <w:tcPr>
            <w:tcW w:w="1107" w:type="dxa"/>
            <w:shd w:val="clear" w:color="auto" w:fill="auto"/>
            <w:noWrap/>
            <w:vAlign w:val="center"/>
            <w:hideMark/>
          </w:tcPr>
          <w:p w:rsidR="00C50998" w:rsidRPr="00A161A5" w:rsidRDefault="00C50998">
            <w:pPr>
              <w:jc w:val="center"/>
              <w:rPr>
                <w:rFonts w:ascii="Arial" w:hAnsi="Arial" w:cs="Arial"/>
                <w:sz w:val="18"/>
                <w:szCs w:val="18"/>
                <w:highlight w:val="yellow"/>
                <w:u w:val="double"/>
              </w:rPr>
            </w:pPr>
            <w:r w:rsidRPr="00A161A5">
              <w:rPr>
                <w:rFonts w:ascii="Arial" w:hAnsi="Arial" w:cs="Arial"/>
                <w:sz w:val="18"/>
                <w:szCs w:val="18"/>
                <w:highlight w:val="yellow"/>
                <w:u w:val="double"/>
              </w:rPr>
              <w:t>1998</w:t>
            </w:r>
          </w:p>
        </w:tc>
      </w:tr>
      <w:tr w:rsidR="009A7067" w:rsidRPr="00A161A5" w:rsidTr="00936478">
        <w:trPr>
          <w:cantSplit/>
          <w:trHeight w:val="288"/>
        </w:trPr>
        <w:tc>
          <w:tcPr>
            <w:tcW w:w="754" w:type="dxa"/>
            <w:shd w:val="clear" w:color="auto" w:fill="auto"/>
            <w:noWrap/>
            <w:vAlign w:val="center"/>
            <w:hideMark/>
          </w:tcPr>
          <w:p w:rsidR="009A7067" w:rsidRPr="00A161A5" w:rsidRDefault="009A7067" w:rsidP="003C5D36">
            <w:pPr>
              <w:jc w:val="center"/>
              <w:rPr>
                <w:sz w:val="20"/>
                <w:highlight w:val="yellow"/>
                <w:u w:val="double"/>
              </w:rPr>
            </w:pPr>
            <w:r w:rsidRPr="00A161A5">
              <w:rPr>
                <w:sz w:val="20"/>
                <w:highlight w:val="yellow"/>
                <w:u w:val="double"/>
              </w:rPr>
              <w:t>W081</w:t>
            </w:r>
          </w:p>
        </w:tc>
        <w:tc>
          <w:tcPr>
            <w:tcW w:w="776" w:type="dxa"/>
            <w:shd w:val="clear" w:color="auto" w:fill="auto"/>
            <w:vAlign w:val="center"/>
            <w:hideMark/>
          </w:tcPr>
          <w:p w:rsidR="009A7067" w:rsidRPr="00A161A5" w:rsidRDefault="009A7067"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9A7067" w:rsidRPr="00A161A5" w:rsidRDefault="009A7067" w:rsidP="00B906EC">
            <w:pPr>
              <w:rPr>
                <w:sz w:val="20"/>
                <w:highlight w:val="yellow"/>
                <w:u w:val="double"/>
              </w:rPr>
            </w:pPr>
            <w:r w:rsidRPr="00A161A5">
              <w:rPr>
                <w:sz w:val="20"/>
                <w:highlight w:val="yellow"/>
                <w:u w:val="double"/>
              </w:rPr>
              <w:t>Saratoga Springs Tree Houses</w:t>
            </w:r>
          </w:p>
        </w:tc>
        <w:tc>
          <w:tcPr>
            <w:tcW w:w="2970" w:type="dxa"/>
            <w:shd w:val="clear" w:color="auto" w:fill="auto"/>
            <w:noWrap/>
            <w:vAlign w:val="center"/>
            <w:hideMark/>
          </w:tcPr>
          <w:p w:rsidR="009A7067" w:rsidRPr="00A161A5" w:rsidRDefault="009A7067" w:rsidP="00B906EC">
            <w:pPr>
              <w:rPr>
                <w:sz w:val="20"/>
                <w:highlight w:val="yellow"/>
                <w:u w:val="double"/>
              </w:rPr>
            </w:pPr>
            <w:r w:rsidRPr="00A161A5">
              <w:rPr>
                <w:sz w:val="20"/>
                <w:highlight w:val="yellow"/>
                <w:u w:val="double"/>
              </w:rPr>
              <w:t>Kohler</w:t>
            </w:r>
            <w:r w:rsidR="00936478">
              <w:rPr>
                <w:sz w:val="20"/>
                <w:highlight w:val="yellow"/>
                <w:u w:val="double"/>
              </w:rPr>
              <w:t>,</w:t>
            </w:r>
            <w:r w:rsidRPr="00A161A5">
              <w:rPr>
                <w:sz w:val="20"/>
                <w:highlight w:val="yellow"/>
                <w:u w:val="double"/>
              </w:rPr>
              <w:t xml:space="preserve"> 200kW</w:t>
            </w:r>
          </w:p>
        </w:tc>
        <w:tc>
          <w:tcPr>
            <w:tcW w:w="900" w:type="dxa"/>
            <w:shd w:val="clear" w:color="auto" w:fill="auto"/>
            <w:noWrap/>
            <w:vAlign w:val="center"/>
            <w:hideMark/>
          </w:tcPr>
          <w:p w:rsidR="009A7067" w:rsidRPr="00A161A5" w:rsidRDefault="009A7067" w:rsidP="00B906EC">
            <w:pPr>
              <w:jc w:val="center"/>
              <w:rPr>
                <w:sz w:val="20"/>
                <w:highlight w:val="yellow"/>
                <w:u w:val="double"/>
              </w:rPr>
            </w:pPr>
            <w:r w:rsidRPr="00A161A5">
              <w:rPr>
                <w:sz w:val="20"/>
                <w:highlight w:val="yellow"/>
                <w:u w:val="double"/>
              </w:rPr>
              <w:t>330</w:t>
            </w:r>
          </w:p>
        </w:tc>
        <w:tc>
          <w:tcPr>
            <w:tcW w:w="1107" w:type="dxa"/>
            <w:shd w:val="clear" w:color="auto" w:fill="auto"/>
            <w:noWrap/>
            <w:vAlign w:val="center"/>
            <w:hideMark/>
          </w:tcPr>
          <w:p w:rsidR="009A7067" w:rsidRPr="00A161A5" w:rsidRDefault="009A7067">
            <w:pPr>
              <w:jc w:val="center"/>
              <w:rPr>
                <w:rFonts w:ascii="Arial" w:hAnsi="Arial" w:cs="Arial"/>
                <w:sz w:val="18"/>
                <w:szCs w:val="18"/>
                <w:highlight w:val="yellow"/>
                <w:u w:val="double"/>
              </w:rPr>
            </w:pPr>
            <w:r w:rsidRPr="00A161A5">
              <w:rPr>
                <w:rFonts w:ascii="Arial" w:hAnsi="Arial" w:cs="Arial"/>
                <w:sz w:val="18"/>
                <w:szCs w:val="18"/>
                <w:highlight w:val="yellow"/>
                <w:u w:val="double"/>
              </w:rPr>
              <w:t>1980</w:t>
            </w:r>
          </w:p>
        </w:tc>
      </w:tr>
      <w:tr w:rsidR="009A7067" w:rsidRPr="00A161A5" w:rsidTr="00936478">
        <w:trPr>
          <w:cantSplit/>
          <w:trHeight w:val="288"/>
        </w:trPr>
        <w:tc>
          <w:tcPr>
            <w:tcW w:w="754" w:type="dxa"/>
            <w:shd w:val="clear" w:color="auto" w:fill="auto"/>
            <w:noWrap/>
            <w:vAlign w:val="center"/>
            <w:hideMark/>
          </w:tcPr>
          <w:p w:rsidR="009A7067" w:rsidRPr="00A161A5" w:rsidRDefault="009A7067" w:rsidP="003C5D36">
            <w:pPr>
              <w:jc w:val="center"/>
              <w:rPr>
                <w:sz w:val="20"/>
                <w:highlight w:val="yellow"/>
                <w:u w:val="double"/>
              </w:rPr>
            </w:pPr>
            <w:r w:rsidRPr="00A161A5">
              <w:rPr>
                <w:sz w:val="20"/>
                <w:highlight w:val="yellow"/>
                <w:u w:val="double"/>
              </w:rPr>
              <w:t>W082</w:t>
            </w:r>
          </w:p>
        </w:tc>
        <w:tc>
          <w:tcPr>
            <w:tcW w:w="776" w:type="dxa"/>
            <w:shd w:val="clear" w:color="auto" w:fill="auto"/>
            <w:vAlign w:val="center"/>
            <w:hideMark/>
          </w:tcPr>
          <w:p w:rsidR="009A7067" w:rsidRPr="00A161A5" w:rsidRDefault="009A7067"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9A7067" w:rsidRPr="00A161A5" w:rsidRDefault="009A7067" w:rsidP="00B906EC">
            <w:pPr>
              <w:rPr>
                <w:sz w:val="20"/>
                <w:highlight w:val="yellow"/>
                <w:u w:val="double"/>
              </w:rPr>
            </w:pPr>
            <w:r w:rsidRPr="00A161A5">
              <w:rPr>
                <w:sz w:val="20"/>
                <w:highlight w:val="yellow"/>
                <w:u w:val="double"/>
              </w:rPr>
              <w:t>Textile Services Admin Area</w:t>
            </w:r>
          </w:p>
        </w:tc>
        <w:tc>
          <w:tcPr>
            <w:tcW w:w="2970" w:type="dxa"/>
            <w:shd w:val="clear" w:color="auto" w:fill="auto"/>
            <w:noWrap/>
            <w:vAlign w:val="center"/>
            <w:hideMark/>
          </w:tcPr>
          <w:p w:rsidR="009A7067" w:rsidRPr="00A161A5" w:rsidRDefault="009A7067" w:rsidP="00B906EC">
            <w:pPr>
              <w:rPr>
                <w:sz w:val="20"/>
                <w:highlight w:val="yellow"/>
                <w:u w:val="double"/>
              </w:rPr>
            </w:pPr>
            <w:r w:rsidRPr="00A161A5">
              <w:rPr>
                <w:sz w:val="20"/>
                <w:highlight w:val="yellow"/>
                <w:u w:val="double"/>
              </w:rPr>
              <w:t>Detroit Diesel Spectrum</w:t>
            </w:r>
            <w:r w:rsidR="00936478">
              <w:rPr>
                <w:sz w:val="20"/>
                <w:highlight w:val="yellow"/>
                <w:u w:val="double"/>
              </w:rPr>
              <w:t>,</w:t>
            </w:r>
            <w:r w:rsidRPr="00A161A5">
              <w:rPr>
                <w:sz w:val="20"/>
                <w:highlight w:val="yellow"/>
                <w:u w:val="double"/>
              </w:rPr>
              <w:t xml:space="preserve"> 230kW </w:t>
            </w:r>
          </w:p>
        </w:tc>
        <w:tc>
          <w:tcPr>
            <w:tcW w:w="900" w:type="dxa"/>
            <w:shd w:val="clear" w:color="auto" w:fill="auto"/>
            <w:noWrap/>
            <w:vAlign w:val="center"/>
            <w:hideMark/>
          </w:tcPr>
          <w:p w:rsidR="009A7067" w:rsidRPr="00A161A5" w:rsidRDefault="009A7067" w:rsidP="00B906EC">
            <w:pPr>
              <w:jc w:val="center"/>
              <w:rPr>
                <w:sz w:val="20"/>
                <w:highlight w:val="yellow"/>
                <w:u w:val="double"/>
              </w:rPr>
            </w:pPr>
            <w:r w:rsidRPr="00A161A5">
              <w:rPr>
                <w:sz w:val="20"/>
                <w:highlight w:val="yellow"/>
                <w:u w:val="double"/>
              </w:rPr>
              <w:t>418</w:t>
            </w:r>
          </w:p>
        </w:tc>
        <w:tc>
          <w:tcPr>
            <w:tcW w:w="1107" w:type="dxa"/>
            <w:shd w:val="clear" w:color="auto" w:fill="auto"/>
            <w:noWrap/>
            <w:vAlign w:val="center"/>
            <w:hideMark/>
          </w:tcPr>
          <w:p w:rsidR="009A7067" w:rsidRPr="00A161A5" w:rsidRDefault="009A7067">
            <w:pPr>
              <w:jc w:val="center"/>
              <w:rPr>
                <w:rFonts w:ascii="Arial" w:hAnsi="Arial" w:cs="Arial"/>
                <w:sz w:val="18"/>
                <w:szCs w:val="18"/>
                <w:highlight w:val="yellow"/>
                <w:u w:val="double"/>
              </w:rPr>
            </w:pPr>
            <w:r w:rsidRPr="00A161A5">
              <w:rPr>
                <w:rFonts w:ascii="Arial" w:hAnsi="Arial" w:cs="Arial"/>
                <w:sz w:val="18"/>
                <w:szCs w:val="18"/>
                <w:highlight w:val="yellow"/>
                <w:u w:val="double"/>
              </w:rPr>
              <w:t>1995</w:t>
            </w:r>
          </w:p>
        </w:tc>
      </w:tr>
      <w:tr w:rsidR="009A7067" w:rsidRPr="00A161A5" w:rsidTr="00936478">
        <w:trPr>
          <w:cantSplit/>
          <w:trHeight w:val="288"/>
        </w:trPr>
        <w:tc>
          <w:tcPr>
            <w:tcW w:w="754" w:type="dxa"/>
            <w:shd w:val="clear" w:color="auto" w:fill="auto"/>
            <w:noWrap/>
            <w:vAlign w:val="center"/>
            <w:hideMark/>
          </w:tcPr>
          <w:p w:rsidR="009A7067" w:rsidRPr="00A161A5" w:rsidRDefault="009A7067" w:rsidP="003C5D36">
            <w:pPr>
              <w:jc w:val="center"/>
              <w:rPr>
                <w:sz w:val="20"/>
                <w:highlight w:val="yellow"/>
                <w:u w:val="double"/>
              </w:rPr>
            </w:pPr>
            <w:r w:rsidRPr="00A161A5">
              <w:rPr>
                <w:sz w:val="20"/>
                <w:highlight w:val="yellow"/>
                <w:u w:val="double"/>
              </w:rPr>
              <w:t>W083</w:t>
            </w:r>
          </w:p>
        </w:tc>
        <w:tc>
          <w:tcPr>
            <w:tcW w:w="776" w:type="dxa"/>
            <w:shd w:val="clear" w:color="auto" w:fill="auto"/>
            <w:vAlign w:val="center"/>
            <w:hideMark/>
          </w:tcPr>
          <w:p w:rsidR="009A7067" w:rsidRPr="00A161A5" w:rsidRDefault="009A7067"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9A7067" w:rsidRPr="00A161A5" w:rsidRDefault="009A7067" w:rsidP="00B906EC">
            <w:pPr>
              <w:rPr>
                <w:sz w:val="20"/>
                <w:highlight w:val="yellow"/>
                <w:u w:val="double"/>
              </w:rPr>
            </w:pPr>
            <w:r w:rsidRPr="00A161A5">
              <w:rPr>
                <w:sz w:val="20"/>
                <w:highlight w:val="yellow"/>
                <w:u w:val="double"/>
              </w:rPr>
              <w:t>Typhoon Lagoon Breakers</w:t>
            </w:r>
          </w:p>
        </w:tc>
        <w:tc>
          <w:tcPr>
            <w:tcW w:w="2970" w:type="dxa"/>
            <w:shd w:val="clear" w:color="auto" w:fill="auto"/>
            <w:noWrap/>
            <w:vAlign w:val="center"/>
            <w:hideMark/>
          </w:tcPr>
          <w:p w:rsidR="009A7067" w:rsidRPr="00A161A5" w:rsidRDefault="009A7067" w:rsidP="00264B11">
            <w:pPr>
              <w:rPr>
                <w:sz w:val="20"/>
                <w:highlight w:val="yellow"/>
                <w:u w:val="double"/>
              </w:rPr>
            </w:pPr>
            <w:r w:rsidRPr="00A161A5">
              <w:rPr>
                <w:sz w:val="20"/>
                <w:highlight w:val="yellow"/>
                <w:u w:val="double"/>
              </w:rPr>
              <w:t>Kohler</w:t>
            </w:r>
            <w:r w:rsidR="00936478">
              <w:rPr>
                <w:sz w:val="20"/>
                <w:highlight w:val="yellow"/>
                <w:u w:val="double"/>
              </w:rPr>
              <w:t>,</w:t>
            </w:r>
            <w:r w:rsidRPr="00A161A5">
              <w:rPr>
                <w:sz w:val="20"/>
                <w:highlight w:val="yellow"/>
                <w:u w:val="double"/>
              </w:rPr>
              <w:t xml:space="preserve"> 100kW</w:t>
            </w:r>
          </w:p>
        </w:tc>
        <w:tc>
          <w:tcPr>
            <w:tcW w:w="900" w:type="dxa"/>
            <w:shd w:val="clear" w:color="auto" w:fill="auto"/>
            <w:noWrap/>
            <w:vAlign w:val="center"/>
            <w:hideMark/>
          </w:tcPr>
          <w:p w:rsidR="009A7067" w:rsidRPr="00A161A5" w:rsidRDefault="009A7067" w:rsidP="00B906EC">
            <w:pPr>
              <w:jc w:val="center"/>
              <w:rPr>
                <w:sz w:val="20"/>
                <w:highlight w:val="yellow"/>
                <w:u w:val="double"/>
              </w:rPr>
            </w:pPr>
            <w:r w:rsidRPr="00A161A5">
              <w:rPr>
                <w:sz w:val="20"/>
                <w:highlight w:val="yellow"/>
                <w:u w:val="double"/>
              </w:rPr>
              <w:t>158</w:t>
            </w:r>
          </w:p>
        </w:tc>
        <w:tc>
          <w:tcPr>
            <w:tcW w:w="1107" w:type="dxa"/>
            <w:shd w:val="clear" w:color="auto" w:fill="auto"/>
            <w:noWrap/>
            <w:vAlign w:val="center"/>
            <w:hideMark/>
          </w:tcPr>
          <w:p w:rsidR="009A7067" w:rsidRPr="00A161A5" w:rsidRDefault="009A7067">
            <w:pPr>
              <w:jc w:val="center"/>
              <w:rPr>
                <w:rFonts w:ascii="Arial" w:hAnsi="Arial" w:cs="Arial"/>
                <w:sz w:val="18"/>
                <w:szCs w:val="18"/>
                <w:highlight w:val="yellow"/>
                <w:u w:val="double"/>
              </w:rPr>
            </w:pPr>
            <w:r w:rsidRPr="00A161A5">
              <w:rPr>
                <w:rFonts w:ascii="Arial" w:hAnsi="Arial" w:cs="Arial"/>
                <w:sz w:val="18"/>
                <w:szCs w:val="18"/>
                <w:highlight w:val="yellow"/>
                <w:u w:val="double"/>
              </w:rPr>
              <w:t>1989</w:t>
            </w:r>
          </w:p>
        </w:tc>
      </w:tr>
      <w:tr w:rsidR="009A7067" w:rsidRPr="00A161A5" w:rsidTr="00936478">
        <w:trPr>
          <w:cantSplit/>
          <w:trHeight w:val="288"/>
        </w:trPr>
        <w:tc>
          <w:tcPr>
            <w:tcW w:w="754" w:type="dxa"/>
            <w:shd w:val="clear" w:color="auto" w:fill="auto"/>
            <w:noWrap/>
            <w:vAlign w:val="center"/>
            <w:hideMark/>
          </w:tcPr>
          <w:p w:rsidR="009A7067" w:rsidRPr="00A161A5" w:rsidRDefault="009A7067" w:rsidP="003C5D36">
            <w:pPr>
              <w:jc w:val="center"/>
              <w:rPr>
                <w:sz w:val="20"/>
                <w:highlight w:val="yellow"/>
                <w:u w:val="double"/>
              </w:rPr>
            </w:pPr>
            <w:r w:rsidRPr="00A161A5">
              <w:rPr>
                <w:sz w:val="20"/>
                <w:highlight w:val="yellow"/>
                <w:u w:val="double"/>
              </w:rPr>
              <w:t>W084</w:t>
            </w:r>
          </w:p>
        </w:tc>
        <w:tc>
          <w:tcPr>
            <w:tcW w:w="776" w:type="dxa"/>
            <w:shd w:val="clear" w:color="auto" w:fill="auto"/>
            <w:vAlign w:val="center"/>
            <w:hideMark/>
          </w:tcPr>
          <w:p w:rsidR="009A7067" w:rsidRPr="00A161A5" w:rsidRDefault="009A7067"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9A7067" w:rsidRPr="00A161A5" w:rsidRDefault="009A7067" w:rsidP="00B906EC">
            <w:pPr>
              <w:rPr>
                <w:sz w:val="20"/>
                <w:highlight w:val="yellow"/>
                <w:u w:val="double"/>
              </w:rPr>
            </w:pPr>
            <w:r w:rsidRPr="00A161A5">
              <w:rPr>
                <w:sz w:val="20"/>
                <w:highlight w:val="yellow"/>
                <w:u w:val="double"/>
              </w:rPr>
              <w:t>Typhoon Lagoon North Filter area</w:t>
            </w:r>
          </w:p>
        </w:tc>
        <w:tc>
          <w:tcPr>
            <w:tcW w:w="2970" w:type="dxa"/>
            <w:shd w:val="clear" w:color="auto" w:fill="auto"/>
            <w:noWrap/>
            <w:vAlign w:val="center"/>
            <w:hideMark/>
          </w:tcPr>
          <w:p w:rsidR="009A7067" w:rsidRPr="00A161A5" w:rsidRDefault="009A7067" w:rsidP="00B906EC">
            <w:pPr>
              <w:rPr>
                <w:sz w:val="20"/>
                <w:highlight w:val="yellow"/>
                <w:u w:val="double"/>
              </w:rPr>
            </w:pPr>
            <w:r w:rsidRPr="00A161A5">
              <w:rPr>
                <w:sz w:val="20"/>
                <w:highlight w:val="yellow"/>
                <w:u w:val="double"/>
              </w:rPr>
              <w:t>Caterpillar</w:t>
            </w:r>
            <w:r w:rsidR="00936478">
              <w:rPr>
                <w:sz w:val="20"/>
                <w:highlight w:val="yellow"/>
                <w:u w:val="double"/>
              </w:rPr>
              <w:t>,</w:t>
            </w:r>
            <w:r w:rsidRPr="00A161A5">
              <w:rPr>
                <w:sz w:val="20"/>
                <w:highlight w:val="yellow"/>
                <w:u w:val="double"/>
              </w:rPr>
              <w:t xml:space="preserve"> 300kW</w:t>
            </w:r>
          </w:p>
        </w:tc>
        <w:tc>
          <w:tcPr>
            <w:tcW w:w="900" w:type="dxa"/>
            <w:shd w:val="clear" w:color="auto" w:fill="auto"/>
            <w:noWrap/>
            <w:vAlign w:val="center"/>
            <w:hideMark/>
          </w:tcPr>
          <w:p w:rsidR="009A7067" w:rsidRPr="00A161A5" w:rsidRDefault="009A7067" w:rsidP="00B906EC">
            <w:pPr>
              <w:jc w:val="center"/>
              <w:rPr>
                <w:sz w:val="20"/>
                <w:highlight w:val="yellow"/>
                <w:u w:val="double"/>
              </w:rPr>
            </w:pPr>
            <w:r w:rsidRPr="00A161A5">
              <w:rPr>
                <w:sz w:val="20"/>
                <w:highlight w:val="yellow"/>
                <w:u w:val="double"/>
              </w:rPr>
              <w:t>449</w:t>
            </w:r>
          </w:p>
        </w:tc>
        <w:tc>
          <w:tcPr>
            <w:tcW w:w="1107" w:type="dxa"/>
            <w:shd w:val="clear" w:color="auto" w:fill="auto"/>
            <w:noWrap/>
            <w:vAlign w:val="center"/>
            <w:hideMark/>
          </w:tcPr>
          <w:p w:rsidR="009A7067" w:rsidRPr="00A161A5" w:rsidRDefault="009A7067">
            <w:pPr>
              <w:jc w:val="center"/>
              <w:rPr>
                <w:rFonts w:ascii="Arial" w:hAnsi="Arial" w:cs="Arial"/>
                <w:sz w:val="18"/>
                <w:szCs w:val="18"/>
                <w:highlight w:val="yellow"/>
                <w:u w:val="double"/>
              </w:rPr>
            </w:pPr>
            <w:r w:rsidRPr="00A161A5">
              <w:rPr>
                <w:rFonts w:ascii="Arial" w:hAnsi="Arial" w:cs="Arial"/>
                <w:sz w:val="18"/>
                <w:szCs w:val="18"/>
                <w:highlight w:val="yellow"/>
                <w:u w:val="double"/>
              </w:rPr>
              <w:t>1989</w:t>
            </w:r>
          </w:p>
        </w:tc>
      </w:tr>
      <w:tr w:rsidR="009A7067" w:rsidRPr="00A161A5" w:rsidTr="00936478">
        <w:trPr>
          <w:cantSplit/>
          <w:trHeight w:val="288"/>
        </w:trPr>
        <w:tc>
          <w:tcPr>
            <w:tcW w:w="754" w:type="dxa"/>
            <w:shd w:val="clear" w:color="auto" w:fill="auto"/>
            <w:noWrap/>
            <w:vAlign w:val="center"/>
            <w:hideMark/>
          </w:tcPr>
          <w:p w:rsidR="009A7067" w:rsidRPr="00A161A5" w:rsidRDefault="009A7067" w:rsidP="003C5D36">
            <w:pPr>
              <w:jc w:val="center"/>
              <w:rPr>
                <w:sz w:val="20"/>
                <w:highlight w:val="yellow"/>
                <w:u w:val="double"/>
              </w:rPr>
            </w:pPr>
            <w:r w:rsidRPr="00A161A5">
              <w:rPr>
                <w:sz w:val="20"/>
                <w:highlight w:val="yellow"/>
                <w:u w:val="double"/>
              </w:rPr>
              <w:t>W085</w:t>
            </w:r>
          </w:p>
        </w:tc>
        <w:tc>
          <w:tcPr>
            <w:tcW w:w="776" w:type="dxa"/>
            <w:shd w:val="clear" w:color="auto" w:fill="auto"/>
            <w:vAlign w:val="center"/>
            <w:hideMark/>
          </w:tcPr>
          <w:p w:rsidR="009A7067" w:rsidRPr="00A161A5" w:rsidRDefault="009A7067"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9A7067" w:rsidRPr="00A161A5" w:rsidRDefault="009A7067" w:rsidP="00B906EC">
            <w:pPr>
              <w:rPr>
                <w:sz w:val="20"/>
                <w:highlight w:val="yellow"/>
                <w:u w:val="double"/>
              </w:rPr>
            </w:pPr>
            <w:r w:rsidRPr="00A161A5">
              <w:rPr>
                <w:sz w:val="20"/>
                <w:highlight w:val="yellow"/>
                <w:u w:val="double"/>
              </w:rPr>
              <w:t>Typhoon Lagoon S. wave filters</w:t>
            </w:r>
          </w:p>
        </w:tc>
        <w:tc>
          <w:tcPr>
            <w:tcW w:w="2970" w:type="dxa"/>
            <w:shd w:val="clear" w:color="auto" w:fill="auto"/>
            <w:noWrap/>
            <w:vAlign w:val="center"/>
            <w:hideMark/>
          </w:tcPr>
          <w:p w:rsidR="009A7067" w:rsidRPr="00A161A5" w:rsidRDefault="009A7067" w:rsidP="00B906EC">
            <w:pPr>
              <w:rPr>
                <w:sz w:val="20"/>
                <w:highlight w:val="yellow"/>
                <w:u w:val="double"/>
              </w:rPr>
            </w:pPr>
            <w:r w:rsidRPr="00A161A5">
              <w:rPr>
                <w:sz w:val="20"/>
                <w:highlight w:val="yellow"/>
                <w:u w:val="double"/>
              </w:rPr>
              <w:t>Caterpillar 3406B</w:t>
            </w:r>
            <w:r w:rsidR="00936478">
              <w:rPr>
                <w:sz w:val="20"/>
                <w:highlight w:val="yellow"/>
                <w:u w:val="double"/>
              </w:rPr>
              <w:t>,</w:t>
            </w:r>
            <w:r w:rsidRPr="00A161A5">
              <w:rPr>
                <w:sz w:val="20"/>
                <w:highlight w:val="yellow"/>
                <w:u w:val="double"/>
              </w:rPr>
              <w:t xml:space="preserve"> 300kW</w:t>
            </w:r>
          </w:p>
        </w:tc>
        <w:tc>
          <w:tcPr>
            <w:tcW w:w="900" w:type="dxa"/>
            <w:shd w:val="clear" w:color="auto" w:fill="auto"/>
            <w:noWrap/>
            <w:vAlign w:val="center"/>
            <w:hideMark/>
          </w:tcPr>
          <w:p w:rsidR="009A7067" w:rsidRPr="00A161A5" w:rsidRDefault="009A7067" w:rsidP="00B906EC">
            <w:pPr>
              <w:jc w:val="center"/>
              <w:rPr>
                <w:sz w:val="20"/>
                <w:highlight w:val="yellow"/>
                <w:u w:val="double"/>
              </w:rPr>
            </w:pPr>
            <w:r w:rsidRPr="00A161A5">
              <w:rPr>
                <w:sz w:val="20"/>
                <w:highlight w:val="yellow"/>
                <w:u w:val="double"/>
              </w:rPr>
              <w:t>463</w:t>
            </w:r>
          </w:p>
        </w:tc>
        <w:tc>
          <w:tcPr>
            <w:tcW w:w="1107" w:type="dxa"/>
            <w:shd w:val="clear" w:color="auto" w:fill="auto"/>
            <w:noWrap/>
            <w:vAlign w:val="center"/>
            <w:hideMark/>
          </w:tcPr>
          <w:p w:rsidR="009A7067" w:rsidRPr="00A161A5" w:rsidRDefault="009A7067">
            <w:pPr>
              <w:jc w:val="center"/>
              <w:rPr>
                <w:rFonts w:ascii="Arial" w:hAnsi="Arial" w:cs="Arial"/>
                <w:sz w:val="18"/>
                <w:szCs w:val="18"/>
                <w:highlight w:val="yellow"/>
                <w:u w:val="double"/>
              </w:rPr>
            </w:pPr>
            <w:r w:rsidRPr="00A161A5">
              <w:rPr>
                <w:rFonts w:ascii="Arial" w:hAnsi="Arial" w:cs="Arial"/>
                <w:sz w:val="18"/>
                <w:szCs w:val="18"/>
                <w:highlight w:val="yellow"/>
                <w:u w:val="double"/>
              </w:rPr>
              <w:t>1989</w:t>
            </w:r>
          </w:p>
        </w:tc>
      </w:tr>
      <w:tr w:rsidR="009A7067" w:rsidRPr="00A161A5" w:rsidTr="00936478">
        <w:trPr>
          <w:cantSplit/>
          <w:trHeight w:val="288"/>
        </w:trPr>
        <w:tc>
          <w:tcPr>
            <w:tcW w:w="754" w:type="dxa"/>
            <w:shd w:val="clear" w:color="auto" w:fill="auto"/>
            <w:noWrap/>
            <w:vAlign w:val="center"/>
            <w:hideMark/>
          </w:tcPr>
          <w:p w:rsidR="009A7067" w:rsidRPr="00A161A5" w:rsidRDefault="009A7067" w:rsidP="003C5D36">
            <w:pPr>
              <w:jc w:val="center"/>
              <w:rPr>
                <w:sz w:val="20"/>
                <w:highlight w:val="yellow"/>
                <w:u w:val="double"/>
              </w:rPr>
            </w:pPr>
            <w:r w:rsidRPr="00A161A5">
              <w:rPr>
                <w:sz w:val="20"/>
                <w:highlight w:val="yellow"/>
                <w:u w:val="double"/>
              </w:rPr>
              <w:t>W086</w:t>
            </w:r>
          </w:p>
        </w:tc>
        <w:tc>
          <w:tcPr>
            <w:tcW w:w="776" w:type="dxa"/>
            <w:shd w:val="clear" w:color="auto" w:fill="auto"/>
            <w:vAlign w:val="center"/>
            <w:hideMark/>
          </w:tcPr>
          <w:p w:rsidR="009A7067" w:rsidRPr="00A161A5" w:rsidRDefault="009A7067"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9A7067" w:rsidRPr="00A161A5" w:rsidRDefault="009A7067" w:rsidP="00B906EC">
            <w:pPr>
              <w:rPr>
                <w:sz w:val="20"/>
                <w:highlight w:val="yellow"/>
                <w:u w:val="double"/>
              </w:rPr>
            </w:pPr>
            <w:r w:rsidRPr="00A161A5">
              <w:rPr>
                <w:sz w:val="20"/>
                <w:highlight w:val="yellow"/>
                <w:u w:val="double"/>
              </w:rPr>
              <w:t>Typhoon Lagoon Singapore Sal's</w:t>
            </w:r>
          </w:p>
        </w:tc>
        <w:tc>
          <w:tcPr>
            <w:tcW w:w="2970" w:type="dxa"/>
            <w:shd w:val="clear" w:color="auto" w:fill="auto"/>
            <w:noWrap/>
            <w:vAlign w:val="center"/>
            <w:hideMark/>
          </w:tcPr>
          <w:p w:rsidR="009A7067" w:rsidRPr="00A161A5" w:rsidRDefault="009A7067" w:rsidP="00B906EC">
            <w:pPr>
              <w:rPr>
                <w:sz w:val="20"/>
                <w:highlight w:val="yellow"/>
                <w:u w:val="double"/>
              </w:rPr>
            </w:pPr>
            <w:r w:rsidRPr="00A161A5">
              <w:rPr>
                <w:sz w:val="20"/>
                <w:highlight w:val="yellow"/>
                <w:u w:val="double"/>
              </w:rPr>
              <w:t>Kohler</w:t>
            </w:r>
            <w:r w:rsidR="00936478">
              <w:rPr>
                <w:sz w:val="20"/>
                <w:highlight w:val="yellow"/>
                <w:u w:val="double"/>
              </w:rPr>
              <w:t>,</w:t>
            </w:r>
            <w:r w:rsidRPr="00A161A5">
              <w:rPr>
                <w:sz w:val="20"/>
                <w:highlight w:val="yellow"/>
                <w:u w:val="double"/>
              </w:rPr>
              <w:t xml:space="preserve"> 80kW</w:t>
            </w:r>
          </w:p>
        </w:tc>
        <w:tc>
          <w:tcPr>
            <w:tcW w:w="900" w:type="dxa"/>
            <w:shd w:val="clear" w:color="auto" w:fill="auto"/>
            <w:noWrap/>
            <w:vAlign w:val="center"/>
            <w:hideMark/>
          </w:tcPr>
          <w:p w:rsidR="009A7067" w:rsidRPr="00A161A5" w:rsidRDefault="009A7067" w:rsidP="00B906EC">
            <w:pPr>
              <w:jc w:val="center"/>
              <w:rPr>
                <w:sz w:val="20"/>
                <w:highlight w:val="yellow"/>
                <w:u w:val="double"/>
              </w:rPr>
            </w:pPr>
            <w:r w:rsidRPr="00A161A5">
              <w:rPr>
                <w:sz w:val="20"/>
                <w:highlight w:val="yellow"/>
                <w:u w:val="double"/>
              </w:rPr>
              <w:t>133</w:t>
            </w:r>
          </w:p>
        </w:tc>
        <w:tc>
          <w:tcPr>
            <w:tcW w:w="1107" w:type="dxa"/>
            <w:shd w:val="clear" w:color="auto" w:fill="auto"/>
            <w:noWrap/>
            <w:vAlign w:val="center"/>
            <w:hideMark/>
          </w:tcPr>
          <w:p w:rsidR="009A7067" w:rsidRPr="00A161A5" w:rsidRDefault="009A7067">
            <w:pPr>
              <w:jc w:val="center"/>
              <w:rPr>
                <w:rFonts w:ascii="Arial" w:hAnsi="Arial" w:cs="Arial"/>
                <w:sz w:val="18"/>
                <w:szCs w:val="18"/>
                <w:highlight w:val="yellow"/>
                <w:u w:val="double"/>
              </w:rPr>
            </w:pPr>
            <w:r w:rsidRPr="00A161A5">
              <w:rPr>
                <w:rFonts w:ascii="Arial" w:hAnsi="Arial" w:cs="Arial"/>
                <w:sz w:val="18"/>
                <w:szCs w:val="18"/>
                <w:highlight w:val="yellow"/>
                <w:u w:val="double"/>
              </w:rPr>
              <w:t>1989</w:t>
            </w:r>
          </w:p>
        </w:tc>
      </w:tr>
      <w:tr w:rsidR="009A7067" w:rsidRPr="00A161A5" w:rsidTr="00936478">
        <w:trPr>
          <w:cantSplit/>
          <w:trHeight w:val="288"/>
        </w:trPr>
        <w:tc>
          <w:tcPr>
            <w:tcW w:w="754" w:type="dxa"/>
            <w:shd w:val="clear" w:color="auto" w:fill="auto"/>
            <w:noWrap/>
            <w:vAlign w:val="center"/>
            <w:hideMark/>
          </w:tcPr>
          <w:p w:rsidR="009A7067" w:rsidRPr="00A161A5" w:rsidRDefault="009A7067" w:rsidP="003C5D36">
            <w:pPr>
              <w:jc w:val="center"/>
              <w:rPr>
                <w:sz w:val="20"/>
                <w:highlight w:val="yellow"/>
                <w:u w:val="double"/>
              </w:rPr>
            </w:pPr>
            <w:r w:rsidRPr="00A161A5">
              <w:rPr>
                <w:sz w:val="20"/>
                <w:highlight w:val="yellow"/>
                <w:u w:val="double"/>
              </w:rPr>
              <w:t>W087</w:t>
            </w:r>
          </w:p>
        </w:tc>
        <w:tc>
          <w:tcPr>
            <w:tcW w:w="776" w:type="dxa"/>
            <w:shd w:val="clear" w:color="auto" w:fill="auto"/>
            <w:vAlign w:val="center"/>
            <w:hideMark/>
          </w:tcPr>
          <w:p w:rsidR="009A7067" w:rsidRPr="00A161A5" w:rsidRDefault="009A7067"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9A7067" w:rsidRPr="00A161A5" w:rsidRDefault="009A7067" w:rsidP="00B906EC">
            <w:pPr>
              <w:rPr>
                <w:sz w:val="20"/>
                <w:highlight w:val="yellow"/>
                <w:u w:val="double"/>
              </w:rPr>
            </w:pPr>
            <w:r w:rsidRPr="00A161A5">
              <w:rPr>
                <w:sz w:val="20"/>
                <w:highlight w:val="yellow"/>
                <w:u w:val="double"/>
              </w:rPr>
              <w:t>Typhoon Lagoon Typhoon Tilley's</w:t>
            </w:r>
          </w:p>
        </w:tc>
        <w:tc>
          <w:tcPr>
            <w:tcW w:w="2970" w:type="dxa"/>
            <w:shd w:val="clear" w:color="auto" w:fill="auto"/>
            <w:noWrap/>
            <w:vAlign w:val="center"/>
            <w:hideMark/>
          </w:tcPr>
          <w:p w:rsidR="009A7067" w:rsidRPr="00A161A5" w:rsidRDefault="009A7067" w:rsidP="00B906EC">
            <w:pPr>
              <w:rPr>
                <w:sz w:val="20"/>
                <w:highlight w:val="yellow"/>
                <w:u w:val="double"/>
              </w:rPr>
            </w:pPr>
            <w:r w:rsidRPr="00A161A5">
              <w:rPr>
                <w:sz w:val="20"/>
                <w:highlight w:val="yellow"/>
                <w:u w:val="double"/>
              </w:rPr>
              <w:t>Kohler</w:t>
            </w:r>
            <w:r w:rsidR="00936478">
              <w:rPr>
                <w:sz w:val="20"/>
                <w:highlight w:val="yellow"/>
                <w:u w:val="double"/>
              </w:rPr>
              <w:t>,</w:t>
            </w:r>
            <w:r w:rsidRPr="00A161A5">
              <w:rPr>
                <w:sz w:val="20"/>
                <w:highlight w:val="yellow"/>
                <w:u w:val="double"/>
              </w:rPr>
              <w:t xml:space="preserve"> 40kW</w:t>
            </w:r>
          </w:p>
        </w:tc>
        <w:tc>
          <w:tcPr>
            <w:tcW w:w="900" w:type="dxa"/>
            <w:shd w:val="clear" w:color="auto" w:fill="auto"/>
            <w:noWrap/>
            <w:vAlign w:val="center"/>
            <w:hideMark/>
          </w:tcPr>
          <w:p w:rsidR="009A7067" w:rsidRPr="00A161A5" w:rsidRDefault="009A7067" w:rsidP="00B906EC">
            <w:pPr>
              <w:jc w:val="center"/>
              <w:rPr>
                <w:sz w:val="20"/>
                <w:highlight w:val="yellow"/>
                <w:u w:val="double"/>
              </w:rPr>
            </w:pPr>
            <w:r w:rsidRPr="00A161A5">
              <w:rPr>
                <w:sz w:val="20"/>
                <w:highlight w:val="yellow"/>
                <w:u w:val="double"/>
              </w:rPr>
              <w:t>80</w:t>
            </w:r>
          </w:p>
        </w:tc>
        <w:tc>
          <w:tcPr>
            <w:tcW w:w="1107" w:type="dxa"/>
            <w:shd w:val="clear" w:color="auto" w:fill="auto"/>
            <w:noWrap/>
            <w:vAlign w:val="center"/>
            <w:hideMark/>
          </w:tcPr>
          <w:p w:rsidR="009A7067" w:rsidRPr="00A161A5" w:rsidRDefault="009A7067">
            <w:pPr>
              <w:jc w:val="center"/>
              <w:rPr>
                <w:rFonts w:ascii="Arial" w:hAnsi="Arial" w:cs="Arial"/>
                <w:sz w:val="18"/>
                <w:szCs w:val="18"/>
                <w:highlight w:val="yellow"/>
                <w:u w:val="double"/>
              </w:rPr>
            </w:pPr>
            <w:r w:rsidRPr="00A161A5">
              <w:rPr>
                <w:rFonts w:ascii="Arial" w:hAnsi="Arial" w:cs="Arial"/>
                <w:sz w:val="18"/>
                <w:szCs w:val="18"/>
                <w:highlight w:val="yellow"/>
                <w:u w:val="double"/>
              </w:rPr>
              <w:t>1989</w:t>
            </w:r>
          </w:p>
        </w:tc>
      </w:tr>
      <w:tr w:rsidR="009A7067" w:rsidRPr="00A161A5" w:rsidTr="00936478">
        <w:trPr>
          <w:cantSplit/>
          <w:trHeight w:val="288"/>
        </w:trPr>
        <w:tc>
          <w:tcPr>
            <w:tcW w:w="754" w:type="dxa"/>
            <w:shd w:val="clear" w:color="auto" w:fill="auto"/>
            <w:noWrap/>
            <w:vAlign w:val="center"/>
            <w:hideMark/>
          </w:tcPr>
          <w:p w:rsidR="009A7067" w:rsidRPr="00A161A5" w:rsidRDefault="009A7067" w:rsidP="003C5D36">
            <w:pPr>
              <w:jc w:val="center"/>
              <w:rPr>
                <w:sz w:val="20"/>
                <w:highlight w:val="yellow"/>
                <w:u w:val="double"/>
              </w:rPr>
            </w:pPr>
            <w:r w:rsidRPr="00A161A5">
              <w:rPr>
                <w:sz w:val="20"/>
                <w:highlight w:val="yellow"/>
                <w:u w:val="double"/>
              </w:rPr>
              <w:t>W088</w:t>
            </w:r>
          </w:p>
        </w:tc>
        <w:tc>
          <w:tcPr>
            <w:tcW w:w="776" w:type="dxa"/>
            <w:shd w:val="clear" w:color="auto" w:fill="auto"/>
            <w:vAlign w:val="center"/>
            <w:hideMark/>
          </w:tcPr>
          <w:p w:rsidR="009A7067" w:rsidRPr="00A161A5" w:rsidRDefault="009A7067" w:rsidP="003C5D36">
            <w:pPr>
              <w:jc w:val="center"/>
              <w:rPr>
                <w:sz w:val="20"/>
                <w:highlight w:val="yellow"/>
                <w:u w:val="double"/>
              </w:rPr>
            </w:pPr>
            <w:r w:rsidRPr="00A161A5">
              <w:rPr>
                <w:sz w:val="20"/>
                <w:highlight w:val="yellow"/>
                <w:u w:val="double"/>
              </w:rPr>
              <w:t>EG</w:t>
            </w:r>
          </w:p>
        </w:tc>
        <w:tc>
          <w:tcPr>
            <w:tcW w:w="3600" w:type="dxa"/>
            <w:shd w:val="clear" w:color="auto" w:fill="auto"/>
            <w:vAlign w:val="center"/>
            <w:hideMark/>
          </w:tcPr>
          <w:p w:rsidR="009A7067" w:rsidRPr="00A161A5" w:rsidRDefault="009A7067" w:rsidP="00B906EC">
            <w:pPr>
              <w:rPr>
                <w:sz w:val="20"/>
                <w:highlight w:val="yellow"/>
                <w:u w:val="double"/>
              </w:rPr>
            </w:pPr>
            <w:r w:rsidRPr="00A161A5">
              <w:rPr>
                <w:sz w:val="20"/>
                <w:highlight w:val="yellow"/>
                <w:u w:val="double"/>
              </w:rPr>
              <w:t>Walk-in Clinic (</w:t>
            </w:r>
            <w:proofErr w:type="spellStart"/>
            <w:r w:rsidRPr="00A161A5">
              <w:rPr>
                <w:sz w:val="20"/>
                <w:highlight w:val="yellow"/>
                <w:u w:val="double"/>
              </w:rPr>
              <w:t>Centra</w:t>
            </w:r>
            <w:proofErr w:type="spellEnd"/>
            <w:r w:rsidRPr="00A161A5">
              <w:rPr>
                <w:sz w:val="20"/>
                <w:highlight w:val="yellow"/>
                <w:u w:val="double"/>
              </w:rPr>
              <w:t xml:space="preserve"> Care)</w:t>
            </w:r>
          </w:p>
        </w:tc>
        <w:tc>
          <w:tcPr>
            <w:tcW w:w="2970" w:type="dxa"/>
            <w:shd w:val="clear" w:color="auto" w:fill="auto"/>
            <w:noWrap/>
            <w:vAlign w:val="center"/>
            <w:hideMark/>
          </w:tcPr>
          <w:p w:rsidR="009A7067" w:rsidRPr="00A161A5" w:rsidRDefault="009A7067" w:rsidP="00B906EC">
            <w:pPr>
              <w:rPr>
                <w:sz w:val="20"/>
                <w:highlight w:val="yellow"/>
                <w:u w:val="double"/>
              </w:rPr>
            </w:pPr>
            <w:proofErr w:type="spellStart"/>
            <w:r w:rsidRPr="00A161A5">
              <w:rPr>
                <w:sz w:val="20"/>
                <w:highlight w:val="yellow"/>
                <w:u w:val="double"/>
              </w:rPr>
              <w:t>Pavid</w:t>
            </w:r>
            <w:proofErr w:type="spellEnd"/>
            <w:r w:rsidR="00936478">
              <w:rPr>
                <w:sz w:val="20"/>
                <w:highlight w:val="yellow"/>
                <w:u w:val="double"/>
              </w:rPr>
              <w:t>,</w:t>
            </w:r>
            <w:r w:rsidRPr="00A161A5">
              <w:rPr>
                <w:sz w:val="20"/>
                <w:highlight w:val="yellow"/>
                <w:u w:val="double"/>
              </w:rPr>
              <w:t xml:space="preserve"> 35kW</w:t>
            </w:r>
          </w:p>
        </w:tc>
        <w:tc>
          <w:tcPr>
            <w:tcW w:w="900" w:type="dxa"/>
            <w:shd w:val="clear" w:color="auto" w:fill="auto"/>
            <w:noWrap/>
            <w:vAlign w:val="center"/>
            <w:hideMark/>
          </w:tcPr>
          <w:p w:rsidR="009A7067" w:rsidRPr="00A161A5" w:rsidRDefault="009A7067" w:rsidP="00B906EC">
            <w:pPr>
              <w:jc w:val="center"/>
              <w:rPr>
                <w:sz w:val="20"/>
                <w:highlight w:val="yellow"/>
                <w:u w:val="double"/>
              </w:rPr>
            </w:pPr>
            <w:r w:rsidRPr="00A161A5">
              <w:rPr>
                <w:sz w:val="20"/>
                <w:highlight w:val="yellow"/>
                <w:u w:val="double"/>
              </w:rPr>
              <w:t>55</w:t>
            </w:r>
          </w:p>
        </w:tc>
        <w:tc>
          <w:tcPr>
            <w:tcW w:w="1107" w:type="dxa"/>
            <w:shd w:val="clear" w:color="auto" w:fill="auto"/>
            <w:noWrap/>
            <w:vAlign w:val="center"/>
            <w:hideMark/>
          </w:tcPr>
          <w:p w:rsidR="009A7067" w:rsidRPr="00A161A5" w:rsidRDefault="009A7067">
            <w:pPr>
              <w:jc w:val="center"/>
              <w:rPr>
                <w:rFonts w:ascii="Arial" w:hAnsi="Arial" w:cs="Arial"/>
                <w:sz w:val="18"/>
                <w:szCs w:val="18"/>
                <w:highlight w:val="yellow"/>
                <w:u w:val="double"/>
              </w:rPr>
            </w:pPr>
            <w:r w:rsidRPr="00A161A5">
              <w:rPr>
                <w:rFonts w:ascii="Arial" w:hAnsi="Arial" w:cs="Arial"/>
                <w:sz w:val="18"/>
                <w:szCs w:val="18"/>
                <w:highlight w:val="yellow"/>
                <w:u w:val="double"/>
              </w:rPr>
              <w:t>1989</w:t>
            </w:r>
          </w:p>
        </w:tc>
      </w:tr>
      <w:tr w:rsidR="009A7067" w:rsidRPr="00A161A5" w:rsidTr="00936478">
        <w:trPr>
          <w:cantSplit/>
          <w:trHeight w:val="288"/>
        </w:trPr>
        <w:tc>
          <w:tcPr>
            <w:tcW w:w="754" w:type="dxa"/>
            <w:shd w:val="clear" w:color="auto" w:fill="auto"/>
            <w:noWrap/>
            <w:vAlign w:val="center"/>
            <w:hideMark/>
          </w:tcPr>
          <w:p w:rsidR="009A7067" w:rsidRPr="00A161A5" w:rsidRDefault="009A7067" w:rsidP="003C5D36">
            <w:pPr>
              <w:jc w:val="center"/>
              <w:rPr>
                <w:sz w:val="20"/>
                <w:highlight w:val="yellow"/>
                <w:u w:val="double"/>
              </w:rPr>
            </w:pPr>
            <w:r w:rsidRPr="00A161A5">
              <w:rPr>
                <w:sz w:val="20"/>
                <w:highlight w:val="yellow"/>
                <w:u w:val="double"/>
              </w:rPr>
              <w:t>W089</w:t>
            </w:r>
          </w:p>
        </w:tc>
        <w:tc>
          <w:tcPr>
            <w:tcW w:w="776" w:type="dxa"/>
            <w:shd w:val="clear" w:color="auto" w:fill="auto"/>
            <w:vAlign w:val="center"/>
            <w:hideMark/>
          </w:tcPr>
          <w:p w:rsidR="009A7067" w:rsidRPr="00A161A5" w:rsidRDefault="009A7067" w:rsidP="003C5D36">
            <w:pPr>
              <w:jc w:val="center"/>
              <w:rPr>
                <w:sz w:val="20"/>
                <w:highlight w:val="yellow"/>
                <w:u w:val="double"/>
              </w:rPr>
            </w:pPr>
            <w:r w:rsidRPr="00A161A5">
              <w:rPr>
                <w:sz w:val="20"/>
                <w:highlight w:val="yellow"/>
                <w:u w:val="double"/>
              </w:rPr>
              <w:t>FP</w:t>
            </w:r>
          </w:p>
        </w:tc>
        <w:tc>
          <w:tcPr>
            <w:tcW w:w="3600" w:type="dxa"/>
            <w:shd w:val="clear" w:color="auto" w:fill="auto"/>
            <w:vAlign w:val="center"/>
            <w:hideMark/>
          </w:tcPr>
          <w:p w:rsidR="009A7067" w:rsidRPr="00A161A5" w:rsidRDefault="009A7067" w:rsidP="00B906EC">
            <w:pPr>
              <w:rPr>
                <w:sz w:val="20"/>
                <w:highlight w:val="yellow"/>
                <w:u w:val="double"/>
              </w:rPr>
            </w:pPr>
            <w:r w:rsidRPr="00A161A5">
              <w:rPr>
                <w:sz w:val="20"/>
                <w:highlight w:val="yellow"/>
                <w:u w:val="double"/>
              </w:rPr>
              <w:t>Yacht &amp; Beach</w:t>
            </w:r>
          </w:p>
        </w:tc>
        <w:tc>
          <w:tcPr>
            <w:tcW w:w="2970" w:type="dxa"/>
            <w:shd w:val="clear" w:color="auto" w:fill="auto"/>
            <w:noWrap/>
            <w:vAlign w:val="center"/>
            <w:hideMark/>
          </w:tcPr>
          <w:p w:rsidR="009A7067" w:rsidRPr="00A161A5" w:rsidRDefault="009A7067" w:rsidP="00264B11">
            <w:pPr>
              <w:rPr>
                <w:sz w:val="20"/>
                <w:highlight w:val="yellow"/>
                <w:u w:val="double"/>
              </w:rPr>
            </w:pPr>
            <w:r w:rsidRPr="00A161A5">
              <w:rPr>
                <w:sz w:val="20"/>
                <w:highlight w:val="yellow"/>
                <w:u w:val="double"/>
              </w:rPr>
              <w:t>Caterpillar</w:t>
            </w:r>
            <w:r w:rsidR="00936478">
              <w:rPr>
                <w:sz w:val="20"/>
                <w:highlight w:val="yellow"/>
                <w:u w:val="double"/>
              </w:rPr>
              <w:t>,</w:t>
            </w:r>
            <w:r w:rsidRPr="00A161A5">
              <w:rPr>
                <w:sz w:val="20"/>
                <w:highlight w:val="yellow"/>
                <w:u w:val="double"/>
              </w:rPr>
              <w:t xml:space="preserve"> 121</w:t>
            </w:r>
            <w:r w:rsidR="00A161A5" w:rsidRPr="00A161A5">
              <w:rPr>
                <w:sz w:val="20"/>
                <w:highlight w:val="yellow"/>
                <w:u w:val="double"/>
              </w:rPr>
              <w:t>hp</w:t>
            </w:r>
          </w:p>
        </w:tc>
        <w:tc>
          <w:tcPr>
            <w:tcW w:w="900" w:type="dxa"/>
            <w:shd w:val="clear" w:color="auto" w:fill="auto"/>
            <w:noWrap/>
            <w:vAlign w:val="center"/>
            <w:hideMark/>
          </w:tcPr>
          <w:p w:rsidR="009A7067" w:rsidRPr="00A161A5" w:rsidRDefault="009A7067" w:rsidP="00B906EC">
            <w:pPr>
              <w:jc w:val="center"/>
              <w:rPr>
                <w:sz w:val="20"/>
                <w:highlight w:val="yellow"/>
                <w:u w:val="double"/>
              </w:rPr>
            </w:pPr>
            <w:r w:rsidRPr="00A161A5">
              <w:rPr>
                <w:sz w:val="20"/>
                <w:highlight w:val="yellow"/>
                <w:u w:val="double"/>
              </w:rPr>
              <w:t>121</w:t>
            </w:r>
          </w:p>
        </w:tc>
        <w:tc>
          <w:tcPr>
            <w:tcW w:w="1107" w:type="dxa"/>
            <w:shd w:val="clear" w:color="auto" w:fill="auto"/>
            <w:noWrap/>
            <w:vAlign w:val="center"/>
            <w:hideMark/>
          </w:tcPr>
          <w:p w:rsidR="009A7067" w:rsidRPr="00A161A5" w:rsidRDefault="009A7067">
            <w:pPr>
              <w:jc w:val="center"/>
              <w:rPr>
                <w:rFonts w:ascii="Arial" w:hAnsi="Arial" w:cs="Arial"/>
                <w:sz w:val="18"/>
                <w:szCs w:val="18"/>
                <w:highlight w:val="yellow"/>
                <w:u w:val="double"/>
              </w:rPr>
            </w:pPr>
            <w:r w:rsidRPr="00A161A5">
              <w:rPr>
                <w:rFonts w:ascii="Arial" w:hAnsi="Arial" w:cs="Arial"/>
                <w:sz w:val="18"/>
                <w:szCs w:val="18"/>
                <w:highlight w:val="yellow"/>
                <w:u w:val="double"/>
              </w:rPr>
              <w:t>1997</w:t>
            </w:r>
          </w:p>
        </w:tc>
      </w:tr>
      <w:tr w:rsidR="009A7067" w:rsidRPr="00A161A5" w:rsidTr="00936478">
        <w:trPr>
          <w:cantSplit/>
          <w:trHeight w:val="288"/>
        </w:trPr>
        <w:tc>
          <w:tcPr>
            <w:tcW w:w="754" w:type="dxa"/>
            <w:shd w:val="clear" w:color="auto" w:fill="auto"/>
            <w:noWrap/>
            <w:vAlign w:val="center"/>
          </w:tcPr>
          <w:p w:rsidR="009A7067" w:rsidRPr="00A161A5" w:rsidRDefault="009A7067" w:rsidP="003C5D36">
            <w:pPr>
              <w:jc w:val="center"/>
              <w:rPr>
                <w:sz w:val="20"/>
                <w:highlight w:val="yellow"/>
                <w:u w:val="double"/>
              </w:rPr>
            </w:pPr>
            <w:r w:rsidRPr="00A161A5">
              <w:rPr>
                <w:sz w:val="20"/>
                <w:highlight w:val="yellow"/>
                <w:u w:val="double"/>
              </w:rPr>
              <w:t>W117</w:t>
            </w:r>
          </w:p>
        </w:tc>
        <w:tc>
          <w:tcPr>
            <w:tcW w:w="776" w:type="dxa"/>
            <w:shd w:val="clear" w:color="auto" w:fill="auto"/>
            <w:vAlign w:val="center"/>
          </w:tcPr>
          <w:p w:rsidR="009A7067" w:rsidRPr="00A161A5" w:rsidRDefault="009A7067" w:rsidP="003C5D36">
            <w:pPr>
              <w:jc w:val="center"/>
              <w:rPr>
                <w:sz w:val="20"/>
                <w:highlight w:val="yellow"/>
                <w:u w:val="double"/>
              </w:rPr>
            </w:pPr>
            <w:r w:rsidRPr="00A161A5">
              <w:rPr>
                <w:sz w:val="20"/>
                <w:highlight w:val="yellow"/>
                <w:u w:val="double"/>
              </w:rPr>
              <w:t>EG</w:t>
            </w:r>
          </w:p>
        </w:tc>
        <w:tc>
          <w:tcPr>
            <w:tcW w:w="3600" w:type="dxa"/>
            <w:shd w:val="clear" w:color="auto" w:fill="auto"/>
            <w:vAlign w:val="center"/>
          </w:tcPr>
          <w:p w:rsidR="009A7067" w:rsidRPr="00A161A5" w:rsidRDefault="009A7067" w:rsidP="00936478">
            <w:pPr>
              <w:rPr>
                <w:sz w:val="20"/>
                <w:highlight w:val="yellow"/>
                <w:u w:val="double"/>
              </w:rPr>
            </w:pPr>
            <w:r w:rsidRPr="00A161A5">
              <w:rPr>
                <w:sz w:val="20"/>
                <w:highlight w:val="yellow"/>
                <w:u w:val="double"/>
              </w:rPr>
              <w:t xml:space="preserve">Epcot Water Bridge </w:t>
            </w:r>
          </w:p>
        </w:tc>
        <w:tc>
          <w:tcPr>
            <w:tcW w:w="2970" w:type="dxa"/>
            <w:shd w:val="clear" w:color="auto" w:fill="auto"/>
            <w:noWrap/>
            <w:vAlign w:val="center"/>
          </w:tcPr>
          <w:p w:rsidR="009A7067" w:rsidRPr="00A161A5" w:rsidRDefault="009A7067" w:rsidP="00264B11">
            <w:pPr>
              <w:rPr>
                <w:sz w:val="20"/>
                <w:highlight w:val="yellow"/>
                <w:u w:val="double"/>
              </w:rPr>
            </w:pPr>
            <w:r w:rsidRPr="00A161A5">
              <w:rPr>
                <w:sz w:val="20"/>
                <w:highlight w:val="yellow"/>
                <w:u w:val="double"/>
              </w:rPr>
              <w:t>DIESEL GEN</w:t>
            </w:r>
            <w:r w:rsidR="00936478">
              <w:rPr>
                <w:sz w:val="20"/>
                <w:highlight w:val="yellow"/>
                <w:u w:val="double"/>
              </w:rPr>
              <w:t>,</w:t>
            </w:r>
            <w:r w:rsidRPr="00A161A5">
              <w:rPr>
                <w:sz w:val="20"/>
                <w:highlight w:val="yellow"/>
                <w:u w:val="double"/>
              </w:rPr>
              <w:t xml:space="preserve"> 230kW</w:t>
            </w:r>
          </w:p>
        </w:tc>
        <w:tc>
          <w:tcPr>
            <w:tcW w:w="900" w:type="dxa"/>
            <w:shd w:val="clear" w:color="auto" w:fill="auto"/>
            <w:noWrap/>
            <w:vAlign w:val="center"/>
          </w:tcPr>
          <w:p w:rsidR="009A7067" w:rsidRPr="00A161A5" w:rsidRDefault="009A7067" w:rsidP="00B906EC">
            <w:pPr>
              <w:jc w:val="center"/>
              <w:rPr>
                <w:sz w:val="20"/>
                <w:highlight w:val="yellow"/>
                <w:u w:val="double"/>
              </w:rPr>
            </w:pPr>
            <w:r w:rsidRPr="00A161A5">
              <w:rPr>
                <w:sz w:val="20"/>
                <w:highlight w:val="yellow"/>
                <w:u w:val="double"/>
              </w:rPr>
              <w:t>375</w:t>
            </w:r>
          </w:p>
        </w:tc>
        <w:tc>
          <w:tcPr>
            <w:tcW w:w="1107" w:type="dxa"/>
            <w:shd w:val="clear" w:color="auto" w:fill="auto"/>
            <w:noWrap/>
            <w:vAlign w:val="center"/>
          </w:tcPr>
          <w:p w:rsidR="009A7067" w:rsidRPr="00A161A5" w:rsidRDefault="009A7067">
            <w:pPr>
              <w:jc w:val="center"/>
              <w:rPr>
                <w:rFonts w:ascii="Arial" w:hAnsi="Arial" w:cs="Arial"/>
                <w:sz w:val="18"/>
                <w:szCs w:val="18"/>
                <w:u w:val="double"/>
              </w:rPr>
            </w:pPr>
            <w:r w:rsidRPr="00A161A5">
              <w:rPr>
                <w:rFonts w:ascii="Arial" w:hAnsi="Arial" w:cs="Arial"/>
                <w:sz w:val="18"/>
                <w:szCs w:val="18"/>
                <w:highlight w:val="yellow"/>
                <w:u w:val="double"/>
              </w:rPr>
              <w:t>1980</w:t>
            </w:r>
          </w:p>
        </w:tc>
      </w:tr>
    </w:tbl>
    <w:p w:rsidR="00FB0081" w:rsidRDefault="00E81567" w:rsidP="00B906EC">
      <w:pPr>
        <w:tabs>
          <w:tab w:val="left" w:pos="360"/>
          <w:tab w:val="left" w:pos="720"/>
          <w:tab w:val="left" w:pos="1080"/>
          <w:tab w:val="right" w:pos="10080"/>
        </w:tabs>
        <w:suppressAutoHyphens/>
        <w:spacing w:before="120" w:after="120"/>
        <w:jc w:val="both"/>
      </w:pPr>
      <w:proofErr w:type="gramStart"/>
      <w:r w:rsidRPr="00B906EC">
        <w:rPr>
          <w:u w:val="single"/>
        </w:rPr>
        <w:t xml:space="preserve">Emissions </w:t>
      </w:r>
      <w:r w:rsidR="00B730F0" w:rsidRPr="00B906EC">
        <w:rPr>
          <w:u w:val="single"/>
        </w:rPr>
        <w:t>U</w:t>
      </w:r>
      <w:r w:rsidRPr="00B906EC">
        <w:rPr>
          <w:u w:val="single"/>
        </w:rPr>
        <w:t xml:space="preserve">nit </w:t>
      </w:r>
      <w:r w:rsidR="009017C7" w:rsidRPr="00B906EC">
        <w:rPr>
          <w:u w:val="single"/>
        </w:rPr>
        <w:t>123</w:t>
      </w:r>
      <w:r w:rsidR="00B730F0">
        <w:t>.</w:t>
      </w:r>
      <w:proofErr w:type="gramEnd"/>
      <w:r w:rsidR="00B730F0">
        <w:t xml:space="preserve">  This emissions unit</w:t>
      </w:r>
      <w:r>
        <w:t xml:space="preserve"> consists of </w:t>
      </w:r>
      <w:r w:rsidR="007859CF" w:rsidRPr="0004292C">
        <w:rPr>
          <w:strike/>
          <w:highlight w:val="yellow"/>
        </w:rPr>
        <w:t>8</w:t>
      </w:r>
      <w:r w:rsidR="0004292C" w:rsidRPr="0004292C">
        <w:rPr>
          <w:highlight w:val="yellow"/>
          <w:u w:val="double"/>
        </w:rPr>
        <w:t>9</w:t>
      </w:r>
      <w:r w:rsidR="00B730F0">
        <w:t xml:space="preserve"> existing </w:t>
      </w:r>
      <w:r>
        <w:t xml:space="preserve">Spark Ignition RICE used to drive emergency generators </w:t>
      </w:r>
      <w:r w:rsidR="00B730F0">
        <w:t xml:space="preserve">located </w:t>
      </w:r>
      <w:r>
        <w:t xml:space="preserve">at multiple locations throughout the property that are managed by the </w:t>
      </w:r>
      <w:r w:rsidRPr="00A161A5">
        <w:rPr>
          <w:strike/>
          <w:highlight w:val="yellow"/>
        </w:rPr>
        <w:t xml:space="preserve">Walt Disney World Resort </w:t>
      </w:r>
      <w:proofErr w:type="spellStart"/>
      <w:r w:rsidRPr="00A161A5">
        <w:rPr>
          <w:strike/>
          <w:highlight w:val="yellow"/>
        </w:rPr>
        <w:t>Complex</w:t>
      </w:r>
      <w:r w:rsidR="00A161A5" w:rsidRPr="00A161A5">
        <w:rPr>
          <w:highlight w:val="yellow"/>
          <w:u w:val="double"/>
        </w:rPr>
        <w:t>WDW</w:t>
      </w:r>
      <w:proofErr w:type="spellEnd"/>
      <w:r w:rsidR="00A161A5" w:rsidRPr="00A161A5">
        <w:rPr>
          <w:highlight w:val="yellow"/>
          <w:u w:val="double"/>
        </w:rPr>
        <w:t>, as listed in the table below</w:t>
      </w:r>
      <w:r w:rsidRPr="00A161A5">
        <w:rPr>
          <w:strike/>
          <w:highlight w:val="yellow"/>
        </w:rPr>
        <w:t>.  Each engine must comply with the applicable operating standards, maintenance requirements, reporting requirements and record keeping requirements contained in Appendix NESHAP, Subpart ZZZZ – National Emissions Standards for Hazardous Air Pollutants for Stationary Reciprocating Internal Combustion Engines</w:t>
      </w:r>
      <w:r w:rsidRPr="00A161A5">
        <w:t>:</w:t>
      </w:r>
    </w:p>
    <w:tbl>
      <w:tblPr>
        <w:tblStyle w:val="TableGrid"/>
        <w:tblW w:w="0" w:type="auto"/>
        <w:tblInd w:w="4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tblPr>
      <w:tblGrid>
        <w:gridCol w:w="990"/>
        <w:gridCol w:w="3060"/>
        <w:gridCol w:w="1980"/>
        <w:gridCol w:w="1170"/>
        <w:gridCol w:w="2520"/>
      </w:tblGrid>
      <w:tr w:rsidR="007859CF" w:rsidRPr="00A161A5" w:rsidTr="005D0497">
        <w:trPr>
          <w:cantSplit/>
          <w:tblHeader/>
        </w:trPr>
        <w:tc>
          <w:tcPr>
            <w:tcW w:w="990" w:type="dxa"/>
            <w:tcBorders>
              <w:top w:val="single" w:sz="12" w:space="0" w:color="auto"/>
              <w:bottom w:val="single" w:sz="12" w:space="0" w:color="auto"/>
            </w:tcBorders>
            <w:noWrap/>
            <w:vAlign w:val="center"/>
            <w:hideMark/>
          </w:tcPr>
          <w:p w:rsidR="007859CF" w:rsidRPr="00A161A5" w:rsidRDefault="007859CF" w:rsidP="005D0497">
            <w:pPr>
              <w:jc w:val="center"/>
              <w:rPr>
                <w:b/>
                <w:bCs/>
                <w:strike/>
                <w:sz w:val="20"/>
                <w:highlight w:val="yellow"/>
              </w:rPr>
            </w:pPr>
            <w:r w:rsidRPr="00A161A5">
              <w:rPr>
                <w:b/>
                <w:bCs/>
                <w:strike/>
                <w:sz w:val="20"/>
                <w:highlight w:val="yellow"/>
              </w:rPr>
              <w:lastRenderedPageBreak/>
              <w:t>ID Code</w:t>
            </w:r>
          </w:p>
        </w:tc>
        <w:tc>
          <w:tcPr>
            <w:tcW w:w="3060" w:type="dxa"/>
            <w:tcBorders>
              <w:top w:val="single" w:sz="12" w:space="0" w:color="auto"/>
              <w:bottom w:val="single" w:sz="12" w:space="0" w:color="auto"/>
            </w:tcBorders>
            <w:noWrap/>
            <w:vAlign w:val="center"/>
            <w:hideMark/>
          </w:tcPr>
          <w:p w:rsidR="007859CF" w:rsidRPr="00A161A5" w:rsidRDefault="007859CF" w:rsidP="005D0497">
            <w:pPr>
              <w:jc w:val="center"/>
              <w:rPr>
                <w:b/>
                <w:bCs/>
                <w:strike/>
                <w:sz w:val="20"/>
                <w:highlight w:val="yellow"/>
              </w:rPr>
            </w:pPr>
            <w:r w:rsidRPr="00A161A5">
              <w:rPr>
                <w:b/>
                <w:bCs/>
                <w:strike/>
                <w:sz w:val="20"/>
                <w:highlight w:val="yellow"/>
              </w:rPr>
              <w:t>Location</w:t>
            </w:r>
          </w:p>
        </w:tc>
        <w:tc>
          <w:tcPr>
            <w:tcW w:w="1980" w:type="dxa"/>
            <w:tcBorders>
              <w:top w:val="single" w:sz="12" w:space="0" w:color="auto"/>
              <w:bottom w:val="single" w:sz="12" w:space="0" w:color="auto"/>
            </w:tcBorders>
            <w:noWrap/>
            <w:vAlign w:val="center"/>
            <w:hideMark/>
          </w:tcPr>
          <w:p w:rsidR="007859CF" w:rsidRPr="00A161A5" w:rsidRDefault="007859CF" w:rsidP="005D0497">
            <w:pPr>
              <w:jc w:val="center"/>
              <w:rPr>
                <w:b/>
                <w:bCs/>
                <w:strike/>
                <w:sz w:val="20"/>
                <w:highlight w:val="yellow"/>
              </w:rPr>
            </w:pPr>
            <w:r w:rsidRPr="00A161A5">
              <w:rPr>
                <w:b/>
                <w:bCs/>
                <w:strike/>
                <w:sz w:val="20"/>
                <w:highlight w:val="yellow"/>
              </w:rPr>
              <w:t>Generator Description</w:t>
            </w:r>
          </w:p>
        </w:tc>
        <w:tc>
          <w:tcPr>
            <w:tcW w:w="1170" w:type="dxa"/>
            <w:tcBorders>
              <w:top w:val="single" w:sz="12" w:space="0" w:color="auto"/>
              <w:bottom w:val="single" w:sz="12" w:space="0" w:color="auto"/>
            </w:tcBorders>
            <w:noWrap/>
            <w:vAlign w:val="center"/>
            <w:hideMark/>
          </w:tcPr>
          <w:p w:rsidR="007859CF" w:rsidRPr="00A161A5" w:rsidRDefault="007859CF" w:rsidP="005D0497">
            <w:pPr>
              <w:jc w:val="center"/>
              <w:rPr>
                <w:b/>
                <w:bCs/>
                <w:strike/>
                <w:sz w:val="20"/>
                <w:highlight w:val="yellow"/>
              </w:rPr>
            </w:pPr>
            <w:r w:rsidRPr="00A161A5">
              <w:rPr>
                <w:b/>
                <w:bCs/>
                <w:strike/>
                <w:sz w:val="20"/>
                <w:highlight w:val="yellow"/>
              </w:rPr>
              <w:t>&gt;500 HP?</w:t>
            </w:r>
          </w:p>
        </w:tc>
        <w:tc>
          <w:tcPr>
            <w:tcW w:w="2520" w:type="dxa"/>
            <w:tcBorders>
              <w:top w:val="single" w:sz="12" w:space="0" w:color="auto"/>
              <w:bottom w:val="single" w:sz="12" w:space="0" w:color="auto"/>
            </w:tcBorders>
            <w:vAlign w:val="center"/>
            <w:hideMark/>
          </w:tcPr>
          <w:p w:rsidR="007859CF" w:rsidRPr="00A161A5" w:rsidRDefault="007859CF" w:rsidP="005D0497">
            <w:pPr>
              <w:jc w:val="center"/>
              <w:rPr>
                <w:b/>
                <w:bCs/>
                <w:strike/>
                <w:sz w:val="20"/>
                <w:highlight w:val="yellow"/>
              </w:rPr>
            </w:pPr>
            <w:r w:rsidRPr="00A161A5">
              <w:rPr>
                <w:b/>
                <w:bCs/>
                <w:strike/>
                <w:sz w:val="20"/>
                <w:highlight w:val="yellow"/>
              </w:rPr>
              <w:t>Applicable Regulation</w:t>
            </w:r>
          </w:p>
        </w:tc>
      </w:tr>
      <w:tr w:rsidR="007859CF" w:rsidRPr="00A161A5" w:rsidTr="005D0497">
        <w:trPr>
          <w:cantSplit/>
        </w:trPr>
        <w:tc>
          <w:tcPr>
            <w:tcW w:w="990" w:type="dxa"/>
            <w:tcBorders>
              <w:top w:val="single" w:sz="12" w:space="0" w:color="auto"/>
            </w:tcBorders>
            <w:noWrap/>
            <w:vAlign w:val="center"/>
            <w:hideMark/>
          </w:tcPr>
          <w:p w:rsidR="007859CF" w:rsidRPr="00A161A5" w:rsidRDefault="007859CF" w:rsidP="005D0497">
            <w:pPr>
              <w:jc w:val="center"/>
              <w:rPr>
                <w:strike/>
                <w:sz w:val="20"/>
                <w:highlight w:val="yellow"/>
              </w:rPr>
            </w:pPr>
            <w:r w:rsidRPr="00A161A5">
              <w:rPr>
                <w:strike/>
                <w:sz w:val="20"/>
                <w:highlight w:val="yellow"/>
              </w:rPr>
              <w:t>W10</w:t>
            </w:r>
            <w:r w:rsidR="005575D2" w:rsidRPr="00A161A5">
              <w:rPr>
                <w:strike/>
                <w:sz w:val="20"/>
                <w:highlight w:val="yellow"/>
              </w:rPr>
              <w:t>1</w:t>
            </w:r>
          </w:p>
        </w:tc>
        <w:tc>
          <w:tcPr>
            <w:tcW w:w="3060" w:type="dxa"/>
            <w:tcBorders>
              <w:top w:val="single" w:sz="12" w:space="0" w:color="auto"/>
            </w:tcBorders>
            <w:vAlign w:val="center"/>
            <w:hideMark/>
          </w:tcPr>
          <w:p w:rsidR="007859CF" w:rsidRPr="00A161A5" w:rsidRDefault="007859CF" w:rsidP="005D0497">
            <w:pPr>
              <w:jc w:val="center"/>
              <w:rPr>
                <w:strike/>
                <w:sz w:val="20"/>
                <w:highlight w:val="yellow"/>
              </w:rPr>
            </w:pPr>
            <w:r w:rsidRPr="00A161A5">
              <w:rPr>
                <w:strike/>
                <w:sz w:val="20"/>
                <w:highlight w:val="yellow"/>
              </w:rPr>
              <w:t xml:space="preserve">Board Walk #6 Yacht &amp; </w:t>
            </w:r>
            <w:r w:rsidRPr="00A161A5">
              <w:rPr>
                <w:strike/>
                <w:sz w:val="20"/>
                <w:highlight w:val="yellow"/>
              </w:rPr>
              <w:br/>
              <w:t>Beach Hurricane Hanna's</w:t>
            </w:r>
          </w:p>
        </w:tc>
        <w:tc>
          <w:tcPr>
            <w:tcW w:w="1980" w:type="dxa"/>
            <w:tcBorders>
              <w:top w:val="single" w:sz="12" w:space="0" w:color="auto"/>
            </w:tcBorders>
            <w:vAlign w:val="center"/>
            <w:hideMark/>
          </w:tcPr>
          <w:p w:rsidR="007859CF" w:rsidRPr="00A161A5" w:rsidRDefault="007859CF" w:rsidP="005D0497">
            <w:pPr>
              <w:jc w:val="center"/>
              <w:rPr>
                <w:strike/>
                <w:sz w:val="20"/>
                <w:highlight w:val="yellow"/>
              </w:rPr>
            </w:pPr>
            <w:proofErr w:type="spellStart"/>
            <w:r w:rsidRPr="00A161A5">
              <w:rPr>
                <w:strike/>
                <w:sz w:val="20"/>
                <w:highlight w:val="yellow"/>
              </w:rPr>
              <w:t>Winco</w:t>
            </w:r>
            <w:proofErr w:type="spellEnd"/>
            <w:r w:rsidRPr="00A161A5">
              <w:rPr>
                <w:strike/>
                <w:sz w:val="20"/>
                <w:highlight w:val="yellow"/>
              </w:rPr>
              <w:t xml:space="preserve"> Ford powered</w:t>
            </w:r>
            <w:r w:rsidRPr="00A161A5">
              <w:rPr>
                <w:strike/>
                <w:sz w:val="20"/>
                <w:highlight w:val="yellow"/>
              </w:rPr>
              <w:br/>
              <w:t>D-1249 20</w:t>
            </w:r>
            <w:r w:rsidR="00AB6C62">
              <w:rPr>
                <w:strike/>
                <w:sz w:val="20"/>
                <w:highlight w:val="yellow"/>
              </w:rPr>
              <w:t>kW</w:t>
            </w:r>
          </w:p>
        </w:tc>
        <w:tc>
          <w:tcPr>
            <w:tcW w:w="1170" w:type="dxa"/>
            <w:tcBorders>
              <w:top w:val="single" w:sz="12" w:space="0" w:color="auto"/>
            </w:tcBorders>
            <w:noWrap/>
            <w:vAlign w:val="center"/>
            <w:hideMark/>
          </w:tcPr>
          <w:p w:rsidR="007859CF" w:rsidRPr="00A161A5" w:rsidRDefault="007859CF" w:rsidP="005D0497">
            <w:pPr>
              <w:jc w:val="center"/>
              <w:rPr>
                <w:strike/>
                <w:sz w:val="20"/>
                <w:highlight w:val="yellow"/>
              </w:rPr>
            </w:pPr>
            <w:r w:rsidRPr="00A161A5">
              <w:rPr>
                <w:strike/>
                <w:sz w:val="20"/>
                <w:highlight w:val="yellow"/>
              </w:rPr>
              <w:t>No</w:t>
            </w:r>
          </w:p>
        </w:tc>
        <w:tc>
          <w:tcPr>
            <w:tcW w:w="2520" w:type="dxa"/>
            <w:tcBorders>
              <w:top w:val="single" w:sz="12" w:space="0" w:color="auto"/>
            </w:tcBorders>
            <w:noWrap/>
            <w:vAlign w:val="center"/>
            <w:hideMark/>
          </w:tcPr>
          <w:p w:rsidR="007859CF" w:rsidRPr="00A161A5" w:rsidRDefault="007859CF" w:rsidP="005D0497">
            <w:pPr>
              <w:jc w:val="center"/>
              <w:rPr>
                <w:strike/>
                <w:sz w:val="20"/>
                <w:highlight w:val="yellow"/>
              </w:rPr>
            </w:pPr>
            <w:r w:rsidRPr="00A161A5">
              <w:rPr>
                <w:strike/>
                <w:sz w:val="20"/>
                <w:highlight w:val="yellow"/>
              </w:rPr>
              <w:t>40 CFR 63, Subpart ZZZZ - Table 2c, item 6</w:t>
            </w:r>
          </w:p>
        </w:tc>
      </w:tr>
      <w:tr w:rsidR="007859CF" w:rsidRPr="00A161A5" w:rsidTr="005D0497">
        <w:trPr>
          <w:cantSplit/>
        </w:trPr>
        <w:tc>
          <w:tcPr>
            <w:tcW w:w="990" w:type="dxa"/>
            <w:noWrap/>
            <w:vAlign w:val="center"/>
            <w:hideMark/>
          </w:tcPr>
          <w:p w:rsidR="007859CF" w:rsidRPr="00A161A5" w:rsidRDefault="007859CF" w:rsidP="005D0497">
            <w:pPr>
              <w:jc w:val="center"/>
              <w:rPr>
                <w:strike/>
                <w:sz w:val="20"/>
                <w:highlight w:val="yellow"/>
              </w:rPr>
            </w:pPr>
            <w:r w:rsidRPr="00A161A5">
              <w:rPr>
                <w:strike/>
                <w:sz w:val="20"/>
                <w:highlight w:val="yellow"/>
              </w:rPr>
              <w:t>W10</w:t>
            </w:r>
            <w:r w:rsidR="005575D2" w:rsidRPr="00A161A5">
              <w:rPr>
                <w:strike/>
                <w:sz w:val="20"/>
                <w:highlight w:val="yellow"/>
              </w:rPr>
              <w:t>2</w:t>
            </w:r>
          </w:p>
        </w:tc>
        <w:tc>
          <w:tcPr>
            <w:tcW w:w="3060" w:type="dxa"/>
            <w:vAlign w:val="center"/>
            <w:hideMark/>
          </w:tcPr>
          <w:p w:rsidR="007859CF" w:rsidRPr="00A161A5" w:rsidRDefault="007859CF" w:rsidP="005D0497">
            <w:pPr>
              <w:jc w:val="center"/>
              <w:rPr>
                <w:strike/>
                <w:sz w:val="20"/>
                <w:highlight w:val="yellow"/>
              </w:rPr>
            </w:pPr>
            <w:r w:rsidRPr="00A161A5">
              <w:rPr>
                <w:strike/>
                <w:sz w:val="20"/>
                <w:highlight w:val="yellow"/>
              </w:rPr>
              <w:t>Old Key West</w:t>
            </w:r>
            <w:r w:rsidRPr="00A161A5">
              <w:rPr>
                <w:strike/>
                <w:sz w:val="20"/>
                <w:highlight w:val="yellow"/>
              </w:rPr>
              <w:br/>
              <w:t>Casting</w:t>
            </w:r>
          </w:p>
        </w:tc>
        <w:tc>
          <w:tcPr>
            <w:tcW w:w="1980" w:type="dxa"/>
            <w:vAlign w:val="center"/>
            <w:hideMark/>
          </w:tcPr>
          <w:p w:rsidR="007859CF" w:rsidRPr="00A161A5" w:rsidRDefault="007859CF" w:rsidP="00A41FD6">
            <w:pPr>
              <w:jc w:val="center"/>
              <w:rPr>
                <w:strike/>
                <w:sz w:val="20"/>
                <w:highlight w:val="yellow"/>
              </w:rPr>
            </w:pPr>
            <w:r w:rsidRPr="00A161A5">
              <w:rPr>
                <w:strike/>
                <w:sz w:val="20"/>
                <w:highlight w:val="yellow"/>
              </w:rPr>
              <w:t>Kohler 33</w:t>
            </w:r>
            <w:r w:rsidRPr="00A161A5">
              <w:rPr>
                <w:strike/>
                <w:sz w:val="20"/>
                <w:highlight w:val="yellow"/>
              </w:rPr>
              <w:br/>
              <w:t>38</w:t>
            </w:r>
            <w:r w:rsidR="00AB6C62">
              <w:rPr>
                <w:strike/>
                <w:sz w:val="20"/>
                <w:highlight w:val="yellow"/>
              </w:rPr>
              <w:t>kW</w:t>
            </w:r>
          </w:p>
        </w:tc>
        <w:tc>
          <w:tcPr>
            <w:tcW w:w="1170" w:type="dxa"/>
            <w:noWrap/>
            <w:vAlign w:val="center"/>
            <w:hideMark/>
          </w:tcPr>
          <w:p w:rsidR="007859CF" w:rsidRPr="00A161A5" w:rsidRDefault="007859CF" w:rsidP="005D0497">
            <w:pPr>
              <w:jc w:val="center"/>
              <w:rPr>
                <w:strike/>
                <w:sz w:val="20"/>
                <w:highlight w:val="yellow"/>
              </w:rPr>
            </w:pPr>
            <w:r w:rsidRPr="00A161A5">
              <w:rPr>
                <w:strike/>
                <w:sz w:val="20"/>
                <w:highlight w:val="yellow"/>
              </w:rPr>
              <w:t>No</w:t>
            </w:r>
          </w:p>
        </w:tc>
        <w:tc>
          <w:tcPr>
            <w:tcW w:w="2520" w:type="dxa"/>
            <w:noWrap/>
            <w:vAlign w:val="center"/>
            <w:hideMark/>
          </w:tcPr>
          <w:p w:rsidR="007859CF" w:rsidRPr="00A161A5" w:rsidRDefault="006C1F51" w:rsidP="005D0497">
            <w:pPr>
              <w:jc w:val="center"/>
              <w:rPr>
                <w:strike/>
                <w:sz w:val="20"/>
                <w:highlight w:val="yellow"/>
              </w:rPr>
            </w:pPr>
            <w:r w:rsidRPr="00A161A5">
              <w:rPr>
                <w:strike/>
                <w:sz w:val="20"/>
                <w:highlight w:val="yellow"/>
              </w:rPr>
              <w:t>40 CFR 63, Subpart ZZZZ - Table 2c, item 6</w:t>
            </w:r>
          </w:p>
        </w:tc>
      </w:tr>
      <w:tr w:rsidR="007859CF" w:rsidRPr="00A161A5" w:rsidTr="005D0497">
        <w:trPr>
          <w:cantSplit/>
        </w:trPr>
        <w:tc>
          <w:tcPr>
            <w:tcW w:w="990" w:type="dxa"/>
            <w:noWrap/>
            <w:vAlign w:val="center"/>
            <w:hideMark/>
          </w:tcPr>
          <w:p w:rsidR="007859CF" w:rsidRPr="00A161A5" w:rsidRDefault="007859CF" w:rsidP="005D0497">
            <w:pPr>
              <w:jc w:val="center"/>
              <w:rPr>
                <w:strike/>
                <w:sz w:val="20"/>
                <w:highlight w:val="yellow"/>
              </w:rPr>
            </w:pPr>
            <w:r w:rsidRPr="00A161A5">
              <w:rPr>
                <w:strike/>
                <w:sz w:val="20"/>
                <w:highlight w:val="yellow"/>
              </w:rPr>
              <w:t>W10</w:t>
            </w:r>
            <w:r w:rsidR="005575D2" w:rsidRPr="00A161A5">
              <w:rPr>
                <w:strike/>
                <w:sz w:val="20"/>
                <w:highlight w:val="yellow"/>
              </w:rPr>
              <w:t>3</w:t>
            </w:r>
          </w:p>
        </w:tc>
        <w:tc>
          <w:tcPr>
            <w:tcW w:w="3060" w:type="dxa"/>
            <w:vAlign w:val="center"/>
            <w:hideMark/>
          </w:tcPr>
          <w:p w:rsidR="007859CF" w:rsidRPr="00A161A5" w:rsidRDefault="007859CF" w:rsidP="005D0497">
            <w:pPr>
              <w:jc w:val="center"/>
              <w:rPr>
                <w:strike/>
                <w:sz w:val="20"/>
                <w:highlight w:val="yellow"/>
              </w:rPr>
            </w:pPr>
            <w:r w:rsidRPr="00A161A5">
              <w:rPr>
                <w:strike/>
                <w:sz w:val="20"/>
                <w:highlight w:val="yellow"/>
              </w:rPr>
              <w:t>Old Key West</w:t>
            </w:r>
            <w:r w:rsidRPr="00A161A5">
              <w:rPr>
                <w:strike/>
                <w:sz w:val="20"/>
                <w:highlight w:val="yellow"/>
              </w:rPr>
              <w:br/>
              <w:t>Olivia's</w:t>
            </w:r>
          </w:p>
        </w:tc>
        <w:tc>
          <w:tcPr>
            <w:tcW w:w="1980" w:type="dxa"/>
            <w:vAlign w:val="center"/>
            <w:hideMark/>
          </w:tcPr>
          <w:p w:rsidR="007859CF" w:rsidRPr="00A161A5" w:rsidRDefault="007859CF" w:rsidP="005D0497">
            <w:pPr>
              <w:jc w:val="center"/>
              <w:rPr>
                <w:strike/>
                <w:sz w:val="20"/>
                <w:highlight w:val="yellow"/>
              </w:rPr>
            </w:pPr>
            <w:r w:rsidRPr="00A161A5">
              <w:rPr>
                <w:strike/>
                <w:sz w:val="20"/>
                <w:highlight w:val="yellow"/>
              </w:rPr>
              <w:t>Kohler 10</w:t>
            </w:r>
          </w:p>
        </w:tc>
        <w:tc>
          <w:tcPr>
            <w:tcW w:w="1170" w:type="dxa"/>
            <w:noWrap/>
            <w:vAlign w:val="center"/>
            <w:hideMark/>
          </w:tcPr>
          <w:p w:rsidR="007859CF" w:rsidRPr="00A161A5" w:rsidRDefault="007859CF" w:rsidP="005D0497">
            <w:pPr>
              <w:jc w:val="center"/>
              <w:rPr>
                <w:strike/>
                <w:sz w:val="20"/>
                <w:highlight w:val="yellow"/>
              </w:rPr>
            </w:pPr>
            <w:r w:rsidRPr="00A161A5">
              <w:rPr>
                <w:strike/>
                <w:sz w:val="20"/>
                <w:highlight w:val="yellow"/>
              </w:rPr>
              <w:t>No</w:t>
            </w:r>
          </w:p>
        </w:tc>
        <w:tc>
          <w:tcPr>
            <w:tcW w:w="2520" w:type="dxa"/>
            <w:noWrap/>
            <w:vAlign w:val="center"/>
            <w:hideMark/>
          </w:tcPr>
          <w:p w:rsidR="007859CF" w:rsidRPr="00A161A5" w:rsidRDefault="006C1F51" w:rsidP="005D0497">
            <w:pPr>
              <w:jc w:val="center"/>
              <w:rPr>
                <w:strike/>
                <w:sz w:val="20"/>
                <w:highlight w:val="yellow"/>
              </w:rPr>
            </w:pPr>
            <w:r w:rsidRPr="00A161A5">
              <w:rPr>
                <w:strike/>
                <w:sz w:val="20"/>
                <w:highlight w:val="yellow"/>
              </w:rPr>
              <w:t>40 CFR 63, Subpart ZZZZ - Table 2c, item 6</w:t>
            </w:r>
          </w:p>
        </w:tc>
      </w:tr>
      <w:tr w:rsidR="007859CF" w:rsidRPr="00A161A5" w:rsidTr="005D0497">
        <w:trPr>
          <w:cantSplit/>
        </w:trPr>
        <w:tc>
          <w:tcPr>
            <w:tcW w:w="990" w:type="dxa"/>
            <w:noWrap/>
            <w:vAlign w:val="center"/>
            <w:hideMark/>
          </w:tcPr>
          <w:p w:rsidR="007859CF" w:rsidRPr="00A161A5" w:rsidRDefault="007859CF" w:rsidP="005D0497">
            <w:pPr>
              <w:jc w:val="center"/>
              <w:rPr>
                <w:strike/>
                <w:sz w:val="20"/>
                <w:highlight w:val="yellow"/>
              </w:rPr>
            </w:pPr>
            <w:r w:rsidRPr="00A161A5">
              <w:rPr>
                <w:strike/>
                <w:sz w:val="20"/>
                <w:highlight w:val="yellow"/>
              </w:rPr>
              <w:t>W10</w:t>
            </w:r>
            <w:r w:rsidR="005575D2" w:rsidRPr="00A161A5">
              <w:rPr>
                <w:strike/>
                <w:sz w:val="20"/>
                <w:highlight w:val="yellow"/>
              </w:rPr>
              <w:t>4</w:t>
            </w:r>
          </w:p>
        </w:tc>
        <w:tc>
          <w:tcPr>
            <w:tcW w:w="3060" w:type="dxa"/>
            <w:vAlign w:val="center"/>
            <w:hideMark/>
          </w:tcPr>
          <w:p w:rsidR="007859CF" w:rsidRPr="00A161A5" w:rsidRDefault="007859CF" w:rsidP="005D0497">
            <w:pPr>
              <w:jc w:val="center"/>
              <w:rPr>
                <w:strike/>
                <w:sz w:val="20"/>
                <w:highlight w:val="yellow"/>
              </w:rPr>
            </w:pPr>
            <w:r w:rsidRPr="00A161A5">
              <w:rPr>
                <w:strike/>
                <w:sz w:val="20"/>
                <w:highlight w:val="yellow"/>
              </w:rPr>
              <w:t xml:space="preserve">Polynesian </w:t>
            </w:r>
            <w:r w:rsidRPr="00A161A5">
              <w:rPr>
                <w:strike/>
                <w:sz w:val="20"/>
                <w:highlight w:val="yellow"/>
              </w:rPr>
              <w:br/>
              <w:t>Building 11</w:t>
            </w:r>
          </w:p>
        </w:tc>
        <w:tc>
          <w:tcPr>
            <w:tcW w:w="1980" w:type="dxa"/>
            <w:vAlign w:val="center"/>
            <w:hideMark/>
          </w:tcPr>
          <w:p w:rsidR="007859CF" w:rsidRPr="00A161A5" w:rsidRDefault="007859CF" w:rsidP="00A41FD6">
            <w:pPr>
              <w:jc w:val="center"/>
              <w:rPr>
                <w:strike/>
                <w:sz w:val="20"/>
                <w:highlight w:val="yellow"/>
              </w:rPr>
            </w:pPr>
            <w:r w:rsidRPr="00A161A5">
              <w:rPr>
                <w:strike/>
                <w:sz w:val="20"/>
                <w:highlight w:val="yellow"/>
              </w:rPr>
              <w:t>Olympian</w:t>
            </w:r>
            <w:r w:rsidRPr="00A161A5">
              <w:rPr>
                <w:strike/>
                <w:sz w:val="20"/>
                <w:highlight w:val="yellow"/>
              </w:rPr>
              <w:br/>
              <w:t>15</w:t>
            </w:r>
            <w:r w:rsidR="00AB6C62">
              <w:rPr>
                <w:strike/>
                <w:sz w:val="20"/>
                <w:highlight w:val="yellow"/>
              </w:rPr>
              <w:t>kW</w:t>
            </w:r>
          </w:p>
        </w:tc>
        <w:tc>
          <w:tcPr>
            <w:tcW w:w="1170" w:type="dxa"/>
            <w:noWrap/>
            <w:vAlign w:val="center"/>
            <w:hideMark/>
          </w:tcPr>
          <w:p w:rsidR="007859CF" w:rsidRPr="00A161A5" w:rsidRDefault="007859CF" w:rsidP="005D0497">
            <w:pPr>
              <w:jc w:val="center"/>
              <w:rPr>
                <w:strike/>
                <w:sz w:val="20"/>
                <w:highlight w:val="yellow"/>
              </w:rPr>
            </w:pPr>
            <w:r w:rsidRPr="00A161A5">
              <w:rPr>
                <w:strike/>
                <w:sz w:val="20"/>
                <w:highlight w:val="yellow"/>
              </w:rPr>
              <w:t>No</w:t>
            </w:r>
          </w:p>
        </w:tc>
        <w:tc>
          <w:tcPr>
            <w:tcW w:w="2520" w:type="dxa"/>
            <w:noWrap/>
            <w:vAlign w:val="center"/>
            <w:hideMark/>
          </w:tcPr>
          <w:p w:rsidR="007859CF" w:rsidRPr="00A161A5" w:rsidRDefault="006C1F51" w:rsidP="005D0497">
            <w:pPr>
              <w:jc w:val="center"/>
              <w:rPr>
                <w:strike/>
                <w:sz w:val="20"/>
                <w:highlight w:val="yellow"/>
              </w:rPr>
            </w:pPr>
            <w:r w:rsidRPr="00A161A5">
              <w:rPr>
                <w:strike/>
                <w:sz w:val="20"/>
                <w:highlight w:val="yellow"/>
              </w:rPr>
              <w:t>40 CFR 63, Subpart ZZZZ - Table 2c, item 6</w:t>
            </w:r>
          </w:p>
        </w:tc>
      </w:tr>
      <w:tr w:rsidR="007859CF" w:rsidRPr="00A161A5" w:rsidTr="005D0497">
        <w:trPr>
          <w:cantSplit/>
        </w:trPr>
        <w:tc>
          <w:tcPr>
            <w:tcW w:w="990" w:type="dxa"/>
            <w:noWrap/>
            <w:vAlign w:val="center"/>
            <w:hideMark/>
          </w:tcPr>
          <w:p w:rsidR="007859CF" w:rsidRPr="00A161A5" w:rsidRDefault="007859CF" w:rsidP="005D0497">
            <w:pPr>
              <w:jc w:val="center"/>
              <w:rPr>
                <w:strike/>
                <w:sz w:val="20"/>
                <w:highlight w:val="yellow"/>
              </w:rPr>
            </w:pPr>
            <w:r w:rsidRPr="00A161A5">
              <w:rPr>
                <w:strike/>
                <w:sz w:val="20"/>
                <w:highlight w:val="yellow"/>
              </w:rPr>
              <w:t>W10</w:t>
            </w:r>
            <w:r w:rsidR="005575D2" w:rsidRPr="00A161A5">
              <w:rPr>
                <w:strike/>
                <w:sz w:val="20"/>
                <w:highlight w:val="yellow"/>
              </w:rPr>
              <w:t>5</w:t>
            </w:r>
          </w:p>
        </w:tc>
        <w:tc>
          <w:tcPr>
            <w:tcW w:w="3060" w:type="dxa"/>
            <w:vAlign w:val="center"/>
            <w:hideMark/>
          </w:tcPr>
          <w:p w:rsidR="007859CF" w:rsidRPr="00A161A5" w:rsidRDefault="007859CF" w:rsidP="005D0497">
            <w:pPr>
              <w:jc w:val="center"/>
              <w:rPr>
                <w:strike/>
                <w:sz w:val="20"/>
                <w:highlight w:val="yellow"/>
              </w:rPr>
            </w:pPr>
            <w:r w:rsidRPr="00A161A5">
              <w:rPr>
                <w:strike/>
                <w:sz w:val="20"/>
                <w:highlight w:val="yellow"/>
              </w:rPr>
              <w:t xml:space="preserve">Polynesian </w:t>
            </w:r>
            <w:r w:rsidRPr="00A161A5">
              <w:rPr>
                <w:strike/>
                <w:sz w:val="20"/>
                <w:highlight w:val="yellow"/>
              </w:rPr>
              <w:br/>
            </w:r>
            <w:proofErr w:type="spellStart"/>
            <w:r w:rsidRPr="00A161A5">
              <w:rPr>
                <w:strike/>
                <w:sz w:val="20"/>
                <w:highlight w:val="yellow"/>
              </w:rPr>
              <w:t>Tangaroa</w:t>
            </w:r>
            <w:proofErr w:type="spellEnd"/>
            <w:r w:rsidRPr="00A161A5">
              <w:rPr>
                <w:strike/>
                <w:sz w:val="20"/>
                <w:highlight w:val="yellow"/>
              </w:rPr>
              <w:t xml:space="preserve"> Terrace</w:t>
            </w:r>
          </w:p>
        </w:tc>
        <w:tc>
          <w:tcPr>
            <w:tcW w:w="1980" w:type="dxa"/>
            <w:vAlign w:val="center"/>
            <w:hideMark/>
          </w:tcPr>
          <w:p w:rsidR="007859CF" w:rsidRPr="00A161A5" w:rsidRDefault="007859CF" w:rsidP="00A41FD6">
            <w:pPr>
              <w:jc w:val="center"/>
              <w:rPr>
                <w:strike/>
                <w:sz w:val="20"/>
                <w:highlight w:val="yellow"/>
              </w:rPr>
            </w:pPr>
            <w:proofErr w:type="spellStart"/>
            <w:r w:rsidRPr="00A161A5">
              <w:rPr>
                <w:strike/>
                <w:sz w:val="20"/>
                <w:highlight w:val="yellow"/>
              </w:rPr>
              <w:t>Onan</w:t>
            </w:r>
            <w:proofErr w:type="spellEnd"/>
            <w:r w:rsidRPr="00A161A5">
              <w:rPr>
                <w:strike/>
                <w:sz w:val="20"/>
                <w:highlight w:val="yellow"/>
              </w:rPr>
              <w:t xml:space="preserve"> </w:t>
            </w:r>
            <w:r w:rsidRPr="00A161A5">
              <w:rPr>
                <w:strike/>
                <w:sz w:val="20"/>
                <w:highlight w:val="yellow"/>
              </w:rPr>
              <w:br/>
              <w:t>12.5</w:t>
            </w:r>
            <w:r w:rsidR="00AB6C62">
              <w:rPr>
                <w:strike/>
                <w:sz w:val="20"/>
                <w:highlight w:val="yellow"/>
              </w:rPr>
              <w:t>kW</w:t>
            </w:r>
          </w:p>
        </w:tc>
        <w:tc>
          <w:tcPr>
            <w:tcW w:w="1170" w:type="dxa"/>
            <w:noWrap/>
            <w:vAlign w:val="center"/>
            <w:hideMark/>
          </w:tcPr>
          <w:p w:rsidR="007859CF" w:rsidRPr="00A161A5" w:rsidRDefault="007859CF" w:rsidP="005D0497">
            <w:pPr>
              <w:jc w:val="center"/>
              <w:rPr>
                <w:strike/>
                <w:sz w:val="20"/>
                <w:highlight w:val="yellow"/>
              </w:rPr>
            </w:pPr>
            <w:r w:rsidRPr="00A161A5">
              <w:rPr>
                <w:strike/>
                <w:sz w:val="20"/>
                <w:highlight w:val="yellow"/>
              </w:rPr>
              <w:t>No</w:t>
            </w:r>
          </w:p>
        </w:tc>
        <w:tc>
          <w:tcPr>
            <w:tcW w:w="2520" w:type="dxa"/>
            <w:noWrap/>
            <w:vAlign w:val="center"/>
            <w:hideMark/>
          </w:tcPr>
          <w:p w:rsidR="007859CF" w:rsidRPr="00A161A5" w:rsidRDefault="006C1F51" w:rsidP="005D0497">
            <w:pPr>
              <w:jc w:val="center"/>
              <w:rPr>
                <w:strike/>
                <w:sz w:val="20"/>
                <w:highlight w:val="yellow"/>
              </w:rPr>
            </w:pPr>
            <w:r w:rsidRPr="00A161A5">
              <w:rPr>
                <w:strike/>
                <w:sz w:val="20"/>
                <w:highlight w:val="yellow"/>
              </w:rPr>
              <w:t>40 CFR 63, Subpart ZZZZ - Table 2c, item 6</w:t>
            </w:r>
          </w:p>
        </w:tc>
      </w:tr>
      <w:tr w:rsidR="007859CF" w:rsidRPr="00A161A5" w:rsidTr="005D0497">
        <w:trPr>
          <w:cantSplit/>
        </w:trPr>
        <w:tc>
          <w:tcPr>
            <w:tcW w:w="990" w:type="dxa"/>
            <w:noWrap/>
            <w:vAlign w:val="center"/>
            <w:hideMark/>
          </w:tcPr>
          <w:p w:rsidR="007859CF" w:rsidRPr="00A161A5" w:rsidRDefault="007859CF" w:rsidP="005D0497">
            <w:pPr>
              <w:jc w:val="center"/>
              <w:rPr>
                <w:strike/>
                <w:sz w:val="20"/>
                <w:highlight w:val="yellow"/>
              </w:rPr>
            </w:pPr>
            <w:r w:rsidRPr="00A161A5">
              <w:rPr>
                <w:strike/>
                <w:sz w:val="20"/>
                <w:highlight w:val="yellow"/>
              </w:rPr>
              <w:t>W10</w:t>
            </w:r>
            <w:r w:rsidR="005575D2" w:rsidRPr="00A161A5">
              <w:rPr>
                <w:strike/>
                <w:sz w:val="20"/>
                <w:highlight w:val="yellow"/>
              </w:rPr>
              <w:t>6</w:t>
            </w:r>
          </w:p>
        </w:tc>
        <w:tc>
          <w:tcPr>
            <w:tcW w:w="3060" w:type="dxa"/>
            <w:vAlign w:val="center"/>
            <w:hideMark/>
          </w:tcPr>
          <w:p w:rsidR="007859CF" w:rsidRPr="00A161A5" w:rsidRDefault="007859CF" w:rsidP="005D0497">
            <w:pPr>
              <w:jc w:val="center"/>
              <w:rPr>
                <w:strike/>
                <w:sz w:val="20"/>
                <w:highlight w:val="yellow"/>
              </w:rPr>
            </w:pPr>
            <w:r w:rsidRPr="00A161A5">
              <w:rPr>
                <w:strike/>
                <w:sz w:val="20"/>
                <w:highlight w:val="yellow"/>
              </w:rPr>
              <w:t>Polynesian</w:t>
            </w:r>
            <w:r w:rsidRPr="00A161A5">
              <w:rPr>
                <w:strike/>
                <w:sz w:val="20"/>
                <w:highlight w:val="yellow"/>
              </w:rPr>
              <w:br/>
              <w:t>Main Building</w:t>
            </w:r>
          </w:p>
        </w:tc>
        <w:tc>
          <w:tcPr>
            <w:tcW w:w="1980" w:type="dxa"/>
            <w:vAlign w:val="center"/>
            <w:hideMark/>
          </w:tcPr>
          <w:p w:rsidR="007859CF" w:rsidRPr="00A161A5" w:rsidRDefault="007859CF" w:rsidP="005D0497">
            <w:pPr>
              <w:jc w:val="center"/>
              <w:rPr>
                <w:strike/>
                <w:sz w:val="20"/>
                <w:highlight w:val="yellow"/>
              </w:rPr>
            </w:pPr>
            <w:r w:rsidRPr="00A161A5">
              <w:rPr>
                <w:strike/>
                <w:sz w:val="20"/>
                <w:highlight w:val="yellow"/>
              </w:rPr>
              <w:t>Kohler</w:t>
            </w:r>
            <w:r w:rsidRPr="00A161A5">
              <w:rPr>
                <w:strike/>
                <w:sz w:val="20"/>
                <w:highlight w:val="yellow"/>
              </w:rPr>
              <w:br/>
              <w:t>80</w:t>
            </w:r>
            <w:r w:rsidR="00AB6C62">
              <w:rPr>
                <w:strike/>
                <w:sz w:val="20"/>
                <w:highlight w:val="yellow"/>
              </w:rPr>
              <w:t>kW</w:t>
            </w:r>
          </w:p>
        </w:tc>
        <w:tc>
          <w:tcPr>
            <w:tcW w:w="1170" w:type="dxa"/>
            <w:noWrap/>
            <w:vAlign w:val="center"/>
            <w:hideMark/>
          </w:tcPr>
          <w:p w:rsidR="007859CF" w:rsidRPr="00A161A5" w:rsidRDefault="007859CF" w:rsidP="005D0497">
            <w:pPr>
              <w:jc w:val="center"/>
              <w:rPr>
                <w:strike/>
                <w:sz w:val="20"/>
                <w:highlight w:val="yellow"/>
              </w:rPr>
            </w:pPr>
            <w:r w:rsidRPr="00A161A5">
              <w:rPr>
                <w:strike/>
                <w:sz w:val="20"/>
                <w:highlight w:val="yellow"/>
              </w:rPr>
              <w:t>No</w:t>
            </w:r>
          </w:p>
        </w:tc>
        <w:tc>
          <w:tcPr>
            <w:tcW w:w="2520" w:type="dxa"/>
            <w:noWrap/>
            <w:vAlign w:val="center"/>
            <w:hideMark/>
          </w:tcPr>
          <w:p w:rsidR="007859CF" w:rsidRPr="00A161A5" w:rsidRDefault="006C1F51" w:rsidP="005D0497">
            <w:pPr>
              <w:jc w:val="center"/>
              <w:rPr>
                <w:strike/>
                <w:sz w:val="20"/>
                <w:highlight w:val="yellow"/>
              </w:rPr>
            </w:pPr>
            <w:r w:rsidRPr="00A161A5">
              <w:rPr>
                <w:strike/>
                <w:sz w:val="20"/>
                <w:highlight w:val="yellow"/>
              </w:rPr>
              <w:t>40 CFR 63, Subpart ZZZZ - Table 2c, item 6</w:t>
            </w:r>
          </w:p>
        </w:tc>
      </w:tr>
      <w:tr w:rsidR="007859CF" w:rsidRPr="00A161A5" w:rsidTr="005D0497">
        <w:trPr>
          <w:cantSplit/>
        </w:trPr>
        <w:tc>
          <w:tcPr>
            <w:tcW w:w="990" w:type="dxa"/>
            <w:noWrap/>
            <w:vAlign w:val="center"/>
            <w:hideMark/>
          </w:tcPr>
          <w:p w:rsidR="007859CF" w:rsidRPr="00A161A5" w:rsidRDefault="007859CF" w:rsidP="005D0497">
            <w:pPr>
              <w:jc w:val="center"/>
              <w:rPr>
                <w:strike/>
                <w:sz w:val="20"/>
                <w:highlight w:val="yellow"/>
              </w:rPr>
            </w:pPr>
            <w:r w:rsidRPr="00A161A5">
              <w:rPr>
                <w:strike/>
                <w:sz w:val="20"/>
                <w:highlight w:val="yellow"/>
              </w:rPr>
              <w:t>W10</w:t>
            </w:r>
            <w:r w:rsidR="005575D2" w:rsidRPr="00A161A5">
              <w:rPr>
                <w:strike/>
                <w:sz w:val="20"/>
                <w:highlight w:val="yellow"/>
              </w:rPr>
              <w:t>7</w:t>
            </w:r>
          </w:p>
        </w:tc>
        <w:tc>
          <w:tcPr>
            <w:tcW w:w="3060" w:type="dxa"/>
            <w:vAlign w:val="center"/>
            <w:hideMark/>
          </w:tcPr>
          <w:p w:rsidR="007859CF" w:rsidRPr="00A161A5" w:rsidRDefault="007859CF" w:rsidP="005D0497">
            <w:pPr>
              <w:jc w:val="center"/>
              <w:rPr>
                <w:strike/>
                <w:sz w:val="20"/>
                <w:highlight w:val="yellow"/>
              </w:rPr>
            </w:pPr>
            <w:r w:rsidRPr="00A161A5">
              <w:rPr>
                <w:strike/>
                <w:sz w:val="20"/>
                <w:highlight w:val="yellow"/>
              </w:rPr>
              <w:t>Port Orleans</w:t>
            </w:r>
            <w:r w:rsidRPr="00A161A5">
              <w:rPr>
                <w:strike/>
                <w:sz w:val="20"/>
                <w:highlight w:val="yellow"/>
              </w:rPr>
              <w:br/>
              <w:t>French Quarter</w:t>
            </w:r>
          </w:p>
        </w:tc>
        <w:tc>
          <w:tcPr>
            <w:tcW w:w="1980" w:type="dxa"/>
            <w:vAlign w:val="center"/>
            <w:hideMark/>
          </w:tcPr>
          <w:p w:rsidR="007859CF" w:rsidRPr="00A161A5" w:rsidRDefault="007859CF" w:rsidP="005D0497">
            <w:pPr>
              <w:jc w:val="center"/>
              <w:rPr>
                <w:strike/>
                <w:sz w:val="20"/>
                <w:highlight w:val="yellow"/>
              </w:rPr>
            </w:pPr>
            <w:r w:rsidRPr="00A161A5">
              <w:rPr>
                <w:strike/>
                <w:sz w:val="20"/>
                <w:highlight w:val="yellow"/>
              </w:rPr>
              <w:t>Kohler</w:t>
            </w:r>
            <w:r w:rsidRPr="00A161A5">
              <w:rPr>
                <w:strike/>
                <w:sz w:val="20"/>
                <w:highlight w:val="yellow"/>
              </w:rPr>
              <w:br/>
              <w:t>60</w:t>
            </w:r>
            <w:r w:rsidR="00AB6C62">
              <w:rPr>
                <w:strike/>
                <w:sz w:val="20"/>
                <w:highlight w:val="yellow"/>
              </w:rPr>
              <w:t>kW</w:t>
            </w:r>
          </w:p>
        </w:tc>
        <w:tc>
          <w:tcPr>
            <w:tcW w:w="1170" w:type="dxa"/>
            <w:noWrap/>
            <w:vAlign w:val="center"/>
            <w:hideMark/>
          </w:tcPr>
          <w:p w:rsidR="007859CF" w:rsidRPr="00A161A5" w:rsidRDefault="007859CF" w:rsidP="005D0497">
            <w:pPr>
              <w:jc w:val="center"/>
              <w:rPr>
                <w:strike/>
                <w:sz w:val="20"/>
                <w:highlight w:val="yellow"/>
              </w:rPr>
            </w:pPr>
            <w:r w:rsidRPr="00A161A5">
              <w:rPr>
                <w:strike/>
                <w:sz w:val="20"/>
                <w:highlight w:val="yellow"/>
              </w:rPr>
              <w:t>No</w:t>
            </w:r>
          </w:p>
        </w:tc>
        <w:tc>
          <w:tcPr>
            <w:tcW w:w="2520" w:type="dxa"/>
            <w:noWrap/>
            <w:vAlign w:val="center"/>
            <w:hideMark/>
          </w:tcPr>
          <w:p w:rsidR="007859CF" w:rsidRPr="00A161A5" w:rsidRDefault="006C1F51" w:rsidP="005D0497">
            <w:pPr>
              <w:jc w:val="center"/>
              <w:rPr>
                <w:strike/>
                <w:sz w:val="20"/>
                <w:highlight w:val="yellow"/>
              </w:rPr>
            </w:pPr>
            <w:r w:rsidRPr="00A161A5">
              <w:rPr>
                <w:strike/>
                <w:sz w:val="20"/>
                <w:highlight w:val="yellow"/>
              </w:rPr>
              <w:t>40 CFR 63, Subpart ZZZZ - Table 2c, item 6</w:t>
            </w:r>
          </w:p>
        </w:tc>
      </w:tr>
      <w:tr w:rsidR="007859CF" w:rsidRPr="00A161A5" w:rsidTr="005D0497">
        <w:trPr>
          <w:cantSplit/>
        </w:trPr>
        <w:tc>
          <w:tcPr>
            <w:tcW w:w="990" w:type="dxa"/>
            <w:noWrap/>
            <w:vAlign w:val="center"/>
            <w:hideMark/>
          </w:tcPr>
          <w:p w:rsidR="007859CF" w:rsidRPr="00A161A5" w:rsidRDefault="007859CF" w:rsidP="005D0497">
            <w:pPr>
              <w:jc w:val="center"/>
              <w:rPr>
                <w:strike/>
                <w:sz w:val="20"/>
                <w:highlight w:val="yellow"/>
              </w:rPr>
            </w:pPr>
            <w:r w:rsidRPr="00A161A5">
              <w:rPr>
                <w:strike/>
                <w:sz w:val="20"/>
                <w:highlight w:val="yellow"/>
              </w:rPr>
              <w:t>W10</w:t>
            </w:r>
            <w:r w:rsidR="005575D2" w:rsidRPr="00A161A5">
              <w:rPr>
                <w:strike/>
                <w:sz w:val="20"/>
                <w:highlight w:val="yellow"/>
              </w:rPr>
              <w:t>8</w:t>
            </w:r>
          </w:p>
        </w:tc>
        <w:tc>
          <w:tcPr>
            <w:tcW w:w="3060" w:type="dxa"/>
            <w:vAlign w:val="center"/>
            <w:hideMark/>
          </w:tcPr>
          <w:p w:rsidR="007859CF" w:rsidRPr="00A161A5" w:rsidRDefault="007859CF" w:rsidP="005D0497">
            <w:pPr>
              <w:jc w:val="center"/>
              <w:rPr>
                <w:strike/>
                <w:sz w:val="20"/>
                <w:highlight w:val="yellow"/>
              </w:rPr>
            </w:pPr>
            <w:r w:rsidRPr="00A161A5">
              <w:rPr>
                <w:strike/>
                <w:sz w:val="20"/>
                <w:highlight w:val="yellow"/>
              </w:rPr>
              <w:t>Port Orleans</w:t>
            </w:r>
            <w:r w:rsidRPr="00A161A5">
              <w:rPr>
                <w:strike/>
                <w:sz w:val="20"/>
                <w:highlight w:val="yellow"/>
              </w:rPr>
              <w:br/>
              <w:t>Phone block house</w:t>
            </w:r>
          </w:p>
        </w:tc>
        <w:tc>
          <w:tcPr>
            <w:tcW w:w="1980" w:type="dxa"/>
            <w:vAlign w:val="center"/>
            <w:hideMark/>
          </w:tcPr>
          <w:p w:rsidR="007859CF" w:rsidRPr="00A161A5" w:rsidRDefault="007859CF" w:rsidP="005D0497">
            <w:pPr>
              <w:jc w:val="center"/>
              <w:rPr>
                <w:strike/>
                <w:sz w:val="20"/>
                <w:highlight w:val="yellow"/>
              </w:rPr>
            </w:pPr>
            <w:r w:rsidRPr="00A161A5">
              <w:rPr>
                <w:strike/>
                <w:sz w:val="20"/>
                <w:highlight w:val="yellow"/>
              </w:rPr>
              <w:t>Kohler</w:t>
            </w:r>
            <w:r w:rsidRPr="00A161A5">
              <w:rPr>
                <w:strike/>
                <w:sz w:val="20"/>
                <w:highlight w:val="yellow"/>
              </w:rPr>
              <w:br/>
              <w:t>30</w:t>
            </w:r>
            <w:r w:rsidR="00AB6C62">
              <w:rPr>
                <w:strike/>
                <w:sz w:val="20"/>
                <w:highlight w:val="yellow"/>
              </w:rPr>
              <w:t>kW</w:t>
            </w:r>
          </w:p>
        </w:tc>
        <w:tc>
          <w:tcPr>
            <w:tcW w:w="1170" w:type="dxa"/>
            <w:noWrap/>
            <w:vAlign w:val="center"/>
            <w:hideMark/>
          </w:tcPr>
          <w:p w:rsidR="007859CF" w:rsidRPr="00A161A5" w:rsidRDefault="007859CF" w:rsidP="005D0497">
            <w:pPr>
              <w:jc w:val="center"/>
              <w:rPr>
                <w:strike/>
                <w:sz w:val="20"/>
                <w:highlight w:val="yellow"/>
              </w:rPr>
            </w:pPr>
            <w:r w:rsidRPr="00A161A5">
              <w:rPr>
                <w:strike/>
                <w:sz w:val="20"/>
                <w:highlight w:val="yellow"/>
              </w:rPr>
              <w:t>No</w:t>
            </w:r>
          </w:p>
        </w:tc>
        <w:tc>
          <w:tcPr>
            <w:tcW w:w="2520" w:type="dxa"/>
            <w:noWrap/>
            <w:vAlign w:val="center"/>
            <w:hideMark/>
          </w:tcPr>
          <w:p w:rsidR="007859CF" w:rsidRPr="00A161A5" w:rsidRDefault="006C1F51" w:rsidP="005D0497">
            <w:pPr>
              <w:jc w:val="center"/>
              <w:rPr>
                <w:strike/>
                <w:sz w:val="20"/>
              </w:rPr>
            </w:pPr>
            <w:r w:rsidRPr="00A161A5">
              <w:rPr>
                <w:strike/>
                <w:sz w:val="20"/>
                <w:highlight w:val="yellow"/>
              </w:rPr>
              <w:t>40 CFR 63, Subpart ZZZZ - Table 2c, item 6</w:t>
            </w:r>
          </w:p>
        </w:tc>
      </w:tr>
    </w:tbl>
    <w:p w:rsidR="00A161A5" w:rsidRDefault="00A161A5" w:rsidP="00A161A5">
      <w:pPr>
        <w:tabs>
          <w:tab w:val="left" w:pos="360"/>
          <w:tab w:val="left" w:pos="720"/>
          <w:tab w:val="left" w:pos="1080"/>
          <w:tab w:val="right" w:pos="10080"/>
        </w:tabs>
        <w:suppressAutoHyphens/>
        <w:spacing w:before="120" w:after="120"/>
        <w:jc w:val="both"/>
        <w:rPr>
          <w:u w:val="single"/>
        </w:rPr>
      </w:pPr>
    </w:p>
    <w:tbl>
      <w:tblPr>
        <w:tblW w:w="10080" w:type="dxa"/>
        <w:tblInd w:w="108" w:type="dxa"/>
        <w:tblLook w:val="04A0"/>
      </w:tblPr>
      <w:tblGrid>
        <w:gridCol w:w="795"/>
        <w:gridCol w:w="717"/>
        <w:gridCol w:w="3966"/>
        <w:gridCol w:w="2536"/>
        <w:gridCol w:w="817"/>
        <w:gridCol w:w="1249"/>
      </w:tblGrid>
      <w:tr w:rsidR="00A161A5" w:rsidRPr="0004292C" w:rsidTr="00A161A5">
        <w:trPr>
          <w:trHeight w:val="480"/>
          <w:tblHeader/>
        </w:trPr>
        <w:tc>
          <w:tcPr>
            <w:tcW w:w="795"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A161A5" w:rsidRPr="0004292C" w:rsidRDefault="00B83FDE" w:rsidP="00452CC5">
            <w:pPr>
              <w:jc w:val="center"/>
              <w:rPr>
                <w:b/>
                <w:bCs/>
                <w:sz w:val="20"/>
                <w:highlight w:val="yellow"/>
                <w:u w:val="double"/>
              </w:rPr>
            </w:pPr>
            <w:r>
              <w:rPr>
                <w:b/>
                <w:bCs/>
                <w:sz w:val="20"/>
                <w:highlight w:val="yellow"/>
                <w:u w:val="double"/>
              </w:rPr>
              <w:t xml:space="preserve">ID </w:t>
            </w:r>
            <w:r w:rsidR="00A161A5" w:rsidRPr="0004292C">
              <w:rPr>
                <w:b/>
                <w:bCs/>
                <w:sz w:val="20"/>
                <w:highlight w:val="yellow"/>
                <w:u w:val="double"/>
              </w:rPr>
              <w:t>Code</w:t>
            </w:r>
          </w:p>
        </w:tc>
        <w:tc>
          <w:tcPr>
            <w:tcW w:w="717" w:type="dxa"/>
            <w:tcBorders>
              <w:top w:val="single" w:sz="12" w:space="0" w:color="auto"/>
              <w:left w:val="nil"/>
              <w:bottom w:val="single" w:sz="12" w:space="0" w:color="auto"/>
              <w:right w:val="single" w:sz="4" w:space="0" w:color="auto"/>
            </w:tcBorders>
            <w:shd w:val="clear" w:color="auto" w:fill="auto"/>
            <w:vAlign w:val="center"/>
            <w:hideMark/>
          </w:tcPr>
          <w:p w:rsidR="00A161A5" w:rsidRPr="0004292C" w:rsidRDefault="00A161A5" w:rsidP="00452CC5">
            <w:pPr>
              <w:jc w:val="center"/>
              <w:rPr>
                <w:b/>
                <w:bCs/>
                <w:sz w:val="20"/>
                <w:highlight w:val="yellow"/>
                <w:u w:val="double"/>
              </w:rPr>
            </w:pPr>
            <w:r w:rsidRPr="0004292C">
              <w:rPr>
                <w:b/>
                <w:bCs/>
                <w:sz w:val="20"/>
                <w:highlight w:val="yellow"/>
                <w:u w:val="double"/>
              </w:rPr>
              <w:t>RICE Type</w:t>
            </w:r>
          </w:p>
        </w:tc>
        <w:tc>
          <w:tcPr>
            <w:tcW w:w="3966" w:type="dxa"/>
            <w:tcBorders>
              <w:top w:val="single" w:sz="12" w:space="0" w:color="auto"/>
              <w:left w:val="nil"/>
              <w:bottom w:val="single" w:sz="12" w:space="0" w:color="auto"/>
              <w:right w:val="single" w:sz="4" w:space="0" w:color="auto"/>
            </w:tcBorders>
            <w:shd w:val="clear" w:color="auto" w:fill="auto"/>
            <w:noWrap/>
            <w:vAlign w:val="center"/>
            <w:hideMark/>
          </w:tcPr>
          <w:p w:rsidR="00A161A5" w:rsidRPr="0004292C" w:rsidRDefault="00A161A5" w:rsidP="00A161A5">
            <w:pPr>
              <w:jc w:val="center"/>
              <w:rPr>
                <w:b/>
                <w:bCs/>
                <w:sz w:val="20"/>
                <w:highlight w:val="yellow"/>
                <w:u w:val="double"/>
              </w:rPr>
            </w:pPr>
            <w:r w:rsidRPr="0004292C">
              <w:rPr>
                <w:b/>
                <w:bCs/>
                <w:sz w:val="20"/>
                <w:highlight w:val="yellow"/>
                <w:u w:val="double"/>
              </w:rPr>
              <w:t>Location</w:t>
            </w:r>
          </w:p>
        </w:tc>
        <w:tc>
          <w:tcPr>
            <w:tcW w:w="2536" w:type="dxa"/>
            <w:tcBorders>
              <w:top w:val="single" w:sz="12" w:space="0" w:color="auto"/>
              <w:left w:val="nil"/>
              <w:bottom w:val="single" w:sz="12" w:space="0" w:color="auto"/>
              <w:right w:val="single" w:sz="4" w:space="0" w:color="auto"/>
            </w:tcBorders>
            <w:shd w:val="clear" w:color="auto" w:fill="auto"/>
            <w:vAlign w:val="center"/>
            <w:hideMark/>
          </w:tcPr>
          <w:p w:rsidR="00A161A5" w:rsidRPr="0004292C" w:rsidRDefault="00A161A5" w:rsidP="00A161A5">
            <w:pPr>
              <w:jc w:val="center"/>
              <w:rPr>
                <w:b/>
                <w:bCs/>
                <w:sz w:val="20"/>
                <w:highlight w:val="yellow"/>
                <w:u w:val="double"/>
              </w:rPr>
            </w:pPr>
            <w:r w:rsidRPr="0004292C">
              <w:rPr>
                <w:b/>
                <w:bCs/>
                <w:sz w:val="20"/>
                <w:highlight w:val="yellow"/>
                <w:u w:val="double"/>
              </w:rPr>
              <w:t>Description</w:t>
            </w:r>
          </w:p>
        </w:tc>
        <w:tc>
          <w:tcPr>
            <w:tcW w:w="817" w:type="dxa"/>
            <w:tcBorders>
              <w:top w:val="single" w:sz="12" w:space="0" w:color="auto"/>
              <w:left w:val="nil"/>
              <w:bottom w:val="single" w:sz="12" w:space="0" w:color="auto"/>
              <w:right w:val="single" w:sz="4" w:space="0" w:color="auto"/>
            </w:tcBorders>
            <w:shd w:val="clear" w:color="auto" w:fill="auto"/>
            <w:vAlign w:val="center"/>
            <w:hideMark/>
          </w:tcPr>
          <w:p w:rsidR="00A161A5" w:rsidRPr="0004292C" w:rsidRDefault="00A161A5" w:rsidP="00A161A5">
            <w:pPr>
              <w:jc w:val="center"/>
              <w:rPr>
                <w:b/>
                <w:bCs/>
                <w:sz w:val="20"/>
                <w:highlight w:val="yellow"/>
                <w:u w:val="double"/>
              </w:rPr>
            </w:pPr>
            <w:r w:rsidRPr="0004292C">
              <w:rPr>
                <w:b/>
                <w:bCs/>
                <w:sz w:val="20"/>
                <w:highlight w:val="yellow"/>
                <w:u w:val="double"/>
              </w:rPr>
              <w:t>Engine HP</w:t>
            </w:r>
          </w:p>
        </w:tc>
        <w:tc>
          <w:tcPr>
            <w:tcW w:w="1249" w:type="dxa"/>
            <w:tcBorders>
              <w:top w:val="single" w:sz="12" w:space="0" w:color="auto"/>
              <w:left w:val="nil"/>
              <w:bottom w:val="single" w:sz="12" w:space="0" w:color="auto"/>
              <w:right w:val="single" w:sz="12" w:space="0" w:color="auto"/>
            </w:tcBorders>
            <w:shd w:val="clear" w:color="auto" w:fill="auto"/>
            <w:vAlign w:val="center"/>
            <w:hideMark/>
          </w:tcPr>
          <w:p w:rsidR="00A161A5" w:rsidRPr="0004292C" w:rsidRDefault="00452CC5" w:rsidP="00A161A5">
            <w:pPr>
              <w:jc w:val="center"/>
              <w:rPr>
                <w:b/>
                <w:bCs/>
                <w:sz w:val="20"/>
                <w:highlight w:val="yellow"/>
                <w:u w:val="double"/>
              </w:rPr>
            </w:pPr>
            <w:r w:rsidRPr="0004292C">
              <w:rPr>
                <w:b/>
                <w:bCs/>
                <w:sz w:val="20"/>
                <w:highlight w:val="yellow"/>
                <w:u w:val="double"/>
              </w:rPr>
              <w:t>Install Year</w:t>
            </w:r>
          </w:p>
        </w:tc>
      </w:tr>
      <w:tr w:rsidR="0004292C" w:rsidRPr="0004292C" w:rsidTr="0004292C">
        <w:trPr>
          <w:trHeight w:val="288"/>
        </w:trPr>
        <w:tc>
          <w:tcPr>
            <w:tcW w:w="795" w:type="dxa"/>
            <w:tcBorders>
              <w:top w:val="single" w:sz="12" w:space="0" w:color="auto"/>
              <w:left w:val="single" w:sz="12" w:space="0" w:color="auto"/>
              <w:bottom w:val="single" w:sz="4" w:space="0" w:color="auto"/>
              <w:right w:val="single" w:sz="4" w:space="0" w:color="auto"/>
            </w:tcBorders>
            <w:shd w:val="clear" w:color="auto" w:fill="auto"/>
            <w:vAlign w:val="center"/>
            <w:hideMark/>
          </w:tcPr>
          <w:p w:rsidR="0004292C" w:rsidRPr="0004292C" w:rsidRDefault="0004292C" w:rsidP="00452CC5">
            <w:pPr>
              <w:jc w:val="center"/>
              <w:rPr>
                <w:sz w:val="20"/>
                <w:highlight w:val="yellow"/>
                <w:u w:val="double"/>
              </w:rPr>
            </w:pPr>
            <w:r w:rsidRPr="0004292C">
              <w:rPr>
                <w:sz w:val="20"/>
                <w:highlight w:val="yellow"/>
                <w:u w:val="double"/>
              </w:rPr>
              <w:t>W105</w:t>
            </w:r>
          </w:p>
        </w:tc>
        <w:tc>
          <w:tcPr>
            <w:tcW w:w="717" w:type="dxa"/>
            <w:tcBorders>
              <w:top w:val="single" w:sz="12" w:space="0" w:color="auto"/>
              <w:left w:val="nil"/>
              <w:bottom w:val="single" w:sz="4" w:space="0" w:color="auto"/>
              <w:right w:val="single" w:sz="4" w:space="0" w:color="auto"/>
            </w:tcBorders>
            <w:shd w:val="clear" w:color="auto" w:fill="auto"/>
            <w:vAlign w:val="center"/>
            <w:hideMark/>
          </w:tcPr>
          <w:p w:rsidR="0004292C" w:rsidRPr="0004292C" w:rsidRDefault="0004292C" w:rsidP="00452CC5">
            <w:pPr>
              <w:jc w:val="center"/>
              <w:rPr>
                <w:sz w:val="20"/>
                <w:highlight w:val="yellow"/>
                <w:u w:val="double"/>
              </w:rPr>
            </w:pPr>
            <w:r w:rsidRPr="0004292C">
              <w:rPr>
                <w:sz w:val="20"/>
                <w:highlight w:val="yellow"/>
                <w:u w:val="double"/>
              </w:rPr>
              <w:t>EG</w:t>
            </w:r>
          </w:p>
        </w:tc>
        <w:tc>
          <w:tcPr>
            <w:tcW w:w="3966" w:type="dxa"/>
            <w:tcBorders>
              <w:top w:val="single" w:sz="12" w:space="0" w:color="auto"/>
              <w:left w:val="nil"/>
              <w:bottom w:val="single" w:sz="4" w:space="0" w:color="auto"/>
              <w:right w:val="single" w:sz="4" w:space="0" w:color="auto"/>
            </w:tcBorders>
            <w:shd w:val="clear" w:color="auto" w:fill="auto"/>
            <w:vAlign w:val="center"/>
            <w:hideMark/>
          </w:tcPr>
          <w:p w:rsidR="0004292C" w:rsidRPr="0004292C" w:rsidRDefault="0004292C" w:rsidP="00A161A5">
            <w:pPr>
              <w:rPr>
                <w:sz w:val="20"/>
                <w:highlight w:val="yellow"/>
                <w:u w:val="double"/>
              </w:rPr>
            </w:pPr>
            <w:r w:rsidRPr="0004292C">
              <w:rPr>
                <w:sz w:val="20"/>
                <w:highlight w:val="yellow"/>
                <w:u w:val="double"/>
              </w:rPr>
              <w:t>Board Walk #6 Yacht &amp; Beach Hurricane Hanna's</w:t>
            </w:r>
          </w:p>
        </w:tc>
        <w:tc>
          <w:tcPr>
            <w:tcW w:w="2536" w:type="dxa"/>
            <w:tcBorders>
              <w:top w:val="single" w:sz="12" w:space="0" w:color="auto"/>
              <w:left w:val="nil"/>
              <w:bottom w:val="single" w:sz="4" w:space="0" w:color="auto"/>
              <w:right w:val="single" w:sz="4" w:space="0" w:color="auto"/>
            </w:tcBorders>
            <w:shd w:val="clear" w:color="auto" w:fill="auto"/>
            <w:vAlign w:val="center"/>
            <w:hideMark/>
          </w:tcPr>
          <w:p w:rsidR="0004292C" w:rsidRPr="0004292C" w:rsidRDefault="0004292C" w:rsidP="00A161A5">
            <w:pPr>
              <w:rPr>
                <w:sz w:val="20"/>
                <w:highlight w:val="yellow"/>
                <w:u w:val="double"/>
              </w:rPr>
            </w:pPr>
            <w:proofErr w:type="spellStart"/>
            <w:r w:rsidRPr="0004292C">
              <w:rPr>
                <w:sz w:val="20"/>
                <w:highlight w:val="yellow"/>
                <w:u w:val="double"/>
              </w:rPr>
              <w:t>Winco</w:t>
            </w:r>
            <w:proofErr w:type="spellEnd"/>
            <w:r w:rsidRPr="0004292C">
              <w:rPr>
                <w:sz w:val="20"/>
                <w:highlight w:val="yellow"/>
                <w:u w:val="double"/>
              </w:rPr>
              <w:t xml:space="preserve"> Ford powered</w:t>
            </w:r>
            <w:r w:rsidRPr="0004292C">
              <w:rPr>
                <w:sz w:val="20"/>
                <w:highlight w:val="yellow"/>
                <w:u w:val="double"/>
              </w:rPr>
              <w:br/>
              <w:t>D-1249 20kW</w:t>
            </w:r>
          </w:p>
        </w:tc>
        <w:tc>
          <w:tcPr>
            <w:tcW w:w="817" w:type="dxa"/>
            <w:tcBorders>
              <w:top w:val="single" w:sz="12" w:space="0" w:color="auto"/>
              <w:left w:val="nil"/>
              <w:bottom w:val="single" w:sz="4" w:space="0" w:color="auto"/>
              <w:right w:val="single" w:sz="4" w:space="0" w:color="auto"/>
            </w:tcBorders>
            <w:shd w:val="clear" w:color="auto" w:fill="auto"/>
            <w:vAlign w:val="center"/>
            <w:hideMark/>
          </w:tcPr>
          <w:p w:rsidR="0004292C" w:rsidRPr="0004292C" w:rsidRDefault="0004292C" w:rsidP="00A161A5">
            <w:pPr>
              <w:jc w:val="center"/>
              <w:rPr>
                <w:sz w:val="20"/>
                <w:highlight w:val="yellow"/>
                <w:u w:val="double"/>
              </w:rPr>
            </w:pPr>
            <w:r w:rsidRPr="0004292C">
              <w:rPr>
                <w:sz w:val="20"/>
                <w:highlight w:val="yellow"/>
                <w:u w:val="double"/>
              </w:rPr>
              <w:t>60</w:t>
            </w:r>
          </w:p>
        </w:tc>
        <w:tc>
          <w:tcPr>
            <w:tcW w:w="1249" w:type="dxa"/>
            <w:tcBorders>
              <w:top w:val="single" w:sz="12" w:space="0" w:color="auto"/>
              <w:left w:val="nil"/>
              <w:bottom w:val="single" w:sz="4" w:space="0" w:color="auto"/>
              <w:right w:val="single" w:sz="12" w:space="0" w:color="auto"/>
            </w:tcBorders>
            <w:shd w:val="clear" w:color="auto" w:fill="auto"/>
            <w:vAlign w:val="center"/>
            <w:hideMark/>
          </w:tcPr>
          <w:p w:rsidR="0004292C" w:rsidRPr="0004292C" w:rsidRDefault="0004292C">
            <w:pPr>
              <w:jc w:val="center"/>
              <w:rPr>
                <w:rFonts w:ascii="Arial" w:hAnsi="Arial" w:cs="Arial"/>
                <w:sz w:val="18"/>
                <w:szCs w:val="18"/>
                <w:highlight w:val="yellow"/>
                <w:u w:val="double"/>
              </w:rPr>
            </w:pPr>
            <w:r w:rsidRPr="0004292C">
              <w:rPr>
                <w:rFonts w:ascii="Arial" w:hAnsi="Arial" w:cs="Arial"/>
                <w:sz w:val="18"/>
                <w:szCs w:val="18"/>
                <w:highlight w:val="yellow"/>
                <w:u w:val="double"/>
              </w:rPr>
              <w:t>1996</w:t>
            </w:r>
          </w:p>
        </w:tc>
      </w:tr>
      <w:tr w:rsidR="0004292C" w:rsidRPr="0004292C" w:rsidTr="0004292C">
        <w:trPr>
          <w:trHeight w:val="288"/>
        </w:trPr>
        <w:tc>
          <w:tcPr>
            <w:tcW w:w="795" w:type="dxa"/>
            <w:tcBorders>
              <w:top w:val="nil"/>
              <w:left w:val="single" w:sz="12" w:space="0" w:color="auto"/>
              <w:bottom w:val="single" w:sz="4" w:space="0" w:color="auto"/>
              <w:right w:val="single" w:sz="4" w:space="0" w:color="auto"/>
            </w:tcBorders>
            <w:shd w:val="clear" w:color="auto" w:fill="auto"/>
            <w:vAlign w:val="center"/>
            <w:hideMark/>
          </w:tcPr>
          <w:p w:rsidR="0004292C" w:rsidRPr="0004292C" w:rsidRDefault="0004292C" w:rsidP="00452CC5">
            <w:pPr>
              <w:jc w:val="center"/>
              <w:rPr>
                <w:sz w:val="20"/>
                <w:highlight w:val="yellow"/>
                <w:u w:val="double"/>
              </w:rPr>
            </w:pPr>
            <w:r w:rsidRPr="0004292C">
              <w:rPr>
                <w:sz w:val="20"/>
                <w:highlight w:val="yellow"/>
                <w:u w:val="double"/>
              </w:rPr>
              <w:t>W106</w:t>
            </w:r>
          </w:p>
        </w:tc>
        <w:tc>
          <w:tcPr>
            <w:tcW w:w="717"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452CC5">
            <w:pPr>
              <w:jc w:val="center"/>
              <w:rPr>
                <w:sz w:val="20"/>
                <w:highlight w:val="yellow"/>
                <w:u w:val="double"/>
              </w:rPr>
            </w:pPr>
            <w:r w:rsidRPr="0004292C">
              <w:rPr>
                <w:sz w:val="20"/>
                <w:highlight w:val="yellow"/>
                <w:u w:val="double"/>
              </w:rPr>
              <w:t>EG</w:t>
            </w:r>
          </w:p>
        </w:tc>
        <w:tc>
          <w:tcPr>
            <w:tcW w:w="3966"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A161A5">
            <w:pPr>
              <w:rPr>
                <w:sz w:val="20"/>
                <w:highlight w:val="yellow"/>
                <w:u w:val="double"/>
              </w:rPr>
            </w:pPr>
            <w:r w:rsidRPr="0004292C">
              <w:rPr>
                <w:sz w:val="20"/>
                <w:highlight w:val="yellow"/>
                <w:u w:val="double"/>
              </w:rPr>
              <w:t>Old Key West Cast Services</w:t>
            </w:r>
          </w:p>
        </w:tc>
        <w:tc>
          <w:tcPr>
            <w:tcW w:w="2536"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04292C">
            <w:pPr>
              <w:rPr>
                <w:sz w:val="20"/>
                <w:highlight w:val="yellow"/>
                <w:u w:val="double"/>
              </w:rPr>
            </w:pPr>
            <w:r w:rsidRPr="0004292C">
              <w:rPr>
                <w:sz w:val="20"/>
                <w:highlight w:val="yellow"/>
                <w:u w:val="double"/>
              </w:rPr>
              <w:t>Kohler 33 33kW</w:t>
            </w:r>
          </w:p>
        </w:tc>
        <w:tc>
          <w:tcPr>
            <w:tcW w:w="817"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A161A5">
            <w:pPr>
              <w:jc w:val="center"/>
              <w:rPr>
                <w:sz w:val="20"/>
                <w:highlight w:val="yellow"/>
                <w:u w:val="double"/>
              </w:rPr>
            </w:pPr>
            <w:r w:rsidRPr="0004292C">
              <w:rPr>
                <w:sz w:val="20"/>
                <w:highlight w:val="yellow"/>
                <w:u w:val="double"/>
              </w:rPr>
              <w:t>60</w:t>
            </w:r>
          </w:p>
        </w:tc>
        <w:tc>
          <w:tcPr>
            <w:tcW w:w="1249" w:type="dxa"/>
            <w:tcBorders>
              <w:top w:val="nil"/>
              <w:left w:val="nil"/>
              <w:bottom w:val="single" w:sz="4" w:space="0" w:color="auto"/>
              <w:right w:val="single" w:sz="12" w:space="0" w:color="auto"/>
            </w:tcBorders>
            <w:shd w:val="clear" w:color="auto" w:fill="auto"/>
            <w:vAlign w:val="center"/>
            <w:hideMark/>
          </w:tcPr>
          <w:p w:rsidR="0004292C" w:rsidRPr="0004292C" w:rsidRDefault="0004292C">
            <w:pPr>
              <w:jc w:val="center"/>
              <w:rPr>
                <w:rFonts w:ascii="Arial" w:hAnsi="Arial" w:cs="Arial"/>
                <w:sz w:val="18"/>
                <w:szCs w:val="18"/>
                <w:highlight w:val="yellow"/>
                <w:u w:val="double"/>
              </w:rPr>
            </w:pPr>
            <w:r w:rsidRPr="0004292C">
              <w:rPr>
                <w:rFonts w:ascii="Arial" w:hAnsi="Arial" w:cs="Arial"/>
                <w:sz w:val="18"/>
                <w:szCs w:val="18"/>
                <w:highlight w:val="yellow"/>
                <w:u w:val="double"/>
              </w:rPr>
              <w:t>1991</w:t>
            </w:r>
          </w:p>
        </w:tc>
      </w:tr>
      <w:tr w:rsidR="0004292C" w:rsidRPr="0004292C" w:rsidTr="0004292C">
        <w:trPr>
          <w:trHeight w:val="288"/>
        </w:trPr>
        <w:tc>
          <w:tcPr>
            <w:tcW w:w="795" w:type="dxa"/>
            <w:tcBorders>
              <w:top w:val="nil"/>
              <w:left w:val="single" w:sz="12" w:space="0" w:color="auto"/>
              <w:bottom w:val="single" w:sz="4" w:space="0" w:color="auto"/>
              <w:right w:val="single" w:sz="4" w:space="0" w:color="auto"/>
            </w:tcBorders>
            <w:shd w:val="clear" w:color="auto" w:fill="auto"/>
            <w:vAlign w:val="center"/>
            <w:hideMark/>
          </w:tcPr>
          <w:p w:rsidR="0004292C" w:rsidRPr="0004292C" w:rsidRDefault="0004292C" w:rsidP="00452CC5">
            <w:pPr>
              <w:jc w:val="center"/>
              <w:rPr>
                <w:sz w:val="20"/>
                <w:highlight w:val="yellow"/>
                <w:u w:val="double"/>
              </w:rPr>
            </w:pPr>
            <w:r w:rsidRPr="0004292C">
              <w:rPr>
                <w:sz w:val="20"/>
                <w:highlight w:val="yellow"/>
                <w:u w:val="double"/>
              </w:rPr>
              <w:t>W107</w:t>
            </w:r>
          </w:p>
        </w:tc>
        <w:tc>
          <w:tcPr>
            <w:tcW w:w="717"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452CC5">
            <w:pPr>
              <w:jc w:val="center"/>
              <w:rPr>
                <w:sz w:val="20"/>
                <w:highlight w:val="yellow"/>
                <w:u w:val="double"/>
              </w:rPr>
            </w:pPr>
            <w:r w:rsidRPr="0004292C">
              <w:rPr>
                <w:sz w:val="20"/>
                <w:highlight w:val="yellow"/>
                <w:u w:val="double"/>
              </w:rPr>
              <w:t>EG</w:t>
            </w:r>
          </w:p>
        </w:tc>
        <w:tc>
          <w:tcPr>
            <w:tcW w:w="3966"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A161A5">
            <w:pPr>
              <w:rPr>
                <w:sz w:val="20"/>
                <w:highlight w:val="yellow"/>
                <w:u w:val="double"/>
              </w:rPr>
            </w:pPr>
            <w:r w:rsidRPr="0004292C">
              <w:rPr>
                <w:sz w:val="20"/>
                <w:highlight w:val="yellow"/>
                <w:u w:val="double"/>
              </w:rPr>
              <w:t>Old Key West Olivia's</w:t>
            </w:r>
          </w:p>
        </w:tc>
        <w:tc>
          <w:tcPr>
            <w:tcW w:w="2536"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024599">
            <w:pPr>
              <w:rPr>
                <w:sz w:val="20"/>
                <w:highlight w:val="yellow"/>
                <w:u w:val="double"/>
              </w:rPr>
            </w:pPr>
            <w:r w:rsidRPr="0004292C">
              <w:rPr>
                <w:sz w:val="20"/>
                <w:highlight w:val="yellow"/>
                <w:u w:val="double"/>
              </w:rPr>
              <w:t>Kohler 10kW</w:t>
            </w:r>
          </w:p>
        </w:tc>
        <w:tc>
          <w:tcPr>
            <w:tcW w:w="817"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A161A5">
            <w:pPr>
              <w:jc w:val="center"/>
              <w:rPr>
                <w:sz w:val="20"/>
                <w:highlight w:val="yellow"/>
                <w:u w:val="double"/>
              </w:rPr>
            </w:pPr>
            <w:r w:rsidRPr="0004292C">
              <w:rPr>
                <w:sz w:val="20"/>
                <w:highlight w:val="yellow"/>
                <w:u w:val="double"/>
              </w:rPr>
              <w:t>20</w:t>
            </w:r>
          </w:p>
        </w:tc>
        <w:tc>
          <w:tcPr>
            <w:tcW w:w="1249" w:type="dxa"/>
            <w:tcBorders>
              <w:top w:val="nil"/>
              <w:left w:val="nil"/>
              <w:bottom w:val="single" w:sz="4" w:space="0" w:color="auto"/>
              <w:right w:val="single" w:sz="12" w:space="0" w:color="auto"/>
            </w:tcBorders>
            <w:shd w:val="clear" w:color="auto" w:fill="auto"/>
            <w:vAlign w:val="center"/>
            <w:hideMark/>
          </w:tcPr>
          <w:p w:rsidR="0004292C" w:rsidRPr="0004292C" w:rsidRDefault="0004292C">
            <w:pPr>
              <w:jc w:val="center"/>
              <w:rPr>
                <w:rFonts w:ascii="Arial" w:hAnsi="Arial" w:cs="Arial"/>
                <w:sz w:val="18"/>
                <w:szCs w:val="18"/>
                <w:highlight w:val="yellow"/>
                <w:u w:val="double"/>
              </w:rPr>
            </w:pPr>
            <w:r w:rsidRPr="0004292C">
              <w:rPr>
                <w:rFonts w:ascii="Arial" w:hAnsi="Arial" w:cs="Arial"/>
                <w:sz w:val="18"/>
                <w:szCs w:val="18"/>
                <w:highlight w:val="yellow"/>
                <w:u w:val="double"/>
              </w:rPr>
              <w:t>1991</w:t>
            </w:r>
          </w:p>
        </w:tc>
      </w:tr>
      <w:tr w:rsidR="0004292C" w:rsidRPr="0004292C" w:rsidTr="0004292C">
        <w:trPr>
          <w:trHeight w:val="288"/>
        </w:trPr>
        <w:tc>
          <w:tcPr>
            <w:tcW w:w="795" w:type="dxa"/>
            <w:tcBorders>
              <w:top w:val="nil"/>
              <w:left w:val="single" w:sz="12" w:space="0" w:color="auto"/>
              <w:bottom w:val="single" w:sz="4" w:space="0" w:color="auto"/>
              <w:right w:val="single" w:sz="4" w:space="0" w:color="auto"/>
            </w:tcBorders>
            <w:shd w:val="clear" w:color="auto" w:fill="auto"/>
            <w:vAlign w:val="center"/>
            <w:hideMark/>
          </w:tcPr>
          <w:p w:rsidR="0004292C" w:rsidRPr="0004292C" w:rsidRDefault="0004292C" w:rsidP="00452CC5">
            <w:pPr>
              <w:jc w:val="center"/>
              <w:rPr>
                <w:sz w:val="20"/>
                <w:highlight w:val="yellow"/>
                <w:u w:val="double"/>
              </w:rPr>
            </w:pPr>
            <w:r w:rsidRPr="0004292C">
              <w:rPr>
                <w:sz w:val="20"/>
                <w:highlight w:val="yellow"/>
                <w:u w:val="double"/>
              </w:rPr>
              <w:t>W108</w:t>
            </w:r>
          </w:p>
        </w:tc>
        <w:tc>
          <w:tcPr>
            <w:tcW w:w="717"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452CC5">
            <w:pPr>
              <w:jc w:val="center"/>
              <w:rPr>
                <w:sz w:val="20"/>
                <w:highlight w:val="yellow"/>
                <w:u w:val="double"/>
              </w:rPr>
            </w:pPr>
            <w:r w:rsidRPr="0004292C">
              <w:rPr>
                <w:sz w:val="20"/>
                <w:highlight w:val="yellow"/>
                <w:u w:val="double"/>
              </w:rPr>
              <w:t>EG</w:t>
            </w:r>
          </w:p>
        </w:tc>
        <w:tc>
          <w:tcPr>
            <w:tcW w:w="3966"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A161A5">
            <w:pPr>
              <w:rPr>
                <w:sz w:val="20"/>
                <w:highlight w:val="yellow"/>
                <w:u w:val="double"/>
              </w:rPr>
            </w:pPr>
            <w:r w:rsidRPr="0004292C">
              <w:rPr>
                <w:sz w:val="20"/>
                <w:highlight w:val="yellow"/>
                <w:u w:val="double"/>
              </w:rPr>
              <w:t>Polynesian Building 11</w:t>
            </w:r>
          </w:p>
        </w:tc>
        <w:tc>
          <w:tcPr>
            <w:tcW w:w="2536"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024599">
            <w:pPr>
              <w:rPr>
                <w:sz w:val="20"/>
                <w:highlight w:val="yellow"/>
                <w:u w:val="double"/>
              </w:rPr>
            </w:pPr>
            <w:r w:rsidRPr="0004292C">
              <w:rPr>
                <w:sz w:val="20"/>
                <w:highlight w:val="yellow"/>
                <w:u w:val="double"/>
              </w:rPr>
              <w:t>Olympian 15kW</w:t>
            </w:r>
          </w:p>
        </w:tc>
        <w:tc>
          <w:tcPr>
            <w:tcW w:w="817"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A161A5">
            <w:pPr>
              <w:jc w:val="center"/>
              <w:rPr>
                <w:sz w:val="20"/>
                <w:highlight w:val="yellow"/>
                <w:u w:val="double"/>
              </w:rPr>
            </w:pPr>
            <w:r w:rsidRPr="0004292C">
              <w:rPr>
                <w:sz w:val="20"/>
                <w:highlight w:val="yellow"/>
                <w:u w:val="double"/>
              </w:rPr>
              <w:t>30</w:t>
            </w:r>
          </w:p>
        </w:tc>
        <w:tc>
          <w:tcPr>
            <w:tcW w:w="1249" w:type="dxa"/>
            <w:tcBorders>
              <w:top w:val="nil"/>
              <w:left w:val="nil"/>
              <w:bottom w:val="single" w:sz="4" w:space="0" w:color="auto"/>
              <w:right w:val="single" w:sz="12" w:space="0" w:color="auto"/>
            </w:tcBorders>
            <w:shd w:val="clear" w:color="auto" w:fill="auto"/>
            <w:vAlign w:val="center"/>
            <w:hideMark/>
          </w:tcPr>
          <w:p w:rsidR="0004292C" w:rsidRPr="0004292C" w:rsidRDefault="0004292C">
            <w:pPr>
              <w:jc w:val="center"/>
              <w:rPr>
                <w:rFonts w:ascii="Arial" w:hAnsi="Arial" w:cs="Arial"/>
                <w:sz w:val="18"/>
                <w:szCs w:val="18"/>
                <w:highlight w:val="yellow"/>
                <w:u w:val="double"/>
              </w:rPr>
            </w:pPr>
            <w:r w:rsidRPr="0004292C">
              <w:rPr>
                <w:rFonts w:ascii="Arial" w:hAnsi="Arial" w:cs="Arial"/>
                <w:sz w:val="18"/>
                <w:szCs w:val="18"/>
                <w:highlight w:val="yellow"/>
                <w:u w:val="double"/>
              </w:rPr>
              <w:t>1995</w:t>
            </w:r>
          </w:p>
        </w:tc>
      </w:tr>
      <w:tr w:rsidR="0004292C" w:rsidRPr="0004292C" w:rsidTr="0004292C">
        <w:trPr>
          <w:trHeight w:val="288"/>
        </w:trPr>
        <w:tc>
          <w:tcPr>
            <w:tcW w:w="795" w:type="dxa"/>
            <w:tcBorders>
              <w:top w:val="nil"/>
              <w:left w:val="single" w:sz="12" w:space="0" w:color="auto"/>
              <w:bottom w:val="single" w:sz="4" w:space="0" w:color="auto"/>
              <w:right w:val="single" w:sz="4" w:space="0" w:color="auto"/>
            </w:tcBorders>
            <w:shd w:val="clear" w:color="auto" w:fill="auto"/>
            <w:vAlign w:val="center"/>
            <w:hideMark/>
          </w:tcPr>
          <w:p w:rsidR="0004292C" w:rsidRPr="0004292C" w:rsidRDefault="0004292C" w:rsidP="00452CC5">
            <w:pPr>
              <w:jc w:val="center"/>
              <w:rPr>
                <w:sz w:val="20"/>
                <w:highlight w:val="yellow"/>
                <w:u w:val="double"/>
              </w:rPr>
            </w:pPr>
            <w:r w:rsidRPr="0004292C">
              <w:rPr>
                <w:sz w:val="20"/>
                <w:highlight w:val="yellow"/>
                <w:u w:val="double"/>
              </w:rPr>
              <w:t>W109</w:t>
            </w:r>
          </w:p>
        </w:tc>
        <w:tc>
          <w:tcPr>
            <w:tcW w:w="717"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452CC5">
            <w:pPr>
              <w:jc w:val="center"/>
              <w:rPr>
                <w:sz w:val="20"/>
                <w:highlight w:val="yellow"/>
                <w:u w:val="double"/>
              </w:rPr>
            </w:pPr>
            <w:r w:rsidRPr="0004292C">
              <w:rPr>
                <w:sz w:val="20"/>
                <w:highlight w:val="yellow"/>
                <w:u w:val="double"/>
              </w:rPr>
              <w:t>EG</w:t>
            </w:r>
          </w:p>
        </w:tc>
        <w:tc>
          <w:tcPr>
            <w:tcW w:w="3966"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A161A5">
            <w:pPr>
              <w:rPr>
                <w:sz w:val="20"/>
                <w:highlight w:val="yellow"/>
                <w:u w:val="double"/>
              </w:rPr>
            </w:pPr>
            <w:r w:rsidRPr="0004292C">
              <w:rPr>
                <w:sz w:val="20"/>
                <w:highlight w:val="yellow"/>
                <w:u w:val="double"/>
              </w:rPr>
              <w:t>Polynesian Main Building</w:t>
            </w:r>
          </w:p>
        </w:tc>
        <w:tc>
          <w:tcPr>
            <w:tcW w:w="2536"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024599">
            <w:pPr>
              <w:rPr>
                <w:sz w:val="20"/>
                <w:highlight w:val="yellow"/>
                <w:u w:val="double"/>
              </w:rPr>
            </w:pPr>
            <w:r w:rsidRPr="0004292C">
              <w:rPr>
                <w:sz w:val="20"/>
                <w:highlight w:val="yellow"/>
                <w:u w:val="double"/>
              </w:rPr>
              <w:t>Kohler 80kW</w:t>
            </w:r>
          </w:p>
        </w:tc>
        <w:tc>
          <w:tcPr>
            <w:tcW w:w="817"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A161A5">
            <w:pPr>
              <w:jc w:val="center"/>
              <w:rPr>
                <w:sz w:val="20"/>
                <w:highlight w:val="yellow"/>
                <w:u w:val="double"/>
              </w:rPr>
            </w:pPr>
            <w:r w:rsidRPr="0004292C">
              <w:rPr>
                <w:sz w:val="20"/>
                <w:highlight w:val="yellow"/>
                <w:u w:val="double"/>
              </w:rPr>
              <w:t>133</w:t>
            </w:r>
          </w:p>
        </w:tc>
        <w:tc>
          <w:tcPr>
            <w:tcW w:w="1249" w:type="dxa"/>
            <w:tcBorders>
              <w:top w:val="nil"/>
              <w:left w:val="nil"/>
              <w:bottom w:val="single" w:sz="4" w:space="0" w:color="auto"/>
              <w:right w:val="single" w:sz="12" w:space="0" w:color="auto"/>
            </w:tcBorders>
            <w:shd w:val="clear" w:color="auto" w:fill="auto"/>
            <w:vAlign w:val="center"/>
            <w:hideMark/>
          </w:tcPr>
          <w:p w:rsidR="0004292C" w:rsidRPr="0004292C" w:rsidRDefault="0004292C">
            <w:pPr>
              <w:jc w:val="center"/>
              <w:rPr>
                <w:rFonts w:ascii="Arial" w:hAnsi="Arial" w:cs="Arial"/>
                <w:sz w:val="18"/>
                <w:szCs w:val="18"/>
                <w:highlight w:val="yellow"/>
                <w:u w:val="double"/>
              </w:rPr>
            </w:pPr>
            <w:r w:rsidRPr="0004292C">
              <w:rPr>
                <w:rFonts w:ascii="Arial" w:hAnsi="Arial" w:cs="Arial"/>
                <w:sz w:val="18"/>
                <w:szCs w:val="18"/>
                <w:highlight w:val="yellow"/>
                <w:u w:val="double"/>
              </w:rPr>
              <w:t>1999</w:t>
            </w:r>
          </w:p>
        </w:tc>
      </w:tr>
      <w:tr w:rsidR="0004292C" w:rsidRPr="0004292C" w:rsidTr="0004292C">
        <w:trPr>
          <w:trHeight w:val="288"/>
        </w:trPr>
        <w:tc>
          <w:tcPr>
            <w:tcW w:w="795" w:type="dxa"/>
            <w:tcBorders>
              <w:top w:val="nil"/>
              <w:left w:val="single" w:sz="12" w:space="0" w:color="auto"/>
              <w:bottom w:val="single" w:sz="4" w:space="0" w:color="auto"/>
              <w:right w:val="single" w:sz="4" w:space="0" w:color="auto"/>
            </w:tcBorders>
            <w:shd w:val="clear" w:color="auto" w:fill="auto"/>
            <w:vAlign w:val="center"/>
            <w:hideMark/>
          </w:tcPr>
          <w:p w:rsidR="0004292C" w:rsidRPr="0004292C" w:rsidRDefault="0004292C" w:rsidP="00452CC5">
            <w:pPr>
              <w:jc w:val="center"/>
              <w:rPr>
                <w:sz w:val="20"/>
                <w:highlight w:val="yellow"/>
                <w:u w:val="double"/>
              </w:rPr>
            </w:pPr>
            <w:r w:rsidRPr="0004292C">
              <w:rPr>
                <w:sz w:val="20"/>
                <w:highlight w:val="yellow"/>
                <w:u w:val="double"/>
              </w:rPr>
              <w:t>W110</w:t>
            </w:r>
          </w:p>
        </w:tc>
        <w:tc>
          <w:tcPr>
            <w:tcW w:w="717"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452CC5">
            <w:pPr>
              <w:jc w:val="center"/>
              <w:rPr>
                <w:sz w:val="20"/>
                <w:highlight w:val="yellow"/>
                <w:u w:val="double"/>
              </w:rPr>
            </w:pPr>
            <w:r w:rsidRPr="0004292C">
              <w:rPr>
                <w:sz w:val="20"/>
                <w:highlight w:val="yellow"/>
                <w:u w:val="double"/>
              </w:rPr>
              <w:t>EG</w:t>
            </w:r>
          </w:p>
        </w:tc>
        <w:tc>
          <w:tcPr>
            <w:tcW w:w="3966"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A161A5">
            <w:pPr>
              <w:rPr>
                <w:sz w:val="20"/>
                <w:highlight w:val="yellow"/>
                <w:u w:val="double"/>
              </w:rPr>
            </w:pPr>
            <w:r w:rsidRPr="0004292C">
              <w:rPr>
                <w:sz w:val="20"/>
                <w:highlight w:val="yellow"/>
                <w:u w:val="double"/>
              </w:rPr>
              <w:t xml:space="preserve">Polynesian </w:t>
            </w:r>
            <w:proofErr w:type="spellStart"/>
            <w:r w:rsidRPr="0004292C">
              <w:rPr>
                <w:sz w:val="20"/>
                <w:highlight w:val="yellow"/>
                <w:u w:val="double"/>
              </w:rPr>
              <w:t>Tangaroa</w:t>
            </w:r>
            <w:proofErr w:type="spellEnd"/>
            <w:r w:rsidRPr="0004292C">
              <w:rPr>
                <w:sz w:val="20"/>
                <w:highlight w:val="yellow"/>
                <w:u w:val="double"/>
              </w:rPr>
              <w:t xml:space="preserve"> Terrace</w:t>
            </w:r>
          </w:p>
        </w:tc>
        <w:tc>
          <w:tcPr>
            <w:tcW w:w="2536"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024599">
            <w:pPr>
              <w:rPr>
                <w:sz w:val="20"/>
                <w:highlight w:val="yellow"/>
                <w:u w:val="double"/>
              </w:rPr>
            </w:pPr>
            <w:proofErr w:type="spellStart"/>
            <w:r w:rsidRPr="0004292C">
              <w:rPr>
                <w:sz w:val="20"/>
                <w:highlight w:val="yellow"/>
                <w:u w:val="double"/>
              </w:rPr>
              <w:t>Onan</w:t>
            </w:r>
            <w:proofErr w:type="spellEnd"/>
            <w:r w:rsidRPr="0004292C">
              <w:rPr>
                <w:sz w:val="20"/>
                <w:highlight w:val="yellow"/>
                <w:u w:val="double"/>
              </w:rPr>
              <w:t xml:space="preserve"> 12.5kW</w:t>
            </w:r>
          </w:p>
        </w:tc>
        <w:tc>
          <w:tcPr>
            <w:tcW w:w="817"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A161A5">
            <w:pPr>
              <w:jc w:val="center"/>
              <w:rPr>
                <w:sz w:val="20"/>
                <w:highlight w:val="yellow"/>
                <w:u w:val="double"/>
              </w:rPr>
            </w:pPr>
            <w:r w:rsidRPr="0004292C">
              <w:rPr>
                <w:sz w:val="20"/>
                <w:highlight w:val="yellow"/>
                <w:u w:val="double"/>
              </w:rPr>
              <w:t>25</w:t>
            </w:r>
          </w:p>
        </w:tc>
        <w:tc>
          <w:tcPr>
            <w:tcW w:w="1249" w:type="dxa"/>
            <w:tcBorders>
              <w:top w:val="nil"/>
              <w:left w:val="nil"/>
              <w:bottom w:val="single" w:sz="4" w:space="0" w:color="auto"/>
              <w:right w:val="single" w:sz="12" w:space="0" w:color="auto"/>
            </w:tcBorders>
            <w:shd w:val="clear" w:color="auto" w:fill="auto"/>
            <w:vAlign w:val="center"/>
            <w:hideMark/>
          </w:tcPr>
          <w:p w:rsidR="0004292C" w:rsidRPr="0004292C" w:rsidRDefault="0004292C">
            <w:pPr>
              <w:jc w:val="center"/>
              <w:rPr>
                <w:rFonts w:ascii="Arial" w:hAnsi="Arial" w:cs="Arial"/>
                <w:sz w:val="18"/>
                <w:szCs w:val="18"/>
                <w:highlight w:val="yellow"/>
                <w:u w:val="double"/>
              </w:rPr>
            </w:pPr>
            <w:r w:rsidRPr="0004292C">
              <w:rPr>
                <w:rFonts w:ascii="Arial" w:hAnsi="Arial" w:cs="Arial"/>
                <w:sz w:val="18"/>
                <w:szCs w:val="18"/>
                <w:highlight w:val="yellow"/>
                <w:u w:val="double"/>
              </w:rPr>
              <w:t>1995</w:t>
            </w:r>
          </w:p>
        </w:tc>
      </w:tr>
      <w:tr w:rsidR="0004292C" w:rsidRPr="0004292C" w:rsidTr="0004292C">
        <w:trPr>
          <w:trHeight w:val="288"/>
        </w:trPr>
        <w:tc>
          <w:tcPr>
            <w:tcW w:w="795" w:type="dxa"/>
            <w:tcBorders>
              <w:top w:val="nil"/>
              <w:left w:val="single" w:sz="12" w:space="0" w:color="auto"/>
              <w:bottom w:val="single" w:sz="4" w:space="0" w:color="auto"/>
              <w:right w:val="single" w:sz="4" w:space="0" w:color="auto"/>
            </w:tcBorders>
            <w:shd w:val="clear" w:color="auto" w:fill="auto"/>
            <w:vAlign w:val="center"/>
            <w:hideMark/>
          </w:tcPr>
          <w:p w:rsidR="0004292C" w:rsidRPr="0004292C" w:rsidRDefault="0004292C" w:rsidP="00452CC5">
            <w:pPr>
              <w:jc w:val="center"/>
              <w:rPr>
                <w:sz w:val="20"/>
                <w:highlight w:val="yellow"/>
                <w:u w:val="double"/>
              </w:rPr>
            </w:pPr>
            <w:r w:rsidRPr="0004292C">
              <w:rPr>
                <w:sz w:val="20"/>
                <w:highlight w:val="yellow"/>
                <w:u w:val="double"/>
              </w:rPr>
              <w:t>W111</w:t>
            </w:r>
          </w:p>
        </w:tc>
        <w:tc>
          <w:tcPr>
            <w:tcW w:w="717"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452CC5">
            <w:pPr>
              <w:jc w:val="center"/>
              <w:rPr>
                <w:sz w:val="20"/>
                <w:highlight w:val="yellow"/>
                <w:u w:val="double"/>
              </w:rPr>
            </w:pPr>
            <w:r w:rsidRPr="0004292C">
              <w:rPr>
                <w:sz w:val="20"/>
                <w:highlight w:val="yellow"/>
                <w:u w:val="double"/>
              </w:rPr>
              <w:t>EG</w:t>
            </w:r>
          </w:p>
        </w:tc>
        <w:tc>
          <w:tcPr>
            <w:tcW w:w="3966"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A161A5">
            <w:pPr>
              <w:rPr>
                <w:sz w:val="20"/>
                <w:highlight w:val="yellow"/>
                <w:u w:val="double"/>
              </w:rPr>
            </w:pPr>
            <w:r w:rsidRPr="0004292C">
              <w:rPr>
                <w:sz w:val="20"/>
                <w:highlight w:val="yellow"/>
                <w:u w:val="double"/>
              </w:rPr>
              <w:t>Port Orleans French Quarter</w:t>
            </w:r>
          </w:p>
        </w:tc>
        <w:tc>
          <w:tcPr>
            <w:tcW w:w="2536"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024599">
            <w:pPr>
              <w:rPr>
                <w:sz w:val="20"/>
                <w:highlight w:val="yellow"/>
                <w:u w:val="double"/>
              </w:rPr>
            </w:pPr>
            <w:r w:rsidRPr="0004292C">
              <w:rPr>
                <w:sz w:val="20"/>
                <w:highlight w:val="yellow"/>
                <w:u w:val="double"/>
              </w:rPr>
              <w:t>Kohler 60kW</w:t>
            </w:r>
          </w:p>
        </w:tc>
        <w:tc>
          <w:tcPr>
            <w:tcW w:w="817"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A161A5">
            <w:pPr>
              <w:jc w:val="center"/>
              <w:rPr>
                <w:sz w:val="20"/>
                <w:highlight w:val="yellow"/>
                <w:u w:val="double"/>
              </w:rPr>
            </w:pPr>
            <w:r w:rsidRPr="0004292C">
              <w:rPr>
                <w:sz w:val="20"/>
                <w:highlight w:val="yellow"/>
                <w:u w:val="double"/>
              </w:rPr>
              <w:t>105</w:t>
            </w:r>
          </w:p>
        </w:tc>
        <w:tc>
          <w:tcPr>
            <w:tcW w:w="1249" w:type="dxa"/>
            <w:tcBorders>
              <w:top w:val="nil"/>
              <w:left w:val="nil"/>
              <w:bottom w:val="single" w:sz="4" w:space="0" w:color="auto"/>
              <w:right w:val="single" w:sz="12" w:space="0" w:color="auto"/>
            </w:tcBorders>
            <w:shd w:val="clear" w:color="auto" w:fill="auto"/>
            <w:vAlign w:val="center"/>
            <w:hideMark/>
          </w:tcPr>
          <w:p w:rsidR="0004292C" w:rsidRPr="0004292C" w:rsidRDefault="0004292C">
            <w:pPr>
              <w:jc w:val="center"/>
              <w:rPr>
                <w:rFonts w:ascii="Arial" w:hAnsi="Arial" w:cs="Arial"/>
                <w:sz w:val="18"/>
                <w:szCs w:val="18"/>
                <w:highlight w:val="yellow"/>
                <w:u w:val="double"/>
              </w:rPr>
            </w:pPr>
            <w:r w:rsidRPr="0004292C">
              <w:rPr>
                <w:rFonts w:ascii="Arial" w:hAnsi="Arial" w:cs="Arial"/>
                <w:sz w:val="18"/>
                <w:szCs w:val="18"/>
                <w:highlight w:val="yellow"/>
                <w:u w:val="double"/>
              </w:rPr>
              <w:t>1992</w:t>
            </w:r>
          </w:p>
        </w:tc>
      </w:tr>
      <w:tr w:rsidR="0004292C" w:rsidRPr="0004292C" w:rsidTr="0004292C">
        <w:trPr>
          <w:trHeight w:val="288"/>
        </w:trPr>
        <w:tc>
          <w:tcPr>
            <w:tcW w:w="795" w:type="dxa"/>
            <w:tcBorders>
              <w:top w:val="nil"/>
              <w:left w:val="single" w:sz="12" w:space="0" w:color="auto"/>
              <w:bottom w:val="single" w:sz="4" w:space="0" w:color="auto"/>
              <w:right w:val="single" w:sz="4" w:space="0" w:color="auto"/>
            </w:tcBorders>
            <w:shd w:val="clear" w:color="auto" w:fill="auto"/>
            <w:vAlign w:val="center"/>
            <w:hideMark/>
          </w:tcPr>
          <w:p w:rsidR="0004292C" w:rsidRPr="0004292C" w:rsidRDefault="0004292C" w:rsidP="00452CC5">
            <w:pPr>
              <w:jc w:val="center"/>
              <w:rPr>
                <w:sz w:val="20"/>
                <w:highlight w:val="yellow"/>
                <w:u w:val="double"/>
              </w:rPr>
            </w:pPr>
            <w:r w:rsidRPr="0004292C">
              <w:rPr>
                <w:sz w:val="20"/>
                <w:highlight w:val="yellow"/>
                <w:u w:val="double"/>
              </w:rPr>
              <w:t>W112</w:t>
            </w:r>
          </w:p>
        </w:tc>
        <w:tc>
          <w:tcPr>
            <w:tcW w:w="717"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452CC5">
            <w:pPr>
              <w:jc w:val="center"/>
              <w:rPr>
                <w:sz w:val="20"/>
                <w:highlight w:val="yellow"/>
                <w:u w:val="double"/>
              </w:rPr>
            </w:pPr>
            <w:r w:rsidRPr="0004292C">
              <w:rPr>
                <w:sz w:val="20"/>
                <w:highlight w:val="yellow"/>
                <w:u w:val="double"/>
              </w:rPr>
              <w:t>EG</w:t>
            </w:r>
          </w:p>
        </w:tc>
        <w:tc>
          <w:tcPr>
            <w:tcW w:w="3966"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A161A5">
            <w:pPr>
              <w:rPr>
                <w:sz w:val="20"/>
                <w:highlight w:val="yellow"/>
                <w:u w:val="double"/>
              </w:rPr>
            </w:pPr>
            <w:r w:rsidRPr="0004292C">
              <w:rPr>
                <w:sz w:val="20"/>
                <w:highlight w:val="yellow"/>
                <w:u w:val="double"/>
              </w:rPr>
              <w:t>Port Orleans Phone block house</w:t>
            </w:r>
          </w:p>
        </w:tc>
        <w:tc>
          <w:tcPr>
            <w:tcW w:w="2536"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024599">
            <w:pPr>
              <w:rPr>
                <w:sz w:val="20"/>
                <w:highlight w:val="yellow"/>
                <w:u w:val="double"/>
              </w:rPr>
            </w:pPr>
            <w:r w:rsidRPr="0004292C">
              <w:rPr>
                <w:sz w:val="20"/>
                <w:highlight w:val="yellow"/>
                <w:u w:val="double"/>
              </w:rPr>
              <w:t>Kohler 30kW</w:t>
            </w:r>
          </w:p>
        </w:tc>
        <w:tc>
          <w:tcPr>
            <w:tcW w:w="817" w:type="dxa"/>
            <w:tcBorders>
              <w:top w:val="nil"/>
              <w:left w:val="nil"/>
              <w:bottom w:val="single" w:sz="4" w:space="0" w:color="auto"/>
              <w:right w:val="single" w:sz="4" w:space="0" w:color="auto"/>
            </w:tcBorders>
            <w:shd w:val="clear" w:color="auto" w:fill="auto"/>
            <w:vAlign w:val="center"/>
            <w:hideMark/>
          </w:tcPr>
          <w:p w:rsidR="0004292C" w:rsidRPr="0004292C" w:rsidRDefault="0004292C" w:rsidP="00A161A5">
            <w:pPr>
              <w:jc w:val="center"/>
              <w:rPr>
                <w:sz w:val="20"/>
                <w:highlight w:val="yellow"/>
                <w:u w:val="double"/>
              </w:rPr>
            </w:pPr>
            <w:r w:rsidRPr="0004292C">
              <w:rPr>
                <w:sz w:val="20"/>
                <w:highlight w:val="yellow"/>
                <w:u w:val="double"/>
              </w:rPr>
              <w:t>52</w:t>
            </w:r>
          </w:p>
        </w:tc>
        <w:tc>
          <w:tcPr>
            <w:tcW w:w="1249" w:type="dxa"/>
            <w:tcBorders>
              <w:top w:val="nil"/>
              <w:left w:val="nil"/>
              <w:bottom w:val="single" w:sz="4" w:space="0" w:color="auto"/>
              <w:right w:val="single" w:sz="12" w:space="0" w:color="auto"/>
            </w:tcBorders>
            <w:shd w:val="clear" w:color="auto" w:fill="auto"/>
            <w:vAlign w:val="center"/>
            <w:hideMark/>
          </w:tcPr>
          <w:p w:rsidR="0004292C" w:rsidRPr="0004292C" w:rsidRDefault="0004292C">
            <w:pPr>
              <w:jc w:val="center"/>
              <w:rPr>
                <w:rFonts w:ascii="Arial" w:hAnsi="Arial" w:cs="Arial"/>
                <w:sz w:val="18"/>
                <w:szCs w:val="18"/>
                <w:highlight w:val="yellow"/>
                <w:u w:val="double"/>
              </w:rPr>
            </w:pPr>
            <w:r w:rsidRPr="0004292C">
              <w:rPr>
                <w:rFonts w:ascii="Arial" w:hAnsi="Arial" w:cs="Arial"/>
                <w:sz w:val="18"/>
                <w:szCs w:val="18"/>
                <w:highlight w:val="yellow"/>
                <w:u w:val="double"/>
              </w:rPr>
              <w:t>1992</w:t>
            </w:r>
          </w:p>
        </w:tc>
      </w:tr>
      <w:tr w:rsidR="0004292C" w:rsidRPr="0004292C" w:rsidTr="0004292C">
        <w:trPr>
          <w:trHeight w:val="288"/>
        </w:trPr>
        <w:tc>
          <w:tcPr>
            <w:tcW w:w="795" w:type="dxa"/>
            <w:tcBorders>
              <w:top w:val="nil"/>
              <w:left w:val="single" w:sz="12" w:space="0" w:color="auto"/>
              <w:bottom w:val="single" w:sz="12" w:space="0" w:color="auto"/>
              <w:right w:val="single" w:sz="4" w:space="0" w:color="auto"/>
            </w:tcBorders>
            <w:shd w:val="clear" w:color="auto" w:fill="auto"/>
            <w:vAlign w:val="center"/>
            <w:hideMark/>
          </w:tcPr>
          <w:p w:rsidR="0004292C" w:rsidRPr="0004292C" w:rsidRDefault="0004292C" w:rsidP="00452CC5">
            <w:pPr>
              <w:jc w:val="center"/>
              <w:rPr>
                <w:sz w:val="20"/>
                <w:highlight w:val="yellow"/>
                <w:u w:val="double"/>
              </w:rPr>
            </w:pPr>
            <w:r w:rsidRPr="0004292C">
              <w:rPr>
                <w:sz w:val="20"/>
                <w:highlight w:val="yellow"/>
                <w:u w:val="double"/>
              </w:rPr>
              <w:t>W113</w:t>
            </w:r>
          </w:p>
        </w:tc>
        <w:tc>
          <w:tcPr>
            <w:tcW w:w="717" w:type="dxa"/>
            <w:tcBorders>
              <w:top w:val="nil"/>
              <w:left w:val="nil"/>
              <w:bottom w:val="single" w:sz="12" w:space="0" w:color="auto"/>
              <w:right w:val="single" w:sz="4" w:space="0" w:color="auto"/>
            </w:tcBorders>
            <w:shd w:val="clear" w:color="auto" w:fill="auto"/>
            <w:vAlign w:val="center"/>
            <w:hideMark/>
          </w:tcPr>
          <w:p w:rsidR="0004292C" w:rsidRPr="0004292C" w:rsidRDefault="0004292C" w:rsidP="00452CC5">
            <w:pPr>
              <w:jc w:val="center"/>
              <w:rPr>
                <w:sz w:val="20"/>
                <w:highlight w:val="yellow"/>
                <w:u w:val="double"/>
              </w:rPr>
            </w:pPr>
            <w:r w:rsidRPr="0004292C">
              <w:rPr>
                <w:sz w:val="20"/>
                <w:highlight w:val="yellow"/>
                <w:u w:val="double"/>
              </w:rPr>
              <w:t>EG</w:t>
            </w:r>
          </w:p>
        </w:tc>
        <w:tc>
          <w:tcPr>
            <w:tcW w:w="3966" w:type="dxa"/>
            <w:tcBorders>
              <w:top w:val="nil"/>
              <w:left w:val="nil"/>
              <w:bottom w:val="single" w:sz="12" w:space="0" w:color="auto"/>
              <w:right w:val="single" w:sz="4" w:space="0" w:color="auto"/>
            </w:tcBorders>
            <w:shd w:val="clear" w:color="auto" w:fill="auto"/>
            <w:vAlign w:val="center"/>
            <w:hideMark/>
          </w:tcPr>
          <w:p w:rsidR="0004292C" w:rsidRPr="0004292C" w:rsidRDefault="0004292C" w:rsidP="00A161A5">
            <w:pPr>
              <w:rPr>
                <w:sz w:val="20"/>
                <w:highlight w:val="yellow"/>
                <w:u w:val="double"/>
              </w:rPr>
            </w:pPr>
            <w:r w:rsidRPr="0004292C">
              <w:rPr>
                <w:sz w:val="20"/>
                <w:highlight w:val="yellow"/>
                <w:u w:val="double"/>
              </w:rPr>
              <w:t>Port Orleans Riverside Main Bldg.</w:t>
            </w:r>
          </w:p>
        </w:tc>
        <w:tc>
          <w:tcPr>
            <w:tcW w:w="2536" w:type="dxa"/>
            <w:tcBorders>
              <w:top w:val="nil"/>
              <w:left w:val="nil"/>
              <w:bottom w:val="single" w:sz="12" w:space="0" w:color="auto"/>
              <w:right w:val="single" w:sz="4" w:space="0" w:color="auto"/>
            </w:tcBorders>
            <w:shd w:val="clear" w:color="auto" w:fill="auto"/>
            <w:vAlign w:val="center"/>
            <w:hideMark/>
          </w:tcPr>
          <w:p w:rsidR="0004292C" w:rsidRPr="0004292C" w:rsidRDefault="0004292C" w:rsidP="00024599">
            <w:pPr>
              <w:rPr>
                <w:sz w:val="20"/>
                <w:highlight w:val="yellow"/>
                <w:u w:val="double"/>
              </w:rPr>
            </w:pPr>
            <w:r w:rsidRPr="0004292C">
              <w:rPr>
                <w:sz w:val="20"/>
                <w:highlight w:val="yellow"/>
                <w:u w:val="double"/>
              </w:rPr>
              <w:t>220kW</w:t>
            </w:r>
          </w:p>
        </w:tc>
        <w:tc>
          <w:tcPr>
            <w:tcW w:w="817" w:type="dxa"/>
            <w:tcBorders>
              <w:top w:val="nil"/>
              <w:left w:val="nil"/>
              <w:bottom w:val="single" w:sz="12" w:space="0" w:color="auto"/>
              <w:right w:val="single" w:sz="4" w:space="0" w:color="auto"/>
            </w:tcBorders>
            <w:shd w:val="clear" w:color="auto" w:fill="auto"/>
            <w:vAlign w:val="center"/>
            <w:hideMark/>
          </w:tcPr>
          <w:p w:rsidR="0004292C" w:rsidRPr="0004292C" w:rsidRDefault="0004292C" w:rsidP="00A161A5">
            <w:pPr>
              <w:jc w:val="center"/>
              <w:rPr>
                <w:sz w:val="20"/>
                <w:highlight w:val="yellow"/>
                <w:u w:val="double"/>
              </w:rPr>
            </w:pPr>
            <w:r w:rsidRPr="0004292C">
              <w:rPr>
                <w:sz w:val="20"/>
                <w:highlight w:val="yellow"/>
                <w:u w:val="double"/>
              </w:rPr>
              <w:t>402</w:t>
            </w:r>
          </w:p>
        </w:tc>
        <w:tc>
          <w:tcPr>
            <w:tcW w:w="1249" w:type="dxa"/>
            <w:tcBorders>
              <w:top w:val="nil"/>
              <w:left w:val="nil"/>
              <w:bottom w:val="single" w:sz="12" w:space="0" w:color="auto"/>
              <w:right w:val="single" w:sz="12" w:space="0" w:color="auto"/>
            </w:tcBorders>
            <w:shd w:val="clear" w:color="auto" w:fill="auto"/>
            <w:vAlign w:val="center"/>
            <w:hideMark/>
          </w:tcPr>
          <w:p w:rsidR="0004292C" w:rsidRPr="0004292C" w:rsidRDefault="0004292C">
            <w:pPr>
              <w:jc w:val="center"/>
              <w:rPr>
                <w:rFonts w:ascii="Arial" w:hAnsi="Arial" w:cs="Arial"/>
                <w:sz w:val="18"/>
                <w:szCs w:val="18"/>
                <w:u w:val="double"/>
              </w:rPr>
            </w:pPr>
            <w:r w:rsidRPr="0004292C">
              <w:rPr>
                <w:rFonts w:ascii="Arial" w:hAnsi="Arial" w:cs="Arial"/>
                <w:sz w:val="18"/>
                <w:szCs w:val="18"/>
                <w:highlight w:val="yellow"/>
                <w:u w:val="double"/>
              </w:rPr>
              <w:t>1992</w:t>
            </w:r>
          </w:p>
        </w:tc>
      </w:tr>
    </w:tbl>
    <w:p w:rsidR="00761E34" w:rsidRDefault="00761E34" w:rsidP="00A161A5">
      <w:pPr>
        <w:tabs>
          <w:tab w:val="left" w:pos="360"/>
          <w:tab w:val="left" w:pos="720"/>
          <w:tab w:val="left" w:pos="1080"/>
          <w:tab w:val="right" w:pos="10080"/>
        </w:tabs>
        <w:suppressAutoHyphens/>
        <w:spacing w:before="120" w:after="120"/>
        <w:jc w:val="both"/>
      </w:pPr>
      <w:proofErr w:type="gramStart"/>
      <w:r w:rsidRPr="00A161A5">
        <w:rPr>
          <w:u w:val="single"/>
        </w:rPr>
        <w:t xml:space="preserve">Emissions </w:t>
      </w:r>
      <w:r w:rsidR="00B730F0" w:rsidRPr="00A161A5">
        <w:rPr>
          <w:u w:val="single"/>
        </w:rPr>
        <w:t>U</w:t>
      </w:r>
      <w:r w:rsidRPr="00A161A5">
        <w:rPr>
          <w:u w:val="single"/>
        </w:rPr>
        <w:t xml:space="preserve">nit </w:t>
      </w:r>
      <w:r w:rsidR="009017C7" w:rsidRPr="00A161A5">
        <w:rPr>
          <w:u w:val="single"/>
        </w:rPr>
        <w:t>124</w:t>
      </w:r>
      <w:r w:rsidR="00B730F0">
        <w:t>.</w:t>
      </w:r>
      <w:proofErr w:type="gramEnd"/>
      <w:r>
        <w:t xml:space="preserve"> </w:t>
      </w:r>
      <w:r w:rsidR="00B730F0">
        <w:t xml:space="preserve"> This emissions unit </w:t>
      </w:r>
      <w:r>
        <w:t xml:space="preserve">consists of </w:t>
      </w:r>
      <w:r w:rsidR="00B730F0" w:rsidRPr="00C6133C">
        <w:rPr>
          <w:strike/>
          <w:highlight w:val="yellow"/>
        </w:rPr>
        <w:t>3</w:t>
      </w:r>
      <w:r w:rsidR="00A41FD6" w:rsidRPr="00C6133C">
        <w:rPr>
          <w:strike/>
          <w:highlight w:val="yellow"/>
        </w:rPr>
        <w:t>0</w:t>
      </w:r>
      <w:r w:rsidR="00C6133C" w:rsidRPr="00C6133C">
        <w:rPr>
          <w:highlight w:val="yellow"/>
          <w:u w:val="double"/>
        </w:rPr>
        <w:t>2</w:t>
      </w:r>
      <w:r w:rsidR="00596B7E" w:rsidRPr="00596B7E">
        <w:rPr>
          <w:highlight w:val="yellow"/>
          <w:u w:val="double"/>
        </w:rPr>
        <w:t>8</w:t>
      </w:r>
      <w:r w:rsidRPr="00A41FD6">
        <w:t xml:space="preserve"> C</w:t>
      </w:r>
      <w:r>
        <w:t xml:space="preserve">ompression Ignition RICE used to drive emergency </w:t>
      </w:r>
      <w:r w:rsidR="00C773FD">
        <w:t xml:space="preserve">pumps and </w:t>
      </w:r>
      <w:r>
        <w:t xml:space="preserve">generators </w:t>
      </w:r>
      <w:r w:rsidR="00B730F0">
        <w:t>located at multiple locations throughout the property</w:t>
      </w:r>
      <w:r>
        <w:t xml:space="preserve"> </w:t>
      </w:r>
      <w:r w:rsidR="00B730F0">
        <w:t>that are</w:t>
      </w:r>
      <w:r>
        <w:t xml:space="preserve"> managed by Reedy Creek Energy Services</w:t>
      </w:r>
      <w:r w:rsidR="0004292C" w:rsidRPr="00AB6C62">
        <w:rPr>
          <w:highlight w:val="yellow"/>
          <w:u w:val="double"/>
        </w:rPr>
        <w:t>, as listed</w:t>
      </w:r>
      <w:r w:rsidR="00E81567" w:rsidRPr="00AB6C62">
        <w:rPr>
          <w:strike/>
          <w:highlight w:val="yellow"/>
        </w:rPr>
        <w:t>.  Each engine must comply with the applicable operating standards, maintenance requirements, reporting requirements and record keeping requirements contained in Appendix NESHAP, Subpart ZZZZ – National Emissions Standards for Hazardous Air Pollutants for Stationary Reciprocating Internal Combustion Engines or Appendix NSPS, Subpart IIII – Standards of Performance for Stationary Compression Ignition Internal Combustion Engines</w:t>
      </w:r>
      <w:r w:rsidR="00C773FD" w:rsidRPr="00AB6C62">
        <w:rPr>
          <w:strike/>
          <w:highlight w:val="yellow"/>
        </w:rPr>
        <w:t>, as specified</w:t>
      </w:r>
      <w:r w:rsidR="00C773FD">
        <w:t xml:space="preserve"> in the table below</w:t>
      </w:r>
      <w:r w:rsidR="00E81567">
        <w:t>:</w:t>
      </w:r>
    </w:p>
    <w:tbl>
      <w:tblPr>
        <w:tblStyle w:val="TableGrid"/>
        <w:tblW w:w="0" w:type="auto"/>
        <w:tblInd w:w="4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15" w:type="dxa"/>
          <w:right w:w="115" w:type="dxa"/>
        </w:tblCellMar>
        <w:tblLook w:val="04A0"/>
      </w:tblPr>
      <w:tblGrid>
        <w:gridCol w:w="990"/>
        <w:gridCol w:w="3060"/>
        <w:gridCol w:w="1980"/>
        <w:gridCol w:w="1170"/>
        <w:gridCol w:w="2520"/>
      </w:tblGrid>
      <w:tr w:rsidR="005D0497" w:rsidRPr="00AB6C62" w:rsidTr="00A41FD6">
        <w:trPr>
          <w:cantSplit/>
          <w:tblHeader/>
        </w:trPr>
        <w:tc>
          <w:tcPr>
            <w:tcW w:w="990" w:type="dxa"/>
            <w:tcBorders>
              <w:top w:val="single" w:sz="12" w:space="0" w:color="auto"/>
              <w:bottom w:val="single" w:sz="12" w:space="0" w:color="auto"/>
            </w:tcBorders>
            <w:noWrap/>
            <w:vAlign w:val="center"/>
            <w:hideMark/>
          </w:tcPr>
          <w:p w:rsidR="005D0497" w:rsidRPr="00AB6C62" w:rsidRDefault="005D0497" w:rsidP="00A41FD6">
            <w:pPr>
              <w:jc w:val="center"/>
              <w:rPr>
                <w:b/>
                <w:bCs/>
                <w:strike/>
                <w:sz w:val="20"/>
                <w:highlight w:val="yellow"/>
              </w:rPr>
            </w:pPr>
            <w:r w:rsidRPr="00AB6C62">
              <w:rPr>
                <w:b/>
                <w:bCs/>
                <w:strike/>
                <w:sz w:val="20"/>
                <w:highlight w:val="yellow"/>
              </w:rPr>
              <w:t>ID Code</w:t>
            </w:r>
          </w:p>
        </w:tc>
        <w:tc>
          <w:tcPr>
            <w:tcW w:w="3060" w:type="dxa"/>
            <w:tcBorders>
              <w:top w:val="single" w:sz="12" w:space="0" w:color="auto"/>
              <w:bottom w:val="single" w:sz="12" w:space="0" w:color="auto"/>
            </w:tcBorders>
            <w:noWrap/>
            <w:vAlign w:val="center"/>
            <w:hideMark/>
          </w:tcPr>
          <w:p w:rsidR="005D0497" w:rsidRPr="00AB6C62" w:rsidRDefault="005D0497" w:rsidP="00A41FD6">
            <w:pPr>
              <w:jc w:val="center"/>
              <w:rPr>
                <w:b/>
                <w:bCs/>
                <w:strike/>
                <w:sz w:val="20"/>
                <w:highlight w:val="yellow"/>
              </w:rPr>
            </w:pPr>
            <w:r w:rsidRPr="00AB6C62">
              <w:rPr>
                <w:b/>
                <w:bCs/>
                <w:strike/>
                <w:sz w:val="20"/>
                <w:highlight w:val="yellow"/>
              </w:rPr>
              <w:t>Location</w:t>
            </w:r>
          </w:p>
        </w:tc>
        <w:tc>
          <w:tcPr>
            <w:tcW w:w="1980" w:type="dxa"/>
            <w:tcBorders>
              <w:top w:val="single" w:sz="12" w:space="0" w:color="auto"/>
              <w:bottom w:val="single" w:sz="12" w:space="0" w:color="auto"/>
            </w:tcBorders>
            <w:noWrap/>
            <w:vAlign w:val="center"/>
            <w:hideMark/>
          </w:tcPr>
          <w:p w:rsidR="005D0497" w:rsidRPr="00AB6C62" w:rsidRDefault="005D0497" w:rsidP="00A41FD6">
            <w:pPr>
              <w:jc w:val="center"/>
              <w:rPr>
                <w:b/>
                <w:bCs/>
                <w:strike/>
                <w:sz w:val="20"/>
                <w:highlight w:val="yellow"/>
              </w:rPr>
            </w:pPr>
            <w:r w:rsidRPr="00AB6C62">
              <w:rPr>
                <w:b/>
                <w:bCs/>
                <w:strike/>
                <w:sz w:val="20"/>
                <w:highlight w:val="yellow"/>
              </w:rPr>
              <w:t>Generator Description</w:t>
            </w:r>
          </w:p>
        </w:tc>
        <w:tc>
          <w:tcPr>
            <w:tcW w:w="1170" w:type="dxa"/>
            <w:tcBorders>
              <w:top w:val="single" w:sz="12" w:space="0" w:color="auto"/>
              <w:bottom w:val="single" w:sz="12" w:space="0" w:color="auto"/>
            </w:tcBorders>
            <w:noWrap/>
            <w:vAlign w:val="center"/>
            <w:hideMark/>
          </w:tcPr>
          <w:p w:rsidR="005D0497" w:rsidRPr="00AB6C62" w:rsidRDefault="005D0497" w:rsidP="00A41FD6">
            <w:pPr>
              <w:jc w:val="center"/>
              <w:rPr>
                <w:b/>
                <w:bCs/>
                <w:strike/>
                <w:sz w:val="20"/>
                <w:highlight w:val="yellow"/>
              </w:rPr>
            </w:pPr>
            <w:r w:rsidRPr="00AB6C62">
              <w:rPr>
                <w:b/>
                <w:bCs/>
                <w:strike/>
                <w:sz w:val="20"/>
                <w:highlight w:val="yellow"/>
              </w:rPr>
              <w:t>&gt;500 HP?</w:t>
            </w:r>
          </w:p>
        </w:tc>
        <w:tc>
          <w:tcPr>
            <w:tcW w:w="2520" w:type="dxa"/>
            <w:tcBorders>
              <w:top w:val="single" w:sz="12" w:space="0" w:color="auto"/>
              <w:bottom w:val="single" w:sz="12" w:space="0" w:color="auto"/>
            </w:tcBorders>
            <w:vAlign w:val="center"/>
            <w:hideMark/>
          </w:tcPr>
          <w:p w:rsidR="005D0497" w:rsidRPr="00AB6C62" w:rsidRDefault="005D0497" w:rsidP="00A41FD6">
            <w:pPr>
              <w:jc w:val="center"/>
              <w:rPr>
                <w:b/>
                <w:bCs/>
                <w:strike/>
                <w:sz w:val="20"/>
                <w:highlight w:val="yellow"/>
              </w:rPr>
            </w:pPr>
            <w:r w:rsidRPr="00AB6C62">
              <w:rPr>
                <w:b/>
                <w:bCs/>
                <w:strike/>
                <w:sz w:val="20"/>
                <w:highlight w:val="yellow"/>
              </w:rPr>
              <w:t>Applicable Regulation</w:t>
            </w:r>
          </w:p>
        </w:tc>
      </w:tr>
      <w:tr w:rsidR="00FB7938" w:rsidRPr="00AB6C62" w:rsidTr="00A41FD6">
        <w:trPr>
          <w:cantSplit/>
          <w:trHeight w:val="228"/>
        </w:trPr>
        <w:tc>
          <w:tcPr>
            <w:tcW w:w="990" w:type="dxa"/>
            <w:tcBorders>
              <w:top w:val="single" w:sz="12" w:space="0" w:color="auto"/>
            </w:tcBorders>
            <w:noWrap/>
            <w:vAlign w:val="center"/>
            <w:hideMark/>
          </w:tcPr>
          <w:p w:rsidR="00FB7938" w:rsidRPr="00AB6C62" w:rsidRDefault="00FB7938" w:rsidP="00A41FD6">
            <w:pPr>
              <w:jc w:val="center"/>
              <w:rPr>
                <w:strike/>
                <w:sz w:val="20"/>
                <w:highlight w:val="yellow"/>
              </w:rPr>
            </w:pPr>
            <w:r w:rsidRPr="00AB6C62">
              <w:rPr>
                <w:strike/>
                <w:sz w:val="20"/>
                <w:highlight w:val="yellow"/>
              </w:rPr>
              <w:t>R001</w:t>
            </w:r>
          </w:p>
        </w:tc>
        <w:tc>
          <w:tcPr>
            <w:tcW w:w="3060" w:type="dxa"/>
            <w:tcBorders>
              <w:top w:val="single" w:sz="12" w:space="0" w:color="auto"/>
            </w:tcBorders>
            <w:noWrap/>
            <w:vAlign w:val="center"/>
            <w:hideMark/>
          </w:tcPr>
          <w:p w:rsidR="00FB7938" w:rsidRPr="00AB6C62" w:rsidRDefault="00FB7938" w:rsidP="00A41FD6">
            <w:pPr>
              <w:jc w:val="center"/>
              <w:rPr>
                <w:strike/>
                <w:sz w:val="20"/>
                <w:highlight w:val="yellow"/>
              </w:rPr>
            </w:pPr>
            <w:r w:rsidRPr="00AB6C62">
              <w:rPr>
                <w:strike/>
                <w:sz w:val="20"/>
                <w:highlight w:val="yellow"/>
              </w:rPr>
              <w:t>Fire Station 1</w:t>
            </w:r>
          </w:p>
        </w:tc>
        <w:tc>
          <w:tcPr>
            <w:tcW w:w="1980" w:type="dxa"/>
            <w:tcBorders>
              <w:top w:val="single" w:sz="12" w:space="0" w:color="auto"/>
            </w:tcBorders>
            <w:noWrap/>
            <w:vAlign w:val="center"/>
            <w:hideMark/>
          </w:tcPr>
          <w:p w:rsidR="00FB7938" w:rsidRPr="00AB6C62" w:rsidRDefault="00FB7938" w:rsidP="00A41FD6">
            <w:pPr>
              <w:jc w:val="center"/>
              <w:rPr>
                <w:strike/>
                <w:sz w:val="20"/>
                <w:highlight w:val="yellow"/>
              </w:rPr>
            </w:pPr>
            <w:r w:rsidRPr="00AB6C62">
              <w:rPr>
                <w:strike/>
                <w:sz w:val="20"/>
                <w:highlight w:val="yellow"/>
              </w:rPr>
              <w:t>Gen, Diesel, Emergency, Fire Station 1</w:t>
            </w:r>
          </w:p>
        </w:tc>
        <w:tc>
          <w:tcPr>
            <w:tcW w:w="1170" w:type="dxa"/>
            <w:tcBorders>
              <w:top w:val="single" w:sz="12" w:space="0" w:color="auto"/>
            </w:tcBorders>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tcBorders>
              <w:top w:val="single" w:sz="12" w:space="0" w:color="auto"/>
            </w:tcBorders>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R002</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Fire Station 4</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Gen, Emergency, Spectrum, 150</w:t>
            </w:r>
            <w:r w:rsidR="00AB6C62">
              <w:rPr>
                <w:strike/>
                <w:sz w:val="20"/>
                <w:highlight w:val="yellow"/>
              </w:rPr>
              <w:t>kW</w:t>
            </w:r>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lastRenderedPageBreak/>
              <w:t>R003</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Fire Station 3/Tech Services</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Gen, Diesel, Emergency,  Fire Station 3b Tech Services</w:t>
            </w:r>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R004</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Lift Station 01</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 xml:space="preserve">Pump, </w:t>
            </w:r>
            <w:proofErr w:type="spellStart"/>
            <w:r w:rsidRPr="00AB6C62">
              <w:rPr>
                <w:strike/>
                <w:sz w:val="20"/>
                <w:highlight w:val="yellow"/>
              </w:rPr>
              <w:t>Combunit</w:t>
            </w:r>
            <w:proofErr w:type="spellEnd"/>
            <w:r w:rsidRPr="00AB6C62">
              <w:rPr>
                <w:strike/>
                <w:sz w:val="20"/>
                <w:highlight w:val="yellow"/>
              </w:rPr>
              <w:t xml:space="preserve">, Water </w:t>
            </w:r>
            <w:proofErr w:type="spellStart"/>
            <w:r w:rsidRPr="00AB6C62">
              <w:rPr>
                <w:strike/>
                <w:sz w:val="20"/>
                <w:highlight w:val="yellow"/>
              </w:rPr>
              <w:t>Submers</w:t>
            </w:r>
            <w:proofErr w:type="spellEnd"/>
            <w:r w:rsidRPr="00AB6C62">
              <w:rPr>
                <w:strike/>
                <w:sz w:val="20"/>
                <w:highlight w:val="yellow"/>
              </w:rPr>
              <w:t xml:space="preserve">,  </w:t>
            </w:r>
            <w:proofErr w:type="spellStart"/>
            <w:r w:rsidRPr="00AB6C62">
              <w:rPr>
                <w:strike/>
                <w:sz w:val="20"/>
                <w:highlight w:val="yellow"/>
              </w:rPr>
              <w:t>Gpm</w:t>
            </w:r>
            <w:proofErr w:type="spellEnd"/>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R005</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Lift Station 04 _MK</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 xml:space="preserve">Pump, </w:t>
            </w:r>
            <w:proofErr w:type="spellStart"/>
            <w:r w:rsidRPr="00AB6C62">
              <w:rPr>
                <w:strike/>
                <w:sz w:val="20"/>
                <w:highlight w:val="yellow"/>
              </w:rPr>
              <w:t>Combunit</w:t>
            </w:r>
            <w:proofErr w:type="spellEnd"/>
            <w:r w:rsidRPr="00AB6C62">
              <w:rPr>
                <w:strike/>
                <w:sz w:val="20"/>
                <w:highlight w:val="yellow"/>
              </w:rPr>
              <w:t xml:space="preserve">, Water </w:t>
            </w:r>
            <w:proofErr w:type="spellStart"/>
            <w:r w:rsidRPr="00AB6C62">
              <w:rPr>
                <w:strike/>
                <w:sz w:val="20"/>
                <w:highlight w:val="yellow"/>
              </w:rPr>
              <w:t>Submers</w:t>
            </w:r>
            <w:proofErr w:type="spellEnd"/>
            <w:r w:rsidRPr="00AB6C62">
              <w:rPr>
                <w:strike/>
                <w:sz w:val="20"/>
                <w:highlight w:val="yellow"/>
              </w:rPr>
              <w:t xml:space="preserve">, 3200 </w:t>
            </w:r>
            <w:proofErr w:type="spellStart"/>
            <w:r w:rsidRPr="00AB6C62">
              <w:rPr>
                <w:strike/>
                <w:sz w:val="20"/>
                <w:highlight w:val="yellow"/>
              </w:rPr>
              <w:t>Gpm</w:t>
            </w:r>
            <w:proofErr w:type="spellEnd"/>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R006</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Lift Station 05</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 xml:space="preserve">Pump, </w:t>
            </w:r>
            <w:proofErr w:type="spellStart"/>
            <w:r w:rsidRPr="00AB6C62">
              <w:rPr>
                <w:strike/>
                <w:sz w:val="20"/>
                <w:highlight w:val="yellow"/>
              </w:rPr>
              <w:t>Combunit</w:t>
            </w:r>
            <w:proofErr w:type="spellEnd"/>
            <w:r w:rsidRPr="00AB6C62">
              <w:rPr>
                <w:strike/>
                <w:sz w:val="20"/>
                <w:highlight w:val="yellow"/>
              </w:rPr>
              <w:t xml:space="preserve">, Water </w:t>
            </w:r>
            <w:proofErr w:type="spellStart"/>
            <w:r w:rsidRPr="00AB6C62">
              <w:rPr>
                <w:strike/>
                <w:sz w:val="20"/>
                <w:highlight w:val="yellow"/>
              </w:rPr>
              <w:t>Submers</w:t>
            </w:r>
            <w:proofErr w:type="spellEnd"/>
            <w:r w:rsidRPr="00AB6C62">
              <w:rPr>
                <w:strike/>
                <w:sz w:val="20"/>
                <w:highlight w:val="yellow"/>
              </w:rPr>
              <w:t xml:space="preserve">,  </w:t>
            </w:r>
            <w:proofErr w:type="spellStart"/>
            <w:r w:rsidRPr="00AB6C62">
              <w:rPr>
                <w:strike/>
                <w:sz w:val="20"/>
                <w:highlight w:val="yellow"/>
              </w:rPr>
              <w:t>Gpm</w:t>
            </w:r>
            <w:proofErr w:type="spellEnd"/>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R007</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Lift Station 06 _FW</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 xml:space="preserve">Pump, </w:t>
            </w:r>
            <w:proofErr w:type="spellStart"/>
            <w:r w:rsidRPr="00AB6C62">
              <w:rPr>
                <w:strike/>
                <w:sz w:val="20"/>
                <w:highlight w:val="yellow"/>
              </w:rPr>
              <w:t>Combunit</w:t>
            </w:r>
            <w:proofErr w:type="spellEnd"/>
            <w:r w:rsidRPr="00AB6C62">
              <w:rPr>
                <w:strike/>
                <w:sz w:val="20"/>
                <w:highlight w:val="yellow"/>
              </w:rPr>
              <w:t xml:space="preserve">, Water </w:t>
            </w:r>
            <w:proofErr w:type="spellStart"/>
            <w:r w:rsidRPr="00AB6C62">
              <w:rPr>
                <w:strike/>
                <w:sz w:val="20"/>
                <w:highlight w:val="yellow"/>
              </w:rPr>
              <w:t>Submers</w:t>
            </w:r>
            <w:proofErr w:type="spellEnd"/>
            <w:r w:rsidRPr="00AB6C62">
              <w:rPr>
                <w:strike/>
                <w:sz w:val="20"/>
                <w:highlight w:val="yellow"/>
              </w:rPr>
              <w:t xml:space="preserve">, 800 </w:t>
            </w:r>
            <w:proofErr w:type="spellStart"/>
            <w:r w:rsidRPr="00AB6C62">
              <w:rPr>
                <w:strike/>
                <w:sz w:val="20"/>
                <w:highlight w:val="yellow"/>
              </w:rPr>
              <w:t>Gpm</w:t>
            </w:r>
            <w:proofErr w:type="spellEnd"/>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R008</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Lift Station 08</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 xml:space="preserve">Pump, </w:t>
            </w:r>
            <w:proofErr w:type="spellStart"/>
            <w:r w:rsidRPr="00AB6C62">
              <w:rPr>
                <w:strike/>
                <w:sz w:val="20"/>
                <w:highlight w:val="yellow"/>
              </w:rPr>
              <w:t>Combunit</w:t>
            </w:r>
            <w:proofErr w:type="spellEnd"/>
            <w:r w:rsidRPr="00AB6C62">
              <w:rPr>
                <w:strike/>
                <w:sz w:val="20"/>
                <w:highlight w:val="yellow"/>
              </w:rPr>
              <w:t xml:space="preserve">, Water </w:t>
            </w:r>
            <w:proofErr w:type="spellStart"/>
            <w:r w:rsidRPr="00AB6C62">
              <w:rPr>
                <w:strike/>
                <w:sz w:val="20"/>
                <w:highlight w:val="yellow"/>
              </w:rPr>
              <w:t>Submers</w:t>
            </w:r>
            <w:proofErr w:type="spellEnd"/>
            <w:r w:rsidRPr="00AB6C62">
              <w:rPr>
                <w:strike/>
                <w:sz w:val="20"/>
                <w:highlight w:val="yellow"/>
              </w:rPr>
              <w:t xml:space="preserve">, 1600 </w:t>
            </w:r>
            <w:proofErr w:type="spellStart"/>
            <w:r w:rsidRPr="00AB6C62">
              <w:rPr>
                <w:strike/>
                <w:sz w:val="20"/>
                <w:highlight w:val="yellow"/>
              </w:rPr>
              <w:t>Gpm</w:t>
            </w:r>
            <w:proofErr w:type="spellEnd"/>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R009</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Lift Station 28</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 xml:space="preserve">Pump, </w:t>
            </w:r>
            <w:proofErr w:type="spellStart"/>
            <w:r w:rsidRPr="00AB6C62">
              <w:rPr>
                <w:strike/>
                <w:sz w:val="20"/>
                <w:highlight w:val="yellow"/>
              </w:rPr>
              <w:t>Combunit</w:t>
            </w:r>
            <w:proofErr w:type="spellEnd"/>
            <w:r w:rsidRPr="00AB6C62">
              <w:rPr>
                <w:strike/>
                <w:sz w:val="20"/>
                <w:highlight w:val="yellow"/>
              </w:rPr>
              <w:t xml:space="preserve">, Water </w:t>
            </w:r>
            <w:proofErr w:type="spellStart"/>
            <w:r w:rsidRPr="00AB6C62">
              <w:rPr>
                <w:strike/>
                <w:sz w:val="20"/>
                <w:highlight w:val="yellow"/>
              </w:rPr>
              <w:t>Submers</w:t>
            </w:r>
            <w:proofErr w:type="spellEnd"/>
            <w:r w:rsidRPr="00AB6C62">
              <w:rPr>
                <w:strike/>
                <w:sz w:val="20"/>
                <w:highlight w:val="yellow"/>
              </w:rPr>
              <w:t xml:space="preserve">, </w:t>
            </w:r>
            <w:proofErr w:type="spellStart"/>
            <w:r w:rsidRPr="00AB6C62">
              <w:rPr>
                <w:strike/>
                <w:sz w:val="20"/>
                <w:highlight w:val="yellow"/>
              </w:rPr>
              <w:t>Gpm</w:t>
            </w:r>
            <w:proofErr w:type="spellEnd"/>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R010</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Lift Station 29 _EC</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 xml:space="preserve">Pump, </w:t>
            </w:r>
            <w:proofErr w:type="spellStart"/>
            <w:r w:rsidRPr="00AB6C62">
              <w:rPr>
                <w:strike/>
                <w:sz w:val="20"/>
                <w:highlight w:val="yellow"/>
              </w:rPr>
              <w:t>Combunit</w:t>
            </w:r>
            <w:proofErr w:type="spellEnd"/>
            <w:r w:rsidRPr="00AB6C62">
              <w:rPr>
                <w:strike/>
                <w:sz w:val="20"/>
                <w:highlight w:val="yellow"/>
              </w:rPr>
              <w:t xml:space="preserve">, Water </w:t>
            </w:r>
            <w:proofErr w:type="spellStart"/>
            <w:r w:rsidRPr="00AB6C62">
              <w:rPr>
                <w:strike/>
                <w:sz w:val="20"/>
                <w:highlight w:val="yellow"/>
              </w:rPr>
              <w:t>Submers</w:t>
            </w:r>
            <w:proofErr w:type="spellEnd"/>
            <w:r w:rsidRPr="00AB6C62">
              <w:rPr>
                <w:strike/>
                <w:sz w:val="20"/>
                <w:highlight w:val="yellow"/>
              </w:rPr>
              <w:t xml:space="preserve">, 600 </w:t>
            </w:r>
            <w:proofErr w:type="spellStart"/>
            <w:r w:rsidRPr="00AB6C62">
              <w:rPr>
                <w:strike/>
                <w:sz w:val="20"/>
                <w:highlight w:val="yellow"/>
              </w:rPr>
              <w:t>Gpm</w:t>
            </w:r>
            <w:proofErr w:type="spellEnd"/>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R011</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Lift Station 30 _EC</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 xml:space="preserve">Pump, </w:t>
            </w:r>
            <w:proofErr w:type="spellStart"/>
            <w:r w:rsidRPr="00AB6C62">
              <w:rPr>
                <w:strike/>
                <w:sz w:val="20"/>
                <w:highlight w:val="yellow"/>
              </w:rPr>
              <w:t>Combunit</w:t>
            </w:r>
            <w:proofErr w:type="spellEnd"/>
            <w:r w:rsidRPr="00AB6C62">
              <w:rPr>
                <w:strike/>
                <w:sz w:val="20"/>
                <w:highlight w:val="yellow"/>
              </w:rPr>
              <w:t xml:space="preserve">, Water </w:t>
            </w:r>
            <w:proofErr w:type="spellStart"/>
            <w:r w:rsidRPr="00AB6C62">
              <w:rPr>
                <w:strike/>
                <w:sz w:val="20"/>
                <w:highlight w:val="yellow"/>
              </w:rPr>
              <w:t>Submers</w:t>
            </w:r>
            <w:proofErr w:type="spellEnd"/>
            <w:r w:rsidRPr="00AB6C62">
              <w:rPr>
                <w:strike/>
                <w:sz w:val="20"/>
                <w:highlight w:val="yellow"/>
              </w:rPr>
              <w:t xml:space="preserve">, 600 </w:t>
            </w:r>
            <w:proofErr w:type="spellStart"/>
            <w:r w:rsidRPr="00AB6C62">
              <w:rPr>
                <w:strike/>
                <w:sz w:val="20"/>
                <w:highlight w:val="yellow"/>
              </w:rPr>
              <w:t>Gpm</w:t>
            </w:r>
            <w:proofErr w:type="spellEnd"/>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R012</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Lift Station 35 _GF</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 xml:space="preserve">Pump, </w:t>
            </w:r>
            <w:proofErr w:type="spellStart"/>
            <w:r w:rsidRPr="00AB6C62">
              <w:rPr>
                <w:strike/>
                <w:sz w:val="20"/>
                <w:highlight w:val="yellow"/>
              </w:rPr>
              <w:t>Combunit</w:t>
            </w:r>
            <w:proofErr w:type="spellEnd"/>
            <w:r w:rsidRPr="00AB6C62">
              <w:rPr>
                <w:strike/>
                <w:sz w:val="20"/>
                <w:highlight w:val="yellow"/>
              </w:rPr>
              <w:t xml:space="preserve">, Water </w:t>
            </w:r>
            <w:proofErr w:type="spellStart"/>
            <w:r w:rsidRPr="00AB6C62">
              <w:rPr>
                <w:strike/>
                <w:sz w:val="20"/>
                <w:highlight w:val="yellow"/>
              </w:rPr>
              <w:t>Submers</w:t>
            </w:r>
            <w:proofErr w:type="spellEnd"/>
            <w:r w:rsidRPr="00AB6C62">
              <w:rPr>
                <w:strike/>
                <w:sz w:val="20"/>
                <w:highlight w:val="yellow"/>
              </w:rPr>
              <w:t xml:space="preserve">, 800 </w:t>
            </w:r>
            <w:proofErr w:type="spellStart"/>
            <w:r w:rsidRPr="00AB6C62">
              <w:rPr>
                <w:strike/>
                <w:sz w:val="20"/>
                <w:highlight w:val="yellow"/>
              </w:rPr>
              <w:t>Gpm</w:t>
            </w:r>
            <w:proofErr w:type="spellEnd"/>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R013</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Lift Station 47</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Gen, Diesel, Emergency, 56</w:t>
            </w:r>
            <w:r w:rsidR="00AB6C62">
              <w:rPr>
                <w:strike/>
                <w:sz w:val="20"/>
                <w:highlight w:val="yellow"/>
              </w:rPr>
              <w:t>kW</w:t>
            </w:r>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R014</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Lift Station 56</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Gen, Diesel, Emergency, 100</w:t>
            </w:r>
            <w:r w:rsidR="00AB6C62">
              <w:rPr>
                <w:strike/>
                <w:sz w:val="20"/>
                <w:highlight w:val="yellow"/>
              </w:rPr>
              <w:t>kW</w:t>
            </w:r>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R015</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Lift Station 59</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Gen, Diesel, Emergency, 60</w:t>
            </w:r>
            <w:r w:rsidR="00AB6C62">
              <w:rPr>
                <w:strike/>
                <w:sz w:val="20"/>
                <w:highlight w:val="yellow"/>
              </w:rPr>
              <w:t>kW</w:t>
            </w:r>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R016</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Lift Station 60</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Gen, Diesel, Emergency, 300</w:t>
            </w:r>
            <w:r w:rsidR="00AB6C62">
              <w:rPr>
                <w:strike/>
                <w:sz w:val="20"/>
                <w:highlight w:val="yellow"/>
              </w:rPr>
              <w:t>kW</w:t>
            </w:r>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R017</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Lift Station 61</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Gen, Diesel, Emergency, 175</w:t>
            </w:r>
            <w:r w:rsidR="00AB6C62">
              <w:rPr>
                <w:strike/>
                <w:sz w:val="20"/>
                <w:highlight w:val="yellow"/>
              </w:rPr>
              <w:t>kW</w:t>
            </w:r>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R018</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Lift Station 62</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Gen, Diesel, Emergency, 81</w:t>
            </w:r>
            <w:r w:rsidR="00AB6C62">
              <w:rPr>
                <w:strike/>
                <w:sz w:val="20"/>
                <w:highlight w:val="yellow"/>
              </w:rPr>
              <w:t>kW</w:t>
            </w:r>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R019</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Lift Station 65</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Gen, Diesel, Emergency, 130</w:t>
            </w:r>
            <w:r w:rsidR="00AB6C62">
              <w:rPr>
                <w:strike/>
                <w:sz w:val="20"/>
                <w:highlight w:val="yellow"/>
              </w:rPr>
              <w:t>kW</w:t>
            </w:r>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R020</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Lift Station 80</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GEN, DIESEL, EMERGENCY, 252 Hp</w:t>
            </w:r>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R021</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RCID Environmental Lab</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Gen, Emergency, 33</w:t>
            </w:r>
            <w:r w:rsidR="00AB6C62">
              <w:rPr>
                <w:strike/>
                <w:sz w:val="20"/>
                <w:highlight w:val="yellow"/>
              </w:rPr>
              <w:t>kW</w:t>
            </w:r>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R022</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Well 18 Emergency Gen</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Gen, Diesel, Emergency, 250</w:t>
            </w:r>
            <w:r w:rsidR="00AB6C62">
              <w:rPr>
                <w:strike/>
                <w:sz w:val="20"/>
                <w:highlight w:val="yellow"/>
              </w:rPr>
              <w:t>kW</w:t>
            </w:r>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lastRenderedPageBreak/>
              <w:t>R023</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Well 9</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Gen, Diesel, Emergency, 200</w:t>
            </w:r>
            <w:r w:rsidR="00AB6C62">
              <w:rPr>
                <w:strike/>
                <w:sz w:val="20"/>
                <w:highlight w:val="yellow"/>
              </w:rPr>
              <w:t>kW</w:t>
            </w:r>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R024</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WWTP</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Gen 4 Detroit Diesel 150</w:t>
            </w:r>
            <w:r w:rsidR="00AB6C62">
              <w:rPr>
                <w:strike/>
                <w:sz w:val="20"/>
                <w:highlight w:val="yellow"/>
              </w:rPr>
              <w:t>kW</w:t>
            </w:r>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noWrap/>
            <w:vAlign w:val="center"/>
            <w:hideMark/>
          </w:tcPr>
          <w:p w:rsidR="00FB7938" w:rsidRPr="00AB6C62" w:rsidRDefault="00FB7938" w:rsidP="00A41FD6">
            <w:pPr>
              <w:jc w:val="center"/>
              <w:rPr>
                <w:strike/>
                <w:sz w:val="20"/>
                <w:highlight w:val="yellow"/>
              </w:rPr>
            </w:pPr>
            <w:r w:rsidRPr="00AB6C62">
              <w:rPr>
                <w:strike/>
                <w:sz w:val="20"/>
                <w:highlight w:val="yellow"/>
              </w:rPr>
              <w:t>40 CFR 63, Subpart ZZZZ - Table 2c, item 1</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R025</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Fire Station 3B Alamo</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Gen, Diesel, Emergency,  Fire Station 3b Alamo</w:t>
            </w:r>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vAlign w:val="center"/>
          </w:tcPr>
          <w:p w:rsidR="00FB7938" w:rsidRPr="00AB6C62" w:rsidRDefault="00FB7938" w:rsidP="00A41FD6">
            <w:pPr>
              <w:jc w:val="center"/>
              <w:rPr>
                <w:strike/>
                <w:sz w:val="20"/>
                <w:highlight w:val="yellow"/>
              </w:rPr>
            </w:pPr>
            <w:r w:rsidRPr="00AB6C62">
              <w:rPr>
                <w:strike/>
                <w:sz w:val="20"/>
                <w:highlight w:val="yellow"/>
              </w:rPr>
              <w:t>40 CFR 60, Subpart IIII</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R026</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Lift Station 28</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Gen 1, Diesel, Emergency, 150</w:t>
            </w:r>
            <w:r w:rsidR="00AB6C62">
              <w:rPr>
                <w:strike/>
                <w:sz w:val="20"/>
                <w:highlight w:val="yellow"/>
              </w:rPr>
              <w:t>kW</w:t>
            </w:r>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vAlign w:val="center"/>
          </w:tcPr>
          <w:p w:rsidR="00FB7938" w:rsidRPr="00AB6C62" w:rsidRDefault="00FB7938" w:rsidP="00A41FD6">
            <w:pPr>
              <w:jc w:val="center"/>
              <w:rPr>
                <w:strike/>
                <w:sz w:val="20"/>
                <w:highlight w:val="yellow"/>
              </w:rPr>
            </w:pPr>
            <w:r w:rsidRPr="00AB6C62">
              <w:rPr>
                <w:strike/>
                <w:sz w:val="20"/>
                <w:highlight w:val="yellow"/>
              </w:rPr>
              <w:t>40 CFR 60, Subpart IIII</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R027</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Lift Station 28</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Gen 2, Diesel, Emergency, 275</w:t>
            </w:r>
            <w:r w:rsidR="00AB6C62">
              <w:rPr>
                <w:strike/>
                <w:sz w:val="20"/>
                <w:highlight w:val="yellow"/>
              </w:rPr>
              <w:t>kW</w:t>
            </w:r>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vAlign w:val="center"/>
          </w:tcPr>
          <w:p w:rsidR="00FB7938" w:rsidRPr="00AB6C62" w:rsidRDefault="00FB7938" w:rsidP="00A41FD6">
            <w:pPr>
              <w:jc w:val="center"/>
              <w:rPr>
                <w:strike/>
                <w:sz w:val="20"/>
                <w:highlight w:val="yellow"/>
              </w:rPr>
            </w:pPr>
            <w:r w:rsidRPr="00AB6C62">
              <w:rPr>
                <w:strike/>
                <w:sz w:val="20"/>
                <w:highlight w:val="yellow"/>
              </w:rPr>
              <w:t>40 CFR 60, Subpart IIII</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R028</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Lift Station 36</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Gen, Diesel, Emergency, 175</w:t>
            </w:r>
            <w:r w:rsidR="00AB6C62">
              <w:rPr>
                <w:strike/>
                <w:sz w:val="20"/>
                <w:highlight w:val="yellow"/>
              </w:rPr>
              <w:t>kW</w:t>
            </w:r>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vAlign w:val="center"/>
          </w:tcPr>
          <w:p w:rsidR="00FB7938" w:rsidRPr="00AB6C62" w:rsidRDefault="00FB7938" w:rsidP="00A41FD6">
            <w:pPr>
              <w:jc w:val="center"/>
              <w:rPr>
                <w:strike/>
                <w:sz w:val="20"/>
                <w:highlight w:val="yellow"/>
              </w:rPr>
            </w:pPr>
            <w:r w:rsidRPr="00AB6C62">
              <w:rPr>
                <w:strike/>
                <w:sz w:val="20"/>
                <w:highlight w:val="yellow"/>
              </w:rPr>
              <w:t>40 CFR 60, Subpart IIII</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R029</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Lift Station 46</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Gen, Diesel, Emergency, 175</w:t>
            </w:r>
            <w:r w:rsidR="00AB6C62">
              <w:rPr>
                <w:strike/>
                <w:sz w:val="20"/>
                <w:highlight w:val="yellow"/>
              </w:rPr>
              <w:t>kW</w:t>
            </w:r>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No</w:t>
            </w:r>
          </w:p>
        </w:tc>
        <w:tc>
          <w:tcPr>
            <w:tcW w:w="2520" w:type="dxa"/>
            <w:vAlign w:val="center"/>
          </w:tcPr>
          <w:p w:rsidR="00FB7938" w:rsidRPr="00AB6C62" w:rsidRDefault="00FB7938" w:rsidP="00A41FD6">
            <w:pPr>
              <w:jc w:val="center"/>
              <w:rPr>
                <w:strike/>
                <w:sz w:val="20"/>
                <w:highlight w:val="yellow"/>
              </w:rPr>
            </w:pPr>
            <w:r w:rsidRPr="00AB6C62">
              <w:rPr>
                <w:strike/>
                <w:sz w:val="20"/>
                <w:highlight w:val="yellow"/>
              </w:rPr>
              <w:t>40 CFR 60, Subpart IIII</w:t>
            </w:r>
          </w:p>
        </w:tc>
      </w:tr>
      <w:tr w:rsidR="00FB7938" w:rsidRPr="00AB6C62" w:rsidTr="00A41FD6">
        <w:trPr>
          <w:cantSplit/>
          <w:trHeight w:val="228"/>
        </w:trPr>
        <w:tc>
          <w:tcPr>
            <w:tcW w:w="990" w:type="dxa"/>
            <w:noWrap/>
            <w:vAlign w:val="center"/>
            <w:hideMark/>
          </w:tcPr>
          <w:p w:rsidR="00FB7938" w:rsidRPr="00AB6C62" w:rsidRDefault="00FB7938" w:rsidP="00A41FD6">
            <w:pPr>
              <w:jc w:val="center"/>
              <w:rPr>
                <w:strike/>
                <w:sz w:val="20"/>
                <w:highlight w:val="yellow"/>
              </w:rPr>
            </w:pPr>
            <w:r w:rsidRPr="00AB6C62">
              <w:rPr>
                <w:strike/>
                <w:sz w:val="20"/>
                <w:highlight w:val="yellow"/>
              </w:rPr>
              <w:t>R030</w:t>
            </w:r>
          </w:p>
        </w:tc>
        <w:tc>
          <w:tcPr>
            <w:tcW w:w="3060" w:type="dxa"/>
            <w:noWrap/>
            <w:vAlign w:val="center"/>
            <w:hideMark/>
          </w:tcPr>
          <w:p w:rsidR="00FB7938" w:rsidRPr="00AB6C62" w:rsidRDefault="00FB7938" w:rsidP="00A41FD6">
            <w:pPr>
              <w:jc w:val="center"/>
              <w:rPr>
                <w:strike/>
                <w:sz w:val="20"/>
                <w:highlight w:val="yellow"/>
              </w:rPr>
            </w:pPr>
            <w:r w:rsidRPr="00AB6C62">
              <w:rPr>
                <w:strike/>
                <w:sz w:val="20"/>
                <w:highlight w:val="yellow"/>
              </w:rPr>
              <w:t>Lift Station 96 Gold Oaks (NERP)</w:t>
            </w:r>
          </w:p>
        </w:tc>
        <w:tc>
          <w:tcPr>
            <w:tcW w:w="1980" w:type="dxa"/>
            <w:noWrap/>
            <w:vAlign w:val="center"/>
            <w:hideMark/>
          </w:tcPr>
          <w:p w:rsidR="00FB7938" w:rsidRPr="00AB6C62" w:rsidRDefault="00FB7938" w:rsidP="00A41FD6">
            <w:pPr>
              <w:jc w:val="center"/>
              <w:rPr>
                <w:strike/>
                <w:sz w:val="20"/>
                <w:highlight w:val="yellow"/>
              </w:rPr>
            </w:pPr>
            <w:r w:rsidRPr="00AB6C62">
              <w:rPr>
                <w:strike/>
                <w:sz w:val="20"/>
                <w:highlight w:val="yellow"/>
              </w:rPr>
              <w:t>Gen, Diesel, Emergency, 400</w:t>
            </w:r>
            <w:r w:rsidR="00AB6C62">
              <w:rPr>
                <w:strike/>
                <w:sz w:val="20"/>
                <w:highlight w:val="yellow"/>
              </w:rPr>
              <w:t>kW</w:t>
            </w:r>
          </w:p>
        </w:tc>
        <w:tc>
          <w:tcPr>
            <w:tcW w:w="1170" w:type="dxa"/>
            <w:noWrap/>
            <w:vAlign w:val="center"/>
            <w:hideMark/>
          </w:tcPr>
          <w:p w:rsidR="00FB7938" w:rsidRPr="00AB6C62" w:rsidRDefault="00FB7938" w:rsidP="00A41FD6">
            <w:pPr>
              <w:jc w:val="center"/>
              <w:rPr>
                <w:strike/>
                <w:sz w:val="20"/>
                <w:highlight w:val="yellow"/>
              </w:rPr>
            </w:pPr>
            <w:r w:rsidRPr="00AB6C62">
              <w:rPr>
                <w:strike/>
                <w:sz w:val="20"/>
                <w:highlight w:val="yellow"/>
              </w:rPr>
              <w:t>Yes</w:t>
            </w:r>
          </w:p>
        </w:tc>
        <w:tc>
          <w:tcPr>
            <w:tcW w:w="2520" w:type="dxa"/>
            <w:vAlign w:val="center"/>
          </w:tcPr>
          <w:p w:rsidR="00FB7938" w:rsidRPr="00AB6C62" w:rsidRDefault="00FB7938" w:rsidP="00A41FD6">
            <w:pPr>
              <w:jc w:val="center"/>
              <w:rPr>
                <w:strike/>
                <w:sz w:val="20"/>
              </w:rPr>
            </w:pPr>
            <w:r w:rsidRPr="00AB6C62">
              <w:rPr>
                <w:strike/>
                <w:sz w:val="20"/>
                <w:highlight w:val="yellow"/>
              </w:rPr>
              <w:t>40 CFR 60, Subpart IIII</w:t>
            </w:r>
          </w:p>
        </w:tc>
      </w:tr>
    </w:tbl>
    <w:p w:rsidR="00AB6C62" w:rsidRPr="00AB6C62" w:rsidRDefault="00AB6C62" w:rsidP="005213D8">
      <w:pPr>
        <w:tabs>
          <w:tab w:val="left" w:pos="360"/>
          <w:tab w:val="left" w:pos="720"/>
          <w:tab w:val="left" w:pos="1080"/>
          <w:tab w:val="left" w:pos="1440"/>
          <w:tab w:val="right" w:pos="10080"/>
        </w:tabs>
        <w:suppressAutoHyphens/>
        <w:spacing w:before="120" w:after="120"/>
        <w:jc w:val="both"/>
      </w:pPr>
    </w:p>
    <w:tbl>
      <w:tblPr>
        <w:tblW w:w="10080" w:type="dxa"/>
        <w:tblInd w:w="108" w:type="dxa"/>
        <w:tblLook w:val="04A0"/>
      </w:tblPr>
      <w:tblGrid>
        <w:gridCol w:w="720"/>
        <w:gridCol w:w="720"/>
        <w:gridCol w:w="3330"/>
        <w:gridCol w:w="3233"/>
        <w:gridCol w:w="817"/>
        <w:gridCol w:w="1260"/>
      </w:tblGrid>
      <w:tr w:rsidR="00AB6C62" w:rsidRPr="00142726" w:rsidTr="00B83FDE">
        <w:trPr>
          <w:trHeight w:val="480"/>
          <w:tblHeader/>
        </w:trPr>
        <w:tc>
          <w:tcPr>
            <w:tcW w:w="720"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AB6C62" w:rsidRPr="00142726" w:rsidRDefault="00B83FDE" w:rsidP="00AB6C62">
            <w:pPr>
              <w:jc w:val="center"/>
              <w:rPr>
                <w:b/>
                <w:bCs/>
                <w:sz w:val="20"/>
                <w:highlight w:val="yellow"/>
                <w:u w:val="double"/>
              </w:rPr>
            </w:pPr>
            <w:bookmarkStart w:id="47" w:name="RANGE!A2:J115"/>
            <w:r>
              <w:rPr>
                <w:b/>
                <w:bCs/>
                <w:sz w:val="20"/>
                <w:highlight w:val="yellow"/>
                <w:u w:val="double"/>
              </w:rPr>
              <w:t xml:space="preserve">ID </w:t>
            </w:r>
            <w:r w:rsidR="00AB6C62" w:rsidRPr="00142726">
              <w:rPr>
                <w:b/>
                <w:bCs/>
                <w:sz w:val="20"/>
                <w:highlight w:val="yellow"/>
                <w:u w:val="double"/>
              </w:rPr>
              <w:t>Code</w:t>
            </w:r>
            <w:bookmarkEnd w:id="47"/>
          </w:p>
        </w:tc>
        <w:tc>
          <w:tcPr>
            <w:tcW w:w="720" w:type="dxa"/>
            <w:tcBorders>
              <w:top w:val="single" w:sz="12" w:space="0" w:color="auto"/>
              <w:left w:val="nil"/>
              <w:bottom w:val="single" w:sz="12" w:space="0" w:color="auto"/>
              <w:right w:val="single" w:sz="4" w:space="0" w:color="auto"/>
            </w:tcBorders>
            <w:shd w:val="clear" w:color="auto" w:fill="auto"/>
            <w:vAlign w:val="center"/>
            <w:hideMark/>
          </w:tcPr>
          <w:p w:rsidR="00AB6C62" w:rsidRPr="00142726" w:rsidRDefault="00AB6C62" w:rsidP="00AB6C62">
            <w:pPr>
              <w:jc w:val="center"/>
              <w:rPr>
                <w:b/>
                <w:bCs/>
                <w:sz w:val="20"/>
                <w:highlight w:val="yellow"/>
                <w:u w:val="double"/>
              </w:rPr>
            </w:pPr>
            <w:r w:rsidRPr="00142726">
              <w:rPr>
                <w:b/>
                <w:bCs/>
                <w:sz w:val="20"/>
                <w:highlight w:val="yellow"/>
                <w:u w:val="double"/>
              </w:rPr>
              <w:t>RICE Type</w:t>
            </w:r>
          </w:p>
        </w:tc>
        <w:tc>
          <w:tcPr>
            <w:tcW w:w="3330" w:type="dxa"/>
            <w:tcBorders>
              <w:top w:val="single" w:sz="12" w:space="0" w:color="auto"/>
              <w:left w:val="nil"/>
              <w:bottom w:val="single" w:sz="12" w:space="0" w:color="auto"/>
              <w:right w:val="single" w:sz="4" w:space="0" w:color="auto"/>
            </w:tcBorders>
            <w:shd w:val="clear" w:color="auto" w:fill="auto"/>
            <w:noWrap/>
            <w:vAlign w:val="center"/>
            <w:hideMark/>
          </w:tcPr>
          <w:p w:rsidR="00AB6C62" w:rsidRPr="00142726" w:rsidRDefault="00AB6C62" w:rsidP="00AB6C62">
            <w:pPr>
              <w:jc w:val="center"/>
              <w:rPr>
                <w:b/>
                <w:bCs/>
                <w:sz w:val="20"/>
                <w:highlight w:val="yellow"/>
                <w:u w:val="double"/>
              </w:rPr>
            </w:pPr>
            <w:r w:rsidRPr="00142726">
              <w:rPr>
                <w:b/>
                <w:bCs/>
                <w:sz w:val="20"/>
                <w:highlight w:val="yellow"/>
                <w:u w:val="double"/>
              </w:rPr>
              <w:t>Location</w:t>
            </w:r>
          </w:p>
        </w:tc>
        <w:tc>
          <w:tcPr>
            <w:tcW w:w="3233" w:type="dxa"/>
            <w:tcBorders>
              <w:top w:val="single" w:sz="12" w:space="0" w:color="auto"/>
              <w:left w:val="nil"/>
              <w:bottom w:val="single" w:sz="12" w:space="0" w:color="auto"/>
              <w:right w:val="single" w:sz="4" w:space="0" w:color="auto"/>
            </w:tcBorders>
            <w:shd w:val="clear" w:color="auto" w:fill="auto"/>
            <w:vAlign w:val="center"/>
            <w:hideMark/>
          </w:tcPr>
          <w:p w:rsidR="00AB6C62" w:rsidRPr="00142726" w:rsidRDefault="00AB6C62" w:rsidP="00AB6C62">
            <w:pPr>
              <w:jc w:val="center"/>
              <w:rPr>
                <w:b/>
                <w:bCs/>
                <w:sz w:val="20"/>
                <w:highlight w:val="yellow"/>
                <w:u w:val="double"/>
              </w:rPr>
            </w:pPr>
            <w:r w:rsidRPr="00142726">
              <w:rPr>
                <w:b/>
                <w:bCs/>
                <w:sz w:val="20"/>
                <w:highlight w:val="yellow"/>
                <w:u w:val="double"/>
              </w:rPr>
              <w:t>Description</w:t>
            </w:r>
          </w:p>
        </w:tc>
        <w:tc>
          <w:tcPr>
            <w:tcW w:w="817" w:type="dxa"/>
            <w:tcBorders>
              <w:top w:val="single" w:sz="12" w:space="0" w:color="auto"/>
              <w:left w:val="nil"/>
              <w:bottom w:val="single" w:sz="12" w:space="0" w:color="auto"/>
              <w:right w:val="single" w:sz="4" w:space="0" w:color="auto"/>
            </w:tcBorders>
            <w:shd w:val="clear" w:color="auto" w:fill="auto"/>
            <w:vAlign w:val="center"/>
            <w:hideMark/>
          </w:tcPr>
          <w:p w:rsidR="00AB6C62" w:rsidRPr="00142726" w:rsidRDefault="00AB6C62" w:rsidP="00AB6C62">
            <w:pPr>
              <w:jc w:val="center"/>
              <w:rPr>
                <w:b/>
                <w:bCs/>
                <w:sz w:val="20"/>
                <w:highlight w:val="yellow"/>
                <w:u w:val="double"/>
              </w:rPr>
            </w:pPr>
            <w:r w:rsidRPr="00142726">
              <w:rPr>
                <w:b/>
                <w:bCs/>
                <w:sz w:val="20"/>
                <w:highlight w:val="yellow"/>
                <w:u w:val="double"/>
              </w:rPr>
              <w:t>Engine HP</w:t>
            </w:r>
          </w:p>
        </w:tc>
        <w:tc>
          <w:tcPr>
            <w:tcW w:w="1260" w:type="dxa"/>
            <w:tcBorders>
              <w:top w:val="single" w:sz="12" w:space="0" w:color="auto"/>
              <w:left w:val="nil"/>
              <w:bottom w:val="single" w:sz="12" w:space="0" w:color="auto"/>
              <w:right w:val="single" w:sz="12" w:space="0" w:color="auto"/>
            </w:tcBorders>
            <w:shd w:val="clear" w:color="auto" w:fill="auto"/>
            <w:vAlign w:val="center"/>
            <w:hideMark/>
          </w:tcPr>
          <w:p w:rsidR="00AB6C62" w:rsidRPr="00142726" w:rsidRDefault="00871752" w:rsidP="00AB6C62">
            <w:pPr>
              <w:jc w:val="center"/>
              <w:rPr>
                <w:b/>
                <w:bCs/>
                <w:sz w:val="20"/>
                <w:highlight w:val="yellow"/>
                <w:u w:val="double"/>
              </w:rPr>
            </w:pPr>
            <w:r>
              <w:rPr>
                <w:b/>
                <w:bCs/>
                <w:sz w:val="20"/>
                <w:highlight w:val="yellow"/>
                <w:u w:val="double"/>
              </w:rPr>
              <w:t>Install Year</w:t>
            </w:r>
          </w:p>
        </w:tc>
      </w:tr>
      <w:tr w:rsidR="00424FBA" w:rsidRPr="00142726"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R002</w:t>
            </w:r>
          </w:p>
        </w:tc>
        <w:tc>
          <w:tcPr>
            <w:tcW w:w="72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Fire Station 1 Dalmatian Station</w:t>
            </w:r>
          </w:p>
        </w:tc>
        <w:tc>
          <w:tcPr>
            <w:tcW w:w="3233"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Kohler</w:t>
            </w:r>
            <w:r w:rsidR="00936478">
              <w:rPr>
                <w:sz w:val="20"/>
                <w:highlight w:val="yellow"/>
                <w:u w:val="double"/>
              </w:rPr>
              <w:t>,</w:t>
            </w:r>
            <w:r w:rsidRPr="00142726">
              <w:rPr>
                <w:sz w:val="20"/>
                <w:highlight w:val="yellow"/>
                <w:u w:val="double"/>
              </w:rPr>
              <w:t xml:space="preserve"> 125kW</w:t>
            </w:r>
          </w:p>
        </w:tc>
        <w:tc>
          <w:tcPr>
            <w:tcW w:w="817"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jc w:val="center"/>
              <w:rPr>
                <w:sz w:val="20"/>
                <w:highlight w:val="yellow"/>
                <w:u w:val="double"/>
              </w:rPr>
            </w:pPr>
            <w:r w:rsidRPr="00142726">
              <w:rPr>
                <w:sz w:val="20"/>
                <w:highlight w:val="yellow"/>
                <w:u w:val="double"/>
              </w:rPr>
              <w:t>197</w:t>
            </w:r>
          </w:p>
        </w:tc>
        <w:tc>
          <w:tcPr>
            <w:tcW w:w="1260" w:type="dxa"/>
            <w:tcBorders>
              <w:top w:val="nil"/>
              <w:left w:val="nil"/>
              <w:bottom w:val="single" w:sz="4" w:space="0" w:color="auto"/>
              <w:right w:val="single" w:sz="12" w:space="0" w:color="auto"/>
            </w:tcBorders>
            <w:shd w:val="clear" w:color="auto" w:fill="auto"/>
            <w:vAlign w:val="center"/>
            <w:hideMark/>
          </w:tcPr>
          <w:p w:rsidR="00424FBA" w:rsidRPr="00142726" w:rsidRDefault="00424FBA">
            <w:pPr>
              <w:jc w:val="center"/>
              <w:rPr>
                <w:rFonts w:ascii="Arial" w:hAnsi="Arial" w:cs="Arial"/>
                <w:sz w:val="18"/>
                <w:szCs w:val="18"/>
                <w:highlight w:val="yellow"/>
                <w:u w:val="double"/>
              </w:rPr>
            </w:pPr>
            <w:r w:rsidRPr="00142726">
              <w:rPr>
                <w:rFonts w:ascii="Arial" w:hAnsi="Arial" w:cs="Arial"/>
                <w:sz w:val="18"/>
                <w:szCs w:val="18"/>
                <w:highlight w:val="yellow"/>
                <w:u w:val="double"/>
              </w:rPr>
              <w:t>1989</w:t>
            </w:r>
          </w:p>
        </w:tc>
      </w:tr>
      <w:tr w:rsidR="00424FBA" w:rsidRPr="00142726"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R003</w:t>
            </w:r>
          </w:p>
        </w:tc>
        <w:tc>
          <w:tcPr>
            <w:tcW w:w="72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Fire Station 3/Tech Services</w:t>
            </w:r>
          </w:p>
        </w:tc>
        <w:tc>
          <w:tcPr>
            <w:tcW w:w="3233"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936478">
            <w:pPr>
              <w:rPr>
                <w:sz w:val="20"/>
                <w:highlight w:val="yellow"/>
                <w:u w:val="double"/>
              </w:rPr>
            </w:pPr>
            <w:r w:rsidRPr="00142726">
              <w:rPr>
                <w:sz w:val="20"/>
                <w:highlight w:val="yellow"/>
                <w:u w:val="double"/>
              </w:rPr>
              <w:t xml:space="preserve">Gen, Diesel, </w:t>
            </w:r>
            <w:proofErr w:type="spellStart"/>
            <w:r w:rsidRPr="00142726">
              <w:rPr>
                <w:sz w:val="20"/>
                <w:highlight w:val="yellow"/>
                <w:u w:val="double"/>
              </w:rPr>
              <w:t>Emerg</w:t>
            </w:r>
            <w:proofErr w:type="spellEnd"/>
            <w:r w:rsidRPr="00142726">
              <w:rPr>
                <w:sz w:val="20"/>
                <w:highlight w:val="yellow"/>
                <w:u w:val="double"/>
              </w:rPr>
              <w:t xml:space="preserve">, Fire </w:t>
            </w:r>
            <w:proofErr w:type="spellStart"/>
            <w:r w:rsidRPr="00142726">
              <w:rPr>
                <w:sz w:val="20"/>
                <w:highlight w:val="yellow"/>
                <w:u w:val="double"/>
              </w:rPr>
              <w:t>Sta</w:t>
            </w:r>
            <w:proofErr w:type="spellEnd"/>
            <w:r w:rsidRPr="00142726">
              <w:rPr>
                <w:sz w:val="20"/>
                <w:highlight w:val="yellow"/>
                <w:u w:val="double"/>
              </w:rPr>
              <w:t xml:space="preserve"> 3b Tech Services</w:t>
            </w:r>
            <w:r w:rsidR="00936478">
              <w:rPr>
                <w:sz w:val="20"/>
                <w:highlight w:val="yellow"/>
                <w:u w:val="double"/>
              </w:rPr>
              <w:t>,</w:t>
            </w:r>
            <w:r w:rsidRPr="00142726">
              <w:rPr>
                <w:sz w:val="20"/>
                <w:highlight w:val="yellow"/>
                <w:u w:val="double"/>
              </w:rPr>
              <w:t xml:space="preserve"> 20kW</w:t>
            </w:r>
          </w:p>
        </w:tc>
        <w:tc>
          <w:tcPr>
            <w:tcW w:w="817"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jc w:val="center"/>
              <w:rPr>
                <w:sz w:val="20"/>
                <w:highlight w:val="yellow"/>
                <w:u w:val="double"/>
              </w:rPr>
            </w:pPr>
            <w:r w:rsidRPr="00142726">
              <w:rPr>
                <w:sz w:val="20"/>
                <w:highlight w:val="yellow"/>
                <w:u w:val="double"/>
              </w:rPr>
              <w:t>30</w:t>
            </w:r>
          </w:p>
        </w:tc>
        <w:tc>
          <w:tcPr>
            <w:tcW w:w="1260" w:type="dxa"/>
            <w:tcBorders>
              <w:top w:val="nil"/>
              <w:left w:val="nil"/>
              <w:bottom w:val="single" w:sz="4" w:space="0" w:color="auto"/>
              <w:right w:val="single" w:sz="12" w:space="0" w:color="auto"/>
            </w:tcBorders>
            <w:shd w:val="clear" w:color="auto" w:fill="auto"/>
            <w:vAlign w:val="center"/>
            <w:hideMark/>
          </w:tcPr>
          <w:p w:rsidR="00424FBA" w:rsidRPr="00142726" w:rsidRDefault="00424FBA">
            <w:pPr>
              <w:jc w:val="center"/>
              <w:rPr>
                <w:rFonts w:ascii="Arial" w:hAnsi="Arial" w:cs="Arial"/>
                <w:sz w:val="18"/>
                <w:szCs w:val="18"/>
                <w:highlight w:val="yellow"/>
                <w:u w:val="double"/>
              </w:rPr>
            </w:pPr>
            <w:r w:rsidRPr="00142726">
              <w:rPr>
                <w:rFonts w:ascii="Arial" w:hAnsi="Arial" w:cs="Arial"/>
                <w:sz w:val="18"/>
                <w:szCs w:val="18"/>
                <w:highlight w:val="yellow"/>
                <w:u w:val="double"/>
              </w:rPr>
              <w:t>1980</w:t>
            </w:r>
          </w:p>
        </w:tc>
      </w:tr>
      <w:tr w:rsidR="00424FBA" w:rsidRPr="00142726"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R004</w:t>
            </w:r>
          </w:p>
        </w:tc>
        <w:tc>
          <w:tcPr>
            <w:tcW w:w="72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Fire Station 4 Hat &amp; Hose</w:t>
            </w:r>
          </w:p>
        </w:tc>
        <w:tc>
          <w:tcPr>
            <w:tcW w:w="3233"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936478">
            <w:pPr>
              <w:rPr>
                <w:sz w:val="20"/>
                <w:highlight w:val="yellow"/>
                <w:u w:val="double"/>
              </w:rPr>
            </w:pPr>
            <w:r w:rsidRPr="00142726">
              <w:rPr>
                <w:sz w:val="20"/>
                <w:highlight w:val="yellow"/>
                <w:u w:val="double"/>
              </w:rPr>
              <w:t>Spectrum, 150kW</w:t>
            </w:r>
          </w:p>
        </w:tc>
        <w:tc>
          <w:tcPr>
            <w:tcW w:w="817"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jc w:val="center"/>
              <w:rPr>
                <w:sz w:val="20"/>
                <w:highlight w:val="yellow"/>
                <w:u w:val="double"/>
              </w:rPr>
            </w:pPr>
            <w:r w:rsidRPr="00142726">
              <w:rPr>
                <w:sz w:val="20"/>
                <w:highlight w:val="yellow"/>
                <w:u w:val="double"/>
              </w:rPr>
              <w:t>237</w:t>
            </w:r>
          </w:p>
        </w:tc>
        <w:tc>
          <w:tcPr>
            <w:tcW w:w="1260" w:type="dxa"/>
            <w:tcBorders>
              <w:top w:val="nil"/>
              <w:left w:val="nil"/>
              <w:bottom w:val="single" w:sz="4" w:space="0" w:color="auto"/>
              <w:right w:val="single" w:sz="12" w:space="0" w:color="auto"/>
            </w:tcBorders>
            <w:shd w:val="clear" w:color="auto" w:fill="auto"/>
            <w:vAlign w:val="center"/>
            <w:hideMark/>
          </w:tcPr>
          <w:p w:rsidR="00424FBA" w:rsidRPr="00142726" w:rsidRDefault="00424FBA">
            <w:pPr>
              <w:jc w:val="center"/>
              <w:rPr>
                <w:rFonts w:ascii="Arial" w:hAnsi="Arial" w:cs="Arial"/>
                <w:sz w:val="18"/>
                <w:szCs w:val="18"/>
                <w:highlight w:val="yellow"/>
                <w:u w:val="double"/>
              </w:rPr>
            </w:pPr>
            <w:r w:rsidRPr="00142726">
              <w:rPr>
                <w:rFonts w:ascii="Arial" w:hAnsi="Arial" w:cs="Arial"/>
                <w:sz w:val="18"/>
                <w:szCs w:val="18"/>
                <w:highlight w:val="yellow"/>
                <w:u w:val="double"/>
              </w:rPr>
              <w:t>2003</w:t>
            </w:r>
          </w:p>
        </w:tc>
      </w:tr>
      <w:tr w:rsidR="00424FBA" w:rsidRPr="00142726"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R005</w:t>
            </w:r>
          </w:p>
        </w:tc>
        <w:tc>
          <w:tcPr>
            <w:tcW w:w="72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Lift Station 28 Gen 2</w:t>
            </w:r>
          </w:p>
        </w:tc>
        <w:tc>
          <w:tcPr>
            <w:tcW w:w="3233"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936478">
            <w:pPr>
              <w:rPr>
                <w:sz w:val="20"/>
                <w:highlight w:val="yellow"/>
                <w:u w:val="double"/>
              </w:rPr>
            </w:pPr>
            <w:r w:rsidRPr="00142726">
              <w:rPr>
                <w:sz w:val="20"/>
                <w:highlight w:val="yellow"/>
                <w:u w:val="double"/>
              </w:rPr>
              <w:t xml:space="preserve">Gen 2, Diesel, </w:t>
            </w:r>
            <w:proofErr w:type="spellStart"/>
            <w:r w:rsidRPr="00142726">
              <w:rPr>
                <w:sz w:val="20"/>
                <w:highlight w:val="yellow"/>
                <w:u w:val="double"/>
              </w:rPr>
              <w:t>Emerg</w:t>
            </w:r>
            <w:proofErr w:type="spellEnd"/>
            <w:r w:rsidRPr="00142726">
              <w:rPr>
                <w:sz w:val="20"/>
                <w:highlight w:val="yellow"/>
                <w:u w:val="double"/>
              </w:rPr>
              <w:t>, 275kW</w:t>
            </w:r>
          </w:p>
        </w:tc>
        <w:tc>
          <w:tcPr>
            <w:tcW w:w="817"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jc w:val="center"/>
              <w:rPr>
                <w:sz w:val="20"/>
                <w:highlight w:val="yellow"/>
                <w:u w:val="double"/>
              </w:rPr>
            </w:pPr>
            <w:r w:rsidRPr="00142726">
              <w:rPr>
                <w:sz w:val="20"/>
                <w:highlight w:val="yellow"/>
                <w:u w:val="double"/>
              </w:rPr>
              <w:t>400</w:t>
            </w:r>
          </w:p>
        </w:tc>
        <w:tc>
          <w:tcPr>
            <w:tcW w:w="1260" w:type="dxa"/>
            <w:tcBorders>
              <w:top w:val="nil"/>
              <w:left w:val="nil"/>
              <w:bottom w:val="single" w:sz="4" w:space="0" w:color="auto"/>
              <w:right w:val="single" w:sz="12" w:space="0" w:color="auto"/>
            </w:tcBorders>
            <w:shd w:val="clear" w:color="auto" w:fill="auto"/>
            <w:vAlign w:val="center"/>
            <w:hideMark/>
          </w:tcPr>
          <w:p w:rsidR="00424FBA" w:rsidRPr="00142726" w:rsidRDefault="00424FBA">
            <w:pPr>
              <w:jc w:val="center"/>
              <w:rPr>
                <w:rFonts w:ascii="Arial" w:hAnsi="Arial" w:cs="Arial"/>
                <w:sz w:val="18"/>
                <w:szCs w:val="18"/>
                <w:highlight w:val="yellow"/>
                <w:u w:val="double"/>
              </w:rPr>
            </w:pPr>
            <w:r w:rsidRPr="00142726">
              <w:rPr>
                <w:rFonts w:ascii="Arial" w:hAnsi="Arial" w:cs="Arial"/>
                <w:sz w:val="18"/>
                <w:szCs w:val="18"/>
                <w:highlight w:val="yellow"/>
                <w:u w:val="double"/>
              </w:rPr>
              <w:t>1987</w:t>
            </w:r>
          </w:p>
        </w:tc>
      </w:tr>
      <w:tr w:rsidR="00424FBA" w:rsidRPr="00142726"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R006</w:t>
            </w:r>
          </w:p>
        </w:tc>
        <w:tc>
          <w:tcPr>
            <w:tcW w:w="72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424FBA">
            <w:pPr>
              <w:rPr>
                <w:sz w:val="20"/>
                <w:highlight w:val="yellow"/>
                <w:u w:val="double"/>
              </w:rPr>
            </w:pPr>
            <w:r w:rsidRPr="00142726">
              <w:rPr>
                <w:sz w:val="20"/>
                <w:highlight w:val="yellow"/>
                <w:u w:val="double"/>
              </w:rPr>
              <w:t xml:space="preserve">Lift Station 36 </w:t>
            </w:r>
          </w:p>
        </w:tc>
        <w:tc>
          <w:tcPr>
            <w:tcW w:w="3233"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936478">
            <w:pPr>
              <w:rPr>
                <w:sz w:val="20"/>
                <w:highlight w:val="yellow"/>
                <w:u w:val="double"/>
              </w:rPr>
            </w:pPr>
            <w:r w:rsidRPr="00142726">
              <w:rPr>
                <w:sz w:val="20"/>
                <w:highlight w:val="yellow"/>
                <w:u w:val="double"/>
              </w:rPr>
              <w:t xml:space="preserve">Gen, Diesel, </w:t>
            </w:r>
            <w:proofErr w:type="spellStart"/>
            <w:r w:rsidRPr="00142726">
              <w:rPr>
                <w:sz w:val="20"/>
                <w:highlight w:val="yellow"/>
                <w:u w:val="double"/>
              </w:rPr>
              <w:t>Emerg</w:t>
            </w:r>
            <w:proofErr w:type="spellEnd"/>
            <w:r w:rsidRPr="00142726">
              <w:rPr>
                <w:sz w:val="20"/>
                <w:highlight w:val="yellow"/>
                <w:u w:val="double"/>
              </w:rPr>
              <w:t>, 175kW</w:t>
            </w:r>
          </w:p>
        </w:tc>
        <w:tc>
          <w:tcPr>
            <w:tcW w:w="817"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jc w:val="center"/>
              <w:rPr>
                <w:sz w:val="20"/>
                <w:highlight w:val="yellow"/>
                <w:u w:val="double"/>
              </w:rPr>
            </w:pPr>
            <w:r w:rsidRPr="00142726">
              <w:rPr>
                <w:sz w:val="20"/>
                <w:highlight w:val="yellow"/>
                <w:u w:val="double"/>
              </w:rPr>
              <w:t>265</w:t>
            </w:r>
          </w:p>
        </w:tc>
        <w:tc>
          <w:tcPr>
            <w:tcW w:w="1260" w:type="dxa"/>
            <w:tcBorders>
              <w:top w:val="nil"/>
              <w:left w:val="nil"/>
              <w:bottom w:val="single" w:sz="4" w:space="0" w:color="auto"/>
              <w:right w:val="single" w:sz="12" w:space="0" w:color="auto"/>
            </w:tcBorders>
            <w:shd w:val="clear" w:color="auto" w:fill="auto"/>
            <w:vAlign w:val="center"/>
            <w:hideMark/>
          </w:tcPr>
          <w:p w:rsidR="00424FBA" w:rsidRPr="00142726" w:rsidRDefault="00424FBA">
            <w:pPr>
              <w:jc w:val="center"/>
              <w:rPr>
                <w:rFonts w:ascii="Arial" w:hAnsi="Arial" w:cs="Arial"/>
                <w:sz w:val="18"/>
                <w:szCs w:val="18"/>
                <w:highlight w:val="yellow"/>
                <w:u w:val="double"/>
              </w:rPr>
            </w:pPr>
            <w:r w:rsidRPr="00142726">
              <w:rPr>
                <w:rFonts w:ascii="Arial" w:hAnsi="Arial" w:cs="Arial"/>
                <w:sz w:val="18"/>
                <w:szCs w:val="18"/>
                <w:highlight w:val="yellow"/>
                <w:u w:val="double"/>
              </w:rPr>
              <w:t>1988</w:t>
            </w:r>
          </w:p>
        </w:tc>
      </w:tr>
      <w:tr w:rsidR="00424FBA" w:rsidRPr="00142726"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R007</w:t>
            </w:r>
          </w:p>
        </w:tc>
        <w:tc>
          <w:tcPr>
            <w:tcW w:w="72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Lift Station 46 Port Orleans BOH</w:t>
            </w:r>
          </w:p>
        </w:tc>
        <w:tc>
          <w:tcPr>
            <w:tcW w:w="3233"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936478">
            <w:pPr>
              <w:rPr>
                <w:sz w:val="20"/>
                <w:highlight w:val="yellow"/>
                <w:u w:val="double"/>
              </w:rPr>
            </w:pPr>
            <w:r w:rsidRPr="00142726">
              <w:rPr>
                <w:sz w:val="20"/>
                <w:highlight w:val="yellow"/>
                <w:u w:val="double"/>
              </w:rPr>
              <w:t xml:space="preserve">Gen, Diesel, </w:t>
            </w:r>
            <w:proofErr w:type="spellStart"/>
            <w:r w:rsidRPr="00142726">
              <w:rPr>
                <w:sz w:val="20"/>
                <w:highlight w:val="yellow"/>
                <w:u w:val="double"/>
              </w:rPr>
              <w:t>Emerg</w:t>
            </w:r>
            <w:proofErr w:type="spellEnd"/>
            <w:r w:rsidRPr="00142726">
              <w:rPr>
                <w:sz w:val="20"/>
                <w:highlight w:val="yellow"/>
                <w:u w:val="double"/>
              </w:rPr>
              <w:t>, 175kW</w:t>
            </w:r>
          </w:p>
        </w:tc>
        <w:tc>
          <w:tcPr>
            <w:tcW w:w="817"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jc w:val="center"/>
              <w:rPr>
                <w:sz w:val="20"/>
                <w:highlight w:val="yellow"/>
                <w:u w:val="double"/>
              </w:rPr>
            </w:pPr>
            <w:r w:rsidRPr="00142726">
              <w:rPr>
                <w:sz w:val="20"/>
                <w:highlight w:val="yellow"/>
                <w:u w:val="double"/>
              </w:rPr>
              <w:t>250</w:t>
            </w:r>
          </w:p>
        </w:tc>
        <w:tc>
          <w:tcPr>
            <w:tcW w:w="1260" w:type="dxa"/>
            <w:tcBorders>
              <w:top w:val="nil"/>
              <w:left w:val="nil"/>
              <w:bottom w:val="single" w:sz="4" w:space="0" w:color="auto"/>
              <w:right w:val="single" w:sz="12" w:space="0" w:color="auto"/>
            </w:tcBorders>
            <w:shd w:val="clear" w:color="auto" w:fill="auto"/>
            <w:vAlign w:val="center"/>
            <w:hideMark/>
          </w:tcPr>
          <w:p w:rsidR="00424FBA" w:rsidRPr="00142726" w:rsidRDefault="00424FBA">
            <w:pPr>
              <w:jc w:val="center"/>
              <w:rPr>
                <w:rFonts w:ascii="Arial" w:hAnsi="Arial" w:cs="Arial"/>
                <w:sz w:val="18"/>
                <w:szCs w:val="18"/>
                <w:highlight w:val="yellow"/>
                <w:u w:val="double"/>
              </w:rPr>
            </w:pPr>
            <w:r w:rsidRPr="00142726">
              <w:rPr>
                <w:rFonts w:ascii="Arial" w:hAnsi="Arial" w:cs="Arial"/>
                <w:sz w:val="18"/>
                <w:szCs w:val="18"/>
                <w:highlight w:val="yellow"/>
                <w:u w:val="double"/>
              </w:rPr>
              <w:t>2002</w:t>
            </w:r>
          </w:p>
        </w:tc>
      </w:tr>
      <w:tr w:rsidR="00424FBA" w:rsidRPr="00142726"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R008</w:t>
            </w:r>
          </w:p>
        </w:tc>
        <w:tc>
          <w:tcPr>
            <w:tcW w:w="72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Lift Station 47</w:t>
            </w:r>
          </w:p>
        </w:tc>
        <w:tc>
          <w:tcPr>
            <w:tcW w:w="3233"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936478">
            <w:pPr>
              <w:rPr>
                <w:sz w:val="20"/>
                <w:highlight w:val="yellow"/>
                <w:u w:val="double"/>
              </w:rPr>
            </w:pPr>
            <w:r w:rsidRPr="00142726">
              <w:rPr>
                <w:sz w:val="20"/>
                <w:highlight w:val="yellow"/>
                <w:u w:val="double"/>
              </w:rPr>
              <w:t xml:space="preserve">Gen, Diesel, </w:t>
            </w:r>
            <w:proofErr w:type="spellStart"/>
            <w:r w:rsidRPr="00142726">
              <w:rPr>
                <w:sz w:val="20"/>
                <w:highlight w:val="yellow"/>
                <w:u w:val="double"/>
              </w:rPr>
              <w:t>Emerg</w:t>
            </w:r>
            <w:proofErr w:type="spellEnd"/>
            <w:r w:rsidRPr="00142726">
              <w:rPr>
                <w:sz w:val="20"/>
                <w:highlight w:val="yellow"/>
                <w:u w:val="double"/>
              </w:rPr>
              <w:t>, 56kW</w:t>
            </w:r>
          </w:p>
        </w:tc>
        <w:tc>
          <w:tcPr>
            <w:tcW w:w="817"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jc w:val="center"/>
              <w:rPr>
                <w:sz w:val="20"/>
                <w:highlight w:val="yellow"/>
                <w:u w:val="double"/>
              </w:rPr>
            </w:pPr>
            <w:r w:rsidRPr="00142726">
              <w:rPr>
                <w:sz w:val="20"/>
                <w:highlight w:val="yellow"/>
                <w:u w:val="double"/>
              </w:rPr>
              <w:t>100</w:t>
            </w:r>
          </w:p>
        </w:tc>
        <w:tc>
          <w:tcPr>
            <w:tcW w:w="1260" w:type="dxa"/>
            <w:tcBorders>
              <w:top w:val="nil"/>
              <w:left w:val="nil"/>
              <w:bottom w:val="single" w:sz="4" w:space="0" w:color="auto"/>
              <w:right w:val="single" w:sz="12" w:space="0" w:color="auto"/>
            </w:tcBorders>
            <w:shd w:val="clear" w:color="auto" w:fill="auto"/>
            <w:vAlign w:val="center"/>
            <w:hideMark/>
          </w:tcPr>
          <w:p w:rsidR="00424FBA" w:rsidRPr="00142726" w:rsidRDefault="00424FBA">
            <w:pPr>
              <w:jc w:val="center"/>
              <w:rPr>
                <w:rFonts w:ascii="Arial" w:hAnsi="Arial" w:cs="Arial"/>
                <w:sz w:val="18"/>
                <w:szCs w:val="18"/>
                <w:highlight w:val="yellow"/>
                <w:u w:val="double"/>
              </w:rPr>
            </w:pPr>
            <w:r w:rsidRPr="00142726">
              <w:rPr>
                <w:rFonts w:ascii="Arial" w:hAnsi="Arial" w:cs="Arial"/>
                <w:sz w:val="18"/>
                <w:szCs w:val="18"/>
                <w:highlight w:val="yellow"/>
                <w:u w:val="double"/>
              </w:rPr>
              <w:t>1998</w:t>
            </w:r>
          </w:p>
        </w:tc>
      </w:tr>
      <w:tr w:rsidR="00424FBA" w:rsidRPr="00142726"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R009</w:t>
            </w:r>
          </w:p>
        </w:tc>
        <w:tc>
          <w:tcPr>
            <w:tcW w:w="72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 xml:space="preserve">Lift Station 56- AS Hall of Fame Lane </w:t>
            </w:r>
          </w:p>
        </w:tc>
        <w:tc>
          <w:tcPr>
            <w:tcW w:w="3233"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936478">
            <w:pPr>
              <w:rPr>
                <w:sz w:val="20"/>
                <w:highlight w:val="yellow"/>
                <w:u w:val="double"/>
              </w:rPr>
            </w:pPr>
            <w:r w:rsidRPr="00142726">
              <w:rPr>
                <w:sz w:val="20"/>
                <w:highlight w:val="yellow"/>
                <w:u w:val="double"/>
              </w:rPr>
              <w:t xml:space="preserve">Gen, Diesel, </w:t>
            </w:r>
            <w:proofErr w:type="spellStart"/>
            <w:r w:rsidRPr="00142726">
              <w:rPr>
                <w:sz w:val="20"/>
                <w:highlight w:val="yellow"/>
                <w:u w:val="double"/>
              </w:rPr>
              <w:t>Emerg</w:t>
            </w:r>
            <w:proofErr w:type="spellEnd"/>
            <w:r w:rsidRPr="00142726">
              <w:rPr>
                <w:sz w:val="20"/>
                <w:highlight w:val="yellow"/>
                <w:u w:val="double"/>
              </w:rPr>
              <w:t>, Kohler</w:t>
            </w:r>
            <w:r w:rsidR="00936478">
              <w:rPr>
                <w:sz w:val="20"/>
                <w:highlight w:val="yellow"/>
                <w:u w:val="double"/>
              </w:rPr>
              <w:t>,</w:t>
            </w:r>
            <w:r w:rsidRPr="00142726">
              <w:rPr>
                <w:sz w:val="20"/>
                <w:highlight w:val="yellow"/>
                <w:u w:val="double"/>
              </w:rPr>
              <w:t xml:space="preserve"> 100kW</w:t>
            </w:r>
          </w:p>
        </w:tc>
        <w:tc>
          <w:tcPr>
            <w:tcW w:w="817"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jc w:val="center"/>
              <w:rPr>
                <w:sz w:val="20"/>
                <w:highlight w:val="yellow"/>
                <w:u w:val="double"/>
              </w:rPr>
            </w:pPr>
            <w:r w:rsidRPr="00142726">
              <w:rPr>
                <w:sz w:val="20"/>
                <w:highlight w:val="yellow"/>
                <w:u w:val="double"/>
              </w:rPr>
              <w:t>158</w:t>
            </w:r>
          </w:p>
        </w:tc>
        <w:tc>
          <w:tcPr>
            <w:tcW w:w="1260" w:type="dxa"/>
            <w:tcBorders>
              <w:top w:val="nil"/>
              <w:left w:val="nil"/>
              <w:bottom w:val="single" w:sz="4" w:space="0" w:color="auto"/>
              <w:right w:val="single" w:sz="12" w:space="0" w:color="auto"/>
            </w:tcBorders>
            <w:shd w:val="clear" w:color="auto" w:fill="auto"/>
            <w:vAlign w:val="center"/>
            <w:hideMark/>
          </w:tcPr>
          <w:p w:rsidR="00424FBA" w:rsidRPr="00142726" w:rsidRDefault="00424FBA">
            <w:pPr>
              <w:jc w:val="center"/>
              <w:rPr>
                <w:rFonts w:ascii="Arial" w:hAnsi="Arial" w:cs="Arial"/>
                <w:sz w:val="18"/>
                <w:szCs w:val="18"/>
                <w:highlight w:val="yellow"/>
                <w:u w:val="double"/>
              </w:rPr>
            </w:pPr>
            <w:r w:rsidRPr="00142726">
              <w:rPr>
                <w:rFonts w:ascii="Arial" w:hAnsi="Arial" w:cs="Arial"/>
                <w:sz w:val="18"/>
                <w:szCs w:val="18"/>
                <w:highlight w:val="yellow"/>
                <w:u w:val="double"/>
              </w:rPr>
              <w:t>1998</w:t>
            </w:r>
          </w:p>
        </w:tc>
      </w:tr>
      <w:tr w:rsidR="00424FBA" w:rsidRPr="00142726"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R010</w:t>
            </w:r>
          </w:p>
        </w:tc>
        <w:tc>
          <w:tcPr>
            <w:tcW w:w="72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Lift Station 59 BW</w:t>
            </w:r>
          </w:p>
        </w:tc>
        <w:tc>
          <w:tcPr>
            <w:tcW w:w="3233"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936478">
            <w:pPr>
              <w:rPr>
                <w:sz w:val="20"/>
                <w:highlight w:val="yellow"/>
                <w:u w:val="double"/>
              </w:rPr>
            </w:pPr>
            <w:r w:rsidRPr="00142726">
              <w:rPr>
                <w:sz w:val="20"/>
                <w:highlight w:val="yellow"/>
                <w:u w:val="double"/>
              </w:rPr>
              <w:t xml:space="preserve">Gen, Diesel, </w:t>
            </w:r>
            <w:proofErr w:type="spellStart"/>
            <w:r w:rsidRPr="00142726">
              <w:rPr>
                <w:sz w:val="20"/>
                <w:highlight w:val="yellow"/>
                <w:u w:val="double"/>
              </w:rPr>
              <w:t>Emerg</w:t>
            </w:r>
            <w:proofErr w:type="spellEnd"/>
            <w:r w:rsidRPr="00142726">
              <w:rPr>
                <w:sz w:val="20"/>
                <w:highlight w:val="yellow"/>
                <w:u w:val="double"/>
              </w:rPr>
              <w:t>, 60kW</w:t>
            </w:r>
          </w:p>
        </w:tc>
        <w:tc>
          <w:tcPr>
            <w:tcW w:w="817"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jc w:val="center"/>
              <w:rPr>
                <w:sz w:val="20"/>
                <w:highlight w:val="yellow"/>
                <w:u w:val="double"/>
              </w:rPr>
            </w:pPr>
            <w:r w:rsidRPr="00142726">
              <w:rPr>
                <w:sz w:val="20"/>
                <w:highlight w:val="yellow"/>
                <w:u w:val="double"/>
              </w:rPr>
              <w:t>110</w:t>
            </w:r>
          </w:p>
        </w:tc>
        <w:tc>
          <w:tcPr>
            <w:tcW w:w="1260" w:type="dxa"/>
            <w:tcBorders>
              <w:top w:val="nil"/>
              <w:left w:val="nil"/>
              <w:bottom w:val="single" w:sz="4" w:space="0" w:color="auto"/>
              <w:right w:val="single" w:sz="12" w:space="0" w:color="auto"/>
            </w:tcBorders>
            <w:shd w:val="clear" w:color="auto" w:fill="auto"/>
            <w:vAlign w:val="center"/>
            <w:hideMark/>
          </w:tcPr>
          <w:p w:rsidR="00424FBA" w:rsidRPr="00142726" w:rsidRDefault="00424FBA">
            <w:pPr>
              <w:jc w:val="center"/>
              <w:rPr>
                <w:rFonts w:ascii="Arial" w:hAnsi="Arial" w:cs="Arial"/>
                <w:sz w:val="18"/>
                <w:szCs w:val="18"/>
                <w:highlight w:val="yellow"/>
                <w:u w:val="double"/>
              </w:rPr>
            </w:pPr>
            <w:r w:rsidRPr="00142726">
              <w:rPr>
                <w:rFonts w:ascii="Arial" w:hAnsi="Arial" w:cs="Arial"/>
                <w:sz w:val="18"/>
                <w:szCs w:val="18"/>
                <w:highlight w:val="yellow"/>
                <w:u w:val="double"/>
              </w:rPr>
              <w:t>1999</w:t>
            </w:r>
          </w:p>
        </w:tc>
      </w:tr>
      <w:tr w:rsidR="00424FBA" w:rsidRPr="00142726"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R011</w:t>
            </w:r>
          </w:p>
        </w:tc>
        <w:tc>
          <w:tcPr>
            <w:tcW w:w="72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Lift Station 60 DAK</w:t>
            </w:r>
          </w:p>
        </w:tc>
        <w:tc>
          <w:tcPr>
            <w:tcW w:w="3233"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936478">
            <w:pPr>
              <w:rPr>
                <w:sz w:val="20"/>
                <w:highlight w:val="yellow"/>
                <w:u w:val="double"/>
              </w:rPr>
            </w:pPr>
            <w:r w:rsidRPr="00142726">
              <w:rPr>
                <w:sz w:val="20"/>
                <w:highlight w:val="yellow"/>
                <w:u w:val="double"/>
              </w:rPr>
              <w:t xml:space="preserve">Gen, Diesel, </w:t>
            </w:r>
            <w:proofErr w:type="spellStart"/>
            <w:r w:rsidRPr="00142726">
              <w:rPr>
                <w:sz w:val="20"/>
                <w:highlight w:val="yellow"/>
                <w:u w:val="double"/>
              </w:rPr>
              <w:t>Emerg</w:t>
            </w:r>
            <w:proofErr w:type="spellEnd"/>
            <w:r w:rsidRPr="00142726">
              <w:rPr>
                <w:sz w:val="20"/>
                <w:highlight w:val="yellow"/>
                <w:u w:val="double"/>
              </w:rPr>
              <w:t>, 300kW</w:t>
            </w:r>
          </w:p>
        </w:tc>
        <w:tc>
          <w:tcPr>
            <w:tcW w:w="817"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jc w:val="center"/>
              <w:rPr>
                <w:sz w:val="20"/>
                <w:highlight w:val="yellow"/>
                <w:u w:val="double"/>
              </w:rPr>
            </w:pPr>
            <w:r w:rsidRPr="00142726">
              <w:rPr>
                <w:sz w:val="20"/>
                <w:highlight w:val="yellow"/>
                <w:u w:val="double"/>
              </w:rPr>
              <w:t>449</w:t>
            </w:r>
          </w:p>
        </w:tc>
        <w:tc>
          <w:tcPr>
            <w:tcW w:w="1260" w:type="dxa"/>
            <w:tcBorders>
              <w:top w:val="nil"/>
              <w:left w:val="nil"/>
              <w:bottom w:val="single" w:sz="4" w:space="0" w:color="auto"/>
              <w:right w:val="single" w:sz="12" w:space="0" w:color="auto"/>
            </w:tcBorders>
            <w:shd w:val="clear" w:color="auto" w:fill="auto"/>
            <w:vAlign w:val="center"/>
            <w:hideMark/>
          </w:tcPr>
          <w:p w:rsidR="00424FBA" w:rsidRPr="00142726" w:rsidRDefault="00424FBA">
            <w:pPr>
              <w:jc w:val="center"/>
              <w:rPr>
                <w:rFonts w:ascii="Arial" w:hAnsi="Arial" w:cs="Arial"/>
                <w:sz w:val="18"/>
                <w:szCs w:val="18"/>
                <w:highlight w:val="yellow"/>
                <w:u w:val="double"/>
              </w:rPr>
            </w:pPr>
            <w:r w:rsidRPr="00142726">
              <w:rPr>
                <w:rFonts w:ascii="Arial" w:hAnsi="Arial" w:cs="Arial"/>
                <w:sz w:val="18"/>
                <w:szCs w:val="18"/>
                <w:highlight w:val="yellow"/>
                <w:u w:val="double"/>
              </w:rPr>
              <w:t>1997</w:t>
            </w:r>
          </w:p>
        </w:tc>
      </w:tr>
      <w:tr w:rsidR="00424FBA" w:rsidRPr="00142726"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R012</w:t>
            </w:r>
          </w:p>
        </w:tc>
        <w:tc>
          <w:tcPr>
            <w:tcW w:w="72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Lift Station 61 DWWS</w:t>
            </w:r>
          </w:p>
        </w:tc>
        <w:tc>
          <w:tcPr>
            <w:tcW w:w="3233"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936478">
            <w:pPr>
              <w:rPr>
                <w:sz w:val="20"/>
                <w:highlight w:val="yellow"/>
                <w:u w:val="double"/>
              </w:rPr>
            </w:pPr>
            <w:r w:rsidRPr="00142726">
              <w:rPr>
                <w:sz w:val="20"/>
                <w:highlight w:val="yellow"/>
                <w:u w:val="double"/>
              </w:rPr>
              <w:t xml:space="preserve">Gen, Diesel, </w:t>
            </w:r>
            <w:proofErr w:type="spellStart"/>
            <w:r w:rsidRPr="00142726">
              <w:rPr>
                <w:sz w:val="20"/>
                <w:highlight w:val="yellow"/>
                <w:u w:val="double"/>
              </w:rPr>
              <w:t>Emerg</w:t>
            </w:r>
            <w:proofErr w:type="spellEnd"/>
            <w:r w:rsidRPr="00142726">
              <w:rPr>
                <w:sz w:val="20"/>
                <w:highlight w:val="yellow"/>
                <w:u w:val="double"/>
              </w:rPr>
              <w:t>, 50kW</w:t>
            </w:r>
          </w:p>
        </w:tc>
        <w:tc>
          <w:tcPr>
            <w:tcW w:w="817"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jc w:val="center"/>
              <w:rPr>
                <w:sz w:val="20"/>
                <w:highlight w:val="yellow"/>
                <w:u w:val="double"/>
              </w:rPr>
            </w:pPr>
            <w:r w:rsidRPr="00142726">
              <w:rPr>
                <w:sz w:val="20"/>
                <w:highlight w:val="yellow"/>
                <w:u w:val="double"/>
              </w:rPr>
              <w:t>102</w:t>
            </w:r>
          </w:p>
        </w:tc>
        <w:tc>
          <w:tcPr>
            <w:tcW w:w="1260" w:type="dxa"/>
            <w:tcBorders>
              <w:top w:val="nil"/>
              <w:left w:val="nil"/>
              <w:bottom w:val="single" w:sz="4" w:space="0" w:color="auto"/>
              <w:right w:val="single" w:sz="12" w:space="0" w:color="auto"/>
            </w:tcBorders>
            <w:shd w:val="clear" w:color="auto" w:fill="auto"/>
            <w:vAlign w:val="center"/>
            <w:hideMark/>
          </w:tcPr>
          <w:p w:rsidR="00424FBA" w:rsidRPr="00142726" w:rsidRDefault="00424FBA">
            <w:pPr>
              <w:jc w:val="center"/>
              <w:rPr>
                <w:rFonts w:ascii="Arial" w:hAnsi="Arial" w:cs="Arial"/>
                <w:sz w:val="18"/>
                <w:szCs w:val="18"/>
                <w:highlight w:val="yellow"/>
                <w:u w:val="double"/>
              </w:rPr>
            </w:pPr>
            <w:r w:rsidRPr="00142726">
              <w:rPr>
                <w:rFonts w:ascii="Arial" w:hAnsi="Arial" w:cs="Arial"/>
                <w:sz w:val="18"/>
                <w:szCs w:val="18"/>
                <w:highlight w:val="yellow"/>
                <w:u w:val="double"/>
              </w:rPr>
              <w:t>2002</w:t>
            </w:r>
          </w:p>
        </w:tc>
      </w:tr>
      <w:tr w:rsidR="00424FBA" w:rsidRPr="00142726" w:rsidTr="00B83FDE">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R013</w:t>
            </w:r>
          </w:p>
        </w:tc>
        <w:tc>
          <w:tcPr>
            <w:tcW w:w="72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Lift Station 62 Coronado</w:t>
            </w:r>
          </w:p>
        </w:tc>
        <w:tc>
          <w:tcPr>
            <w:tcW w:w="3233"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936478">
            <w:pPr>
              <w:rPr>
                <w:sz w:val="20"/>
                <w:highlight w:val="yellow"/>
                <w:u w:val="double"/>
              </w:rPr>
            </w:pPr>
            <w:r w:rsidRPr="00142726">
              <w:rPr>
                <w:sz w:val="20"/>
                <w:highlight w:val="yellow"/>
                <w:u w:val="double"/>
              </w:rPr>
              <w:t xml:space="preserve">Gen, Diesel, </w:t>
            </w:r>
            <w:proofErr w:type="spellStart"/>
            <w:r w:rsidRPr="00142726">
              <w:rPr>
                <w:sz w:val="20"/>
                <w:highlight w:val="yellow"/>
                <w:u w:val="double"/>
              </w:rPr>
              <w:t>Emerg</w:t>
            </w:r>
            <w:proofErr w:type="spellEnd"/>
            <w:r w:rsidRPr="00142726">
              <w:rPr>
                <w:sz w:val="20"/>
                <w:highlight w:val="yellow"/>
                <w:u w:val="double"/>
              </w:rPr>
              <w:t>, Kohler</w:t>
            </w:r>
            <w:r w:rsidR="00936478">
              <w:rPr>
                <w:sz w:val="20"/>
                <w:highlight w:val="yellow"/>
                <w:u w:val="double"/>
              </w:rPr>
              <w:t>,</w:t>
            </w:r>
            <w:r w:rsidRPr="00142726">
              <w:rPr>
                <w:sz w:val="20"/>
                <w:highlight w:val="yellow"/>
                <w:u w:val="double"/>
              </w:rPr>
              <w:t xml:space="preserve"> 81kW</w:t>
            </w:r>
          </w:p>
        </w:tc>
        <w:tc>
          <w:tcPr>
            <w:tcW w:w="817"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jc w:val="center"/>
              <w:rPr>
                <w:sz w:val="20"/>
                <w:highlight w:val="yellow"/>
                <w:u w:val="double"/>
              </w:rPr>
            </w:pPr>
            <w:r w:rsidRPr="00142726">
              <w:rPr>
                <w:sz w:val="20"/>
                <w:highlight w:val="yellow"/>
                <w:u w:val="double"/>
              </w:rPr>
              <w:t>133</w:t>
            </w:r>
          </w:p>
        </w:tc>
        <w:tc>
          <w:tcPr>
            <w:tcW w:w="1260" w:type="dxa"/>
            <w:tcBorders>
              <w:top w:val="nil"/>
              <w:left w:val="nil"/>
              <w:bottom w:val="single" w:sz="4" w:space="0" w:color="auto"/>
              <w:right w:val="single" w:sz="12" w:space="0" w:color="auto"/>
            </w:tcBorders>
            <w:shd w:val="clear" w:color="auto" w:fill="auto"/>
            <w:vAlign w:val="center"/>
            <w:hideMark/>
          </w:tcPr>
          <w:p w:rsidR="00424FBA" w:rsidRPr="00142726" w:rsidRDefault="00424FBA">
            <w:pPr>
              <w:jc w:val="center"/>
              <w:rPr>
                <w:rFonts w:ascii="Arial" w:hAnsi="Arial" w:cs="Arial"/>
                <w:sz w:val="18"/>
                <w:szCs w:val="18"/>
                <w:highlight w:val="yellow"/>
                <w:u w:val="double"/>
              </w:rPr>
            </w:pPr>
            <w:r w:rsidRPr="00142726">
              <w:rPr>
                <w:rFonts w:ascii="Arial" w:hAnsi="Arial" w:cs="Arial"/>
                <w:sz w:val="18"/>
                <w:szCs w:val="18"/>
                <w:highlight w:val="yellow"/>
                <w:u w:val="double"/>
              </w:rPr>
              <w:t>1995</w:t>
            </w:r>
          </w:p>
        </w:tc>
      </w:tr>
      <w:tr w:rsidR="00424FBA" w:rsidRPr="00142726" w:rsidTr="007F3B8C">
        <w:trPr>
          <w:trHeight w:val="288"/>
        </w:trPr>
        <w:tc>
          <w:tcPr>
            <w:tcW w:w="720" w:type="dxa"/>
            <w:tcBorders>
              <w:top w:val="nil"/>
              <w:left w:val="single" w:sz="12" w:space="0" w:color="auto"/>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R014</w:t>
            </w:r>
          </w:p>
        </w:tc>
        <w:tc>
          <w:tcPr>
            <w:tcW w:w="72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EG</w:t>
            </w:r>
          </w:p>
        </w:tc>
        <w:tc>
          <w:tcPr>
            <w:tcW w:w="3330"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Lift Station 65 DAK Lodge</w:t>
            </w:r>
          </w:p>
        </w:tc>
        <w:tc>
          <w:tcPr>
            <w:tcW w:w="3233"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936478">
            <w:pPr>
              <w:rPr>
                <w:sz w:val="20"/>
                <w:highlight w:val="yellow"/>
                <w:u w:val="double"/>
              </w:rPr>
            </w:pPr>
            <w:r w:rsidRPr="00142726">
              <w:rPr>
                <w:sz w:val="20"/>
                <w:highlight w:val="yellow"/>
                <w:u w:val="double"/>
              </w:rPr>
              <w:t xml:space="preserve">Gen, Diesel, </w:t>
            </w:r>
            <w:proofErr w:type="spellStart"/>
            <w:r w:rsidRPr="00142726">
              <w:rPr>
                <w:sz w:val="20"/>
                <w:highlight w:val="yellow"/>
                <w:u w:val="double"/>
              </w:rPr>
              <w:t>Emerg</w:t>
            </w:r>
            <w:proofErr w:type="spellEnd"/>
            <w:r w:rsidRPr="00142726">
              <w:rPr>
                <w:sz w:val="20"/>
                <w:highlight w:val="yellow"/>
                <w:u w:val="double"/>
              </w:rPr>
              <w:t>, 130kW</w:t>
            </w:r>
          </w:p>
        </w:tc>
        <w:tc>
          <w:tcPr>
            <w:tcW w:w="817" w:type="dxa"/>
            <w:tcBorders>
              <w:top w:val="nil"/>
              <w:left w:val="nil"/>
              <w:bottom w:val="single" w:sz="4" w:space="0" w:color="auto"/>
              <w:right w:val="single" w:sz="4" w:space="0" w:color="auto"/>
            </w:tcBorders>
            <w:shd w:val="clear" w:color="auto" w:fill="auto"/>
            <w:vAlign w:val="center"/>
            <w:hideMark/>
          </w:tcPr>
          <w:p w:rsidR="00424FBA" w:rsidRPr="00142726" w:rsidRDefault="00424FBA" w:rsidP="00AB6C62">
            <w:pPr>
              <w:jc w:val="center"/>
              <w:rPr>
                <w:sz w:val="20"/>
                <w:highlight w:val="yellow"/>
                <w:u w:val="double"/>
              </w:rPr>
            </w:pPr>
            <w:r w:rsidRPr="00142726">
              <w:rPr>
                <w:sz w:val="20"/>
                <w:highlight w:val="yellow"/>
                <w:u w:val="double"/>
              </w:rPr>
              <w:t>205</w:t>
            </w:r>
          </w:p>
        </w:tc>
        <w:tc>
          <w:tcPr>
            <w:tcW w:w="1260" w:type="dxa"/>
            <w:tcBorders>
              <w:top w:val="nil"/>
              <w:left w:val="nil"/>
              <w:bottom w:val="single" w:sz="4" w:space="0" w:color="auto"/>
              <w:right w:val="single" w:sz="12" w:space="0" w:color="auto"/>
            </w:tcBorders>
            <w:shd w:val="clear" w:color="auto" w:fill="auto"/>
            <w:vAlign w:val="center"/>
            <w:hideMark/>
          </w:tcPr>
          <w:p w:rsidR="00424FBA" w:rsidRPr="00142726" w:rsidRDefault="00424FBA">
            <w:pPr>
              <w:jc w:val="center"/>
              <w:rPr>
                <w:rFonts w:ascii="Arial" w:hAnsi="Arial" w:cs="Arial"/>
                <w:sz w:val="18"/>
                <w:szCs w:val="18"/>
                <w:highlight w:val="yellow"/>
                <w:u w:val="double"/>
              </w:rPr>
            </w:pPr>
            <w:r w:rsidRPr="00142726">
              <w:rPr>
                <w:rFonts w:ascii="Arial" w:hAnsi="Arial" w:cs="Arial"/>
                <w:sz w:val="18"/>
                <w:szCs w:val="18"/>
                <w:highlight w:val="yellow"/>
                <w:u w:val="double"/>
              </w:rPr>
              <w:t>1998</w:t>
            </w:r>
          </w:p>
        </w:tc>
      </w:tr>
      <w:tr w:rsidR="00424FBA" w:rsidRPr="007F3B8C" w:rsidTr="007F3B8C">
        <w:trPr>
          <w:trHeight w:val="288"/>
        </w:trPr>
        <w:tc>
          <w:tcPr>
            <w:tcW w:w="720" w:type="dxa"/>
            <w:tcBorders>
              <w:top w:val="single" w:sz="4" w:space="0" w:color="auto"/>
              <w:left w:val="single" w:sz="12" w:space="0" w:color="auto"/>
              <w:bottom w:val="single" w:sz="6"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R015</w:t>
            </w:r>
          </w:p>
        </w:tc>
        <w:tc>
          <w:tcPr>
            <w:tcW w:w="720" w:type="dxa"/>
            <w:tcBorders>
              <w:top w:val="single" w:sz="4" w:space="0" w:color="auto"/>
              <w:left w:val="nil"/>
              <w:bottom w:val="single" w:sz="6"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EG</w:t>
            </w:r>
          </w:p>
        </w:tc>
        <w:tc>
          <w:tcPr>
            <w:tcW w:w="3330" w:type="dxa"/>
            <w:tcBorders>
              <w:top w:val="single" w:sz="4" w:space="0" w:color="auto"/>
              <w:left w:val="nil"/>
              <w:bottom w:val="single" w:sz="6" w:space="0" w:color="auto"/>
              <w:right w:val="single" w:sz="4"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Lift Station 80 CB Pop DAAR</w:t>
            </w:r>
          </w:p>
        </w:tc>
        <w:tc>
          <w:tcPr>
            <w:tcW w:w="3233" w:type="dxa"/>
            <w:tcBorders>
              <w:top w:val="single" w:sz="4" w:space="0" w:color="auto"/>
              <w:left w:val="nil"/>
              <w:bottom w:val="single" w:sz="6" w:space="0" w:color="auto"/>
              <w:right w:val="single" w:sz="4" w:space="0" w:color="auto"/>
            </w:tcBorders>
            <w:shd w:val="clear" w:color="auto" w:fill="auto"/>
            <w:vAlign w:val="center"/>
            <w:hideMark/>
          </w:tcPr>
          <w:p w:rsidR="00424FBA" w:rsidRPr="00142726" w:rsidRDefault="00424FBA" w:rsidP="00936478">
            <w:pPr>
              <w:rPr>
                <w:sz w:val="20"/>
                <w:highlight w:val="yellow"/>
                <w:u w:val="double"/>
              </w:rPr>
            </w:pPr>
            <w:r w:rsidRPr="00142726">
              <w:rPr>
                <w:sz w:val="20"/>
                <w:highlight w:val="yellow"/>
                <w:u w:val="double"/>
              </w:rPr>
              <w:t xml:space="preserve">Gen, Diesel, </w:t>
            </w:r>
            <w:proofErr w:type="spellStart"/>
            <w:r w:rsidRPr="00142726">
              <w:rPr>
                <w:sz w:val="20"/>
                <w:highlight w:val="yellow"/>
                <w:u w:val="double"/>
              </w:rPr>
              <w:t>Emerg</w:t>
            </w:r>
            <w:proofErr w:type="spellEnd"/>
            <w:r w:rsidRPr="00142726">
              <w:rPr>
                <w:sz w:val="20"/>
                <w:highlight w:val="yellow"/>
                <w:u w:val="double"/>
              </w:rPr>
              <w:t>, 175kW</w:t>
            </w:r>
          </w:p>
        </w:tc>
        <w:tc>
          <w:tcPr>
            <w:tcW w:w="817" w:type="dxa"/>
            <w:tcBorders>
              <w:top w:val="single" w:sz="4" w:space="0" w:color="auto"/>
              <w:left w:val="nil"/>
              <w:bottom w:val="single" w:sz="6" w:space="0" w:color="auto"/>
              <w:right w:val="single" w:sz="4" w:space="0" w:color="auto"/>
            </w:tcBorders>
            <w:shd w:val="clear" w:color="auto" w:fill="auto"/>
            <w:vAlign w:val="center"/>
            <w:hideMark/>
          </w:tcPr>
          <w:p w:rsidR="00424FBA" w:rsidRPr="00142726" w:rsidRDefault="00424FBA" w:rsidP="00024A7F">
            <w:pPr>
              <w:jc w:val="center"/>
              <w:rPr>
                <w:sz w:val="20"/>
                <w:highlight w:val="yellow"/>
                <w:u w:val="double"/>
              </w:rPr>
            </w:pPr>
            <w:r w:rsidRPr="00142726">
              <w:rPr>
                <w:sz w:val="20"/>
                <w:highlight w:val="yellow"/>
                <w:u w:val="double"/>
              </w:rPr>
              <w:t>252</w:t>
            </w:r>
          </w:p>
        </w:tc>
        <w:tc>
          <w:tcPr>
            <w:tcW w:w="1260" w:type="dxa"/>
            <w:tcBorders>
              <w:top w:val="single" w:sz="4" w:space="0" w:color="auto"/>
              <w:left w:val="nil"/>
              <w:bottom w:val="single" w:sz="6" w:space="0" w:color="auto"/>
              <w:right w:val="single" w:sz="12" w:space="0" w:color="auto"/>
            </w:tcBorders>
            <w:shd w:val="clear" w:color="auto" w:fill="auto"/>
            <w:vAlign w:val="center"/>
            <w:hideMark/>
          </w:tcPr>
          <w:p w:rsidR="00424FBA" w:rsidRPr="007F3B8C" w:rsidRDefault="00424FBA" w:rsidP="00024A7F">
            <w:pPr>
              <w:jc w:val="center"/>
              <w:rPr>
                <w:sz w:val="20"/>
                <w:highlight w:val="yellow"/>
                <w:u w:val="double"/>
              </w:rPr>
            </w:pPr>
            <w:r w:rsidRPr="007F3B8C">
              <w:rPr>
                <w:sz w:val="20"/>
                <w:highlight w:val="yellow"/>
                <w:u w:val="double"/>
              </w:rPr>
              <w:t>1998</w:t>
            </w:r>
          </w:p>
        </w:tc>
      </w:tr>
      <w:tr w:rsidR="00424FBA" w:rsidRPr="007F3B8C" w:rsidTr="007F3B8C">
        <w:trPr>
          <w:trHeight w:val="288"/>
        </w:trPr>
        <w:tc>
          <w:tcPr>
            <w:tcW w:w="720"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R016</w:t>
            </w:r>
          </w:p>
        </w:tc>
        <w:tc>
          <w:tcPr>
            <w:tcW w:w="7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EG</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RCID Environmental Lab</w:t>
            </w:r>
          </w:p>
        </w:tc>
        <w:tc>
          <w:tcPr>
            <w:tcW w:w="32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142726" w:rsidRDefault="00604D3B" w:rsidP="00936478">
            <w:pPr>
              <w:rPr>
                <w:sz w:val="20"/>
                <w:highlight w:val="yellow"/>
                <w:u w:val="double"/>
              </w:rPr>
            </w:pPr>
            <w:r w:rsidRPr="00142726">
              <w:rPr>
                <w:sz w:val="20"/>
                <w:highlight w:val="yellow"/>
                <w:u w:val="double"/>
              </w:rPr>
              <w:t xml:space="preserve">Gen, </w:t>
            </w:r>
            <w:proofErr w:type="spellStart"/>
            <w:r w:rsidRPr="00142726">
              <w:rPr>
                <w:sz w:val="20"/>
                <w:highlight w:val="yellow"/>
                <w:u w:val="double"/>
              </w:rPr>
              <w:t>Emerg</w:t>
            </w:r>
            <w:proofErr w:type="spellEnd"/>
            <w:r w:rsidRPr="00142726">
              <w:rPr>
                <w:sz w:val="20"/>
                <w:highlight w:val="yellow"/>
                <w:u w:val="double"/>
              </w:rPr>
              <w:t>, 33kW</w:t>
            </w:r>
          </w:p>
        </w:tc>
        <w:tc>
          <w:tcPr>
            <w:tcW w:w="81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142726" w:rsidRDefault="00424FBA" w:rsidP="00024A7F">
            <w:pPr>
              <w:jc w:val="center"/>
              <w:rPr>
                <w:sz w:val="20"/>
                <w:highlight w:val="yellow"/>
                <w:u w:val="double"/>
              </w:rPr>
            </w:pPr>
            <w:r w:rsidRPr="00142726">
              <w:rPr>
                <w:sz w:val="20"/>
                <w:highlight w:val="yellow"/>
                <w:u w:val="double"/>
              </w:rPr>
              <w:t>53</w:t>
            </w:r>
          </w:p>
        </w:tc>
        <w:tc>
          <w:tcPr>
            <w:tcW w:w="1260"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424FBA" w:rsidRPr="007F3B8C" w:rsidRDefault="00424FBA" w:rsidP="00024A7F">
            <w:pPr>
              <w:jc w:val="center"/>
              <w:rPr>
                <w:sz w:val="20"/>
                <w:highlight w:val="yellow"/>
                <w:u w:val="double"/>
              </w:rPr>
            </w:pPr>
            <w:r w:rsidRPr="007F3B8C">
              <w:rPr>
                <w:sz w:val="20"/>
                <w:highlight w:val="yellow"/>
                <w:u w:val="double"/>
              </w:rPr>
              <w:t>1980</w:t>
            </w:r>
          </w:p>
        </w:tc>
      </w:tr>
      <w:tr w:rsidR="00424FBA" w:rsidRPr="00142726" w:rsidTr="00B83FDE">
        <w:trPr>
          <w:trHeight w:val="288"/>
        </w:trPr>
        <w:tc>
          <w:tcPr>
            <w:tcW w:w="720"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R017</w:t>
            </w:r>
          </w:p>
        </w:tc>
        <w:tc>
          <w:tcPr>
            <w:tcW w:w="7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EG</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Well 18 Emerg</w:t>
            </w:r>
            <w:r w:rsidR="00142726">
              <w:rPr>
                <w:sz w:val="20"/>
                <w:highlight w:val="yellow"/>
                <w:u w:val="double"/>
              </w:rPr>
              <w:t>ency</w:t>
            </w:r>
            <w:r w:rsidRPr="00142726">
              <w:rPr>
                <w:sz w:val="20"/>
                <w:highlight w:val="yellow"/>
                <w:u w:val="double"/>
              </w:rPr>
              <w:t xml:space="preserve"> Gen</w:t>
            </w:r>
            <w:r w:rsidR="00142726">
              <w:rPr>
                <w:sz w:val="20"/>
                <w:highlight w:val="yellow"/>
                <w:u w:val="double"/>
              </w:rPr>
              <w:t>erator</w:t>
            </w:r>
          </w:p>
        </w:tc>
        <w:tc>
          <w:tcPr>
            <w:tcW w:w="32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142726" w:rsidRDefault="00604D3B" w:rsidP="00936478">
            <w:pPr>
              <w:rPr>
                <w:sz w:val="20"/>
                <w:highlight w:val="yellow"/>
                <w:u w:val="double"/>
              </w:rPr>
            </w:pPr>
            <w:r w:rsidRPr="00142726">
              <w:rPr>
                <w:sz w:val="20"/>
                <w:highlight w:val="yellow"/>
                <w:u w:val="double"/>
              </w:rPr>
              <w:t xml:space="preserve">Gen, Diesel, </w:t>
            </w:r>
            <w:proofErr w:type="spellStart"/>
            <w:r w:rsidRPr="00142726">
              <w:rPr>
                <w:sz w:val="20"/>
                <w:highlight w:val="yellow"/>
                <w:u w:val="double"/>
              </w:rPr>
              <w:t>Emerg</w:t>
            </w:r>
            <w:proofErr w:type="spellEnd"/>
            <w:r w:rsidRPr="00142726">
              <w:rPr>
                <w:sz w:val="20"/>
                <w:highlight w:val="yellow"/>
                <w:u w:val="double"/>
              </w:rPr>
              <w:t>, 250kW</w:t>
            </w:r>
          </w:p>
        </w:tc>
        <w:tc>
          <w:tcPr>
            <w:tcW w:w="81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142726" w:rsidRDefault="00424FBA" w:rsidP="00AB6C62">
            <w:pPr>
              <w:jc w:val="center"/>
              <w:rPr>
                <w:sz w:val="20"/>
                <w:highlight w:val="yellow"/>
                <w:u w:val="double"/>
              </w:rPr>
            </w:pPr>
            <w:r w:rsidRPr="00142726">
              <w:rPr>
                <w:sz w:val="20"/>
                <w:highlight w:val="yellow"/>
                <w:u w:val="double"/>
              </w:rPr>
              <w:t>392</w:t>
            </w:r>
          </w:p>
        </w:tc>
        <w:tc>
          <w:tcPr>
            <w:tcW w:w="1260"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424FBA" w:rsidRPr="00142726" w:rsidRDefault="00424FBA">
            <w:pPr>
              <w:jc w:val="center"/>
              <w:rPr>
                <w:rFonts w:ascii="Arial" w:hAnsi="Arial" w:cs="Arial"/>
                <w:sz w:val="18"/>
                <w:szCs w:val="18"/>
                <w:highlight w:val="yellow"/>
                <w:u w:val="double"/>
              </w:rPr>
            </w:pPr>
            <w:r w:rsidRPr="00142726">
              <w:rPr>
                <w:rFonts w:ascii="Arial" w:hAnsi="Arial" w:cs="Arial"/>
                <w:sz w:val="18"/>
                <w:szCs w:val="18"/>
                <w:highlight w:val="yellow"/>
                <w:u w:val="double"/>
              </w:rPr>
              <w:t>1980</w:t>
            </w:r>
          </w:p>
        </w:tc>
      </w:tr>
      <w:tr w:rsidR="00424FBA" w:rsidRPr="00142726" w:rsidTr="00B83FDE">
        <w:trPr>
          <w:trHeight w:val="288"/>
        </w:trPr>
        <w:tc>
          <w:tcPr>
            <w:tcW w:w="720"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R018</w:t>
            </w:r>
          </w:p>
        </w:tc>
        <w:tc>
          <w:tcPr>
            <w:tcW w:w="7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EG</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Well 9 Behind Property Control</w:t>
            </w:r>
          </w:p>
        </w:tc>
        <w:tc>
          <w:tcPr>
            <w:tcW w:w="32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142726" w:rsidRDefault="00604D3B" w:rsidP="00936478">
            <w:pPr>
              <w:rPr>
                <w:sz w:val="20"/>
                <w:highlight w:val="yellow"/>
                <w:u w:val="double"/>
              </w:rPr>
            </w:pPr>
            <w:r w:rsidRPr="00142726">
              <w:rPr>
                <w:sz w:val="20"/>
                <w:highlight w:val="yellow"/>
                <w:u w:val="double"/>
              </w:rPr>
              <w:t xml:space="preserve">Gen, Diesel, </w:t>
            </w:r>
            <w:proofErr w:type="spellStart"/>
            <w:r w:rsidRPr="00142726">
              <w:rPr>
                <w:sz w:val="20"/>
                <w:highlight w:val="yellow"/>
                <w:u w:val="double"/>
              </w:rPr>
              <w:t>Emerg</w:t>
            </w:r>
            <w:proofErr w:type="spellEnd"/>
            <w:r w:rsidRPr="00142726">
              <w:rPr>
                <w:sz w:val="20"/>
                <w:highlight w:val="yellow"/>
                <w:u w:val="double"/>
              </w:rPr>
              <w:t>, 200kW</w:t>
            </w:r>
          </w:p>
        </w:tc>
        <w:tc>
          <w:tcPr>
            <w:tcW w:w="81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142726" w:rsidRDefault="00424FBA" w:rsidP="00AB6C62">
            <w:pPr>
              <w:jc w:val="center"/>
              <w:rPr>
                <w:sz w:val="20"/>
                <w:highlight w:val="yellow"/>
                <w:u w:val="double"/>
              </w:rPr>
            </w:pPr>
            <w:r w:rsidRPr="00142726">
              <w:rPr>
                <w:sz w:val="20"/>
                <w:highlight w:val="yellow"/>
                <w:u w:val="double"/>
              </w:rPr>
              <w:t>299</w:t>
            </w:r>
          </w:p>
        </w:tc>
        <w:tc>
          <w:tcPr>
            <w:tcW w:w="1260"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424FBA" w:rsidRPr="00142726" w:rsidRDefault="00424FBA">
            <w:pPr>
              <w:jc w:val="center"/>
              <w:rPr>
                <w:rFonts w:ascii="Arial" w:hAnsi="Arial" w:cs="Arial"/>
                <w:sz w:val="18"/>
                <w:szCs w:val="18"/>
                <w:highlight w:val="yellow"/>
                <w:u w:val="double"/>
              </w:rPr>
            </w:pPr>
            <w:r w:rsidRPr="00142726">
              <w:rPr>
                <w:rFonts w:ascii="Arial" w:hAnsi="Arial" w:cs="Arial"/>
                <w:sz w:val="18"/>
                <w:szCs w:val="18"/>
                <w:highlight w:val="yellow"/>
                <w:u w:val="double"/>
              </w:rPr>
              <w:t>1980</w:t>
            </w:r>
          </w:p>
        </w:tc>
      </w:tr>
      <w:tr w:rsidR="00424FBA" w:rsidRPr="00142726" w:rsidTr="00B83FDE">
        <w:trPr>
          <w:trHeight w:val="288"/>
        </w:trPr>
        <w:tc>
          <w:tcPr>
            <w:tcW w:w="720"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R019</w:t>
            </w:r>
          </w:p>
        </w:tc>
        <w:tc>
          <w:tcPr>
            <w:tcW w:w="7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EG</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142726" w:rsidRDefault="00424FBA" w:rsidP="00AB6C62">
            <w:pPr>
              <w:rPr>
                <w:sz w:val="20"/>
                <w:highlight w:val="yellow"/>
                <w:u w:val="double"/>
              </w:rPr>
            </w:pPr>
            <w:r w:rsidRPr="00142726">
              <w:rPr>
                <w:sz w:val="20"/>
                <w:highlight w:val="yellow"/>
                <w:u w:val="double"/>
              </w:rPr>
              <w:t>WWTP #4 Gen</w:t>
            </w:r>
            <w:r w:rsidR="00142726">
              <w:rPr>
                <w:sz w:val="20"/>
                <w:highlight w:val="yellow"/>
                <w:u w:val="double"/>
              </w:rPr>
              <w:t>erator</w:t>
            </w:r>
          </w:p>
        </w:tc>
        <w:tc>
          <w:tcPr>
            <w:tcW w:w="32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142726" w:rsidRDefault="00424FBA" w:rsidP="00936478">
            <w:pPr>
              <w:rPr>
                <w:sz w:val="20"/>
                <w:highlight w:val="yellow"/>
                <w:u w:val="double"/>
              </w:rPr>
            </w:pPr>
            <w:r w:rsidRPr="00142726">
              <w:rPr>
                <w:sz w:val="20"/>
                <w:highlight w:val="yellow"/>
                <w:u w:val="double"/>
              </w:rPr>
              <w:t>Gen 4 Detroit Diesel</w:t>
            </w:r>
            <w:r w:rsidR="00936478">
              <w:rPr>
                <w:sz w:val="20"/>
                <w:highlight w:val="yellow"/>
                <w:u w:val="double"/>
              </w:rPr>
              <w:t>,</w:t>
            </w:r>
            <w:r w:rsidRPr="00142726">
              <w:rPr>
                <w:sz w:val="20"/>
                <w:highlight w:val="yellow"/>
                <w:u w:val="double"/>
              </w:rPr>
              <w:t>150kW</w:t>
            </w:r>
          </w:p>
        </w:tc>
        <w:tc>
          <w:tcPr>
            <w:tcW w:w="81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142726" w:rsidRDefault="00424FBA" w:rsidP="00AB6C62">
            <w:pPr>
              <w:jc w:val="center"/>
              <w:rPr>
                <w:sz w:val="20"/>
                <w:highlight w:val="yellow"/>
                <w:u w:val="double"/>
              </w:rPr>
            </w:pPr>
            <w:r w:rsidRPr="00142726">
              <w:rPr>
                <w:sz w:val="20"/>
                <w:highlight w:val="yellow"/>
                <w:u w:val="double"/>
              </w:rPr>
              <w:t>237</w:t>
            </w:r>
          </w:p>
        </w:tc>
        <w:tc>
          <w:tcPr>
            <w:tcW w:w="1260"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424FBA" w:rsidRPr="00142726" w:rsidRDefault="00424FBA">
            <w:pPr>
              <w:jc w:val="center"/>
              <w:rPr>
                <w:rFonts w:ascii="Arial" w:hAnsi="Arial" w:cs="Arial"/>
                <w:sz w:val="18"/>
                <w:szCs w:val="18"/>
                <w:u w:val="double"/>
              </w:rPr>
            </w:pPr>
            <w:r w:rsidRPr="00142726">
              <w:rPr>
                <w:rFonts w:ascii="Arial" w:hAnsi="Arial" w:cs="Arial"/>
                <w:sz w:val="18"/>
                <w:szCs w:val="18"/>
                <w:highlight w:val="yellow"/>
                <w:u w:val="double"/>
              </w:rPr>
              <w:t>1989</w:t>
            </w:r>
          </w:p>
        </w:tc>
      </w:tr>
      <w:tr w:rsidR="00424FBA" w:rsidRPr="00604D3B" w:rsidTr="00B83FDE">
        <w:trPr>
          <w:trHeight w:val="288"/>
        </w:trPr>
        <w:tc>
          <w:tcPr>
            <w:tcW w:w="720"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R020</w:t>
            </w:r>
          </w:p>
        </w:tc>
        <w:tc>
          <w:tcPr>
            <w:tcW w:w="7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EP</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 xml:space="preserve">Lift Station 01 </w:t>
            </w:r>
          </w:p>
        </w:tc>
        <w:tc>
          <w:tcPr>
            <w:tcW w:w="32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604D3B">
            <w:pPr>
              <w:rPr>
                <w:sz w:val="20"/>
                <w:highlight w:val="yellow"/>
                <w:u w:val="double"/>
              </w:rPr>
            </w:pPr>
            <w:r w:rsidRPr="00604D3B">
              <w:rPr>
                <w:sz w:val="20"/>
                <w:highlight w:val="yellow"/>
                <w:u w:val="double"/>
              </w:rPr>
              <w:t xml:space="preserve">Pump, </w:t>
            </w:r>
            <w:proofErr w:type="spellStart"/>
            <w:r w:rsidRPr="00604D3B">
              <w:rPr>
                <w:sz w:val="20"/>
                <w:highlight w:val="yellow"/>
                <w:u w:val="double"/>
              </w:rPr>
              <w:t>Combunit</w:t>
            </w:r>
            <w:proofErr w:type="spellEnd"/>
            <w:r w:rsidRPr="00604D3B">
              <w:rPr>
                <w:sz w:val="20"/>
                <w:highlight w:val="yellow"/>
                <w:u w:val="double"/>
              </w:rPr>
              <w:t xml:space="preserve">, Water </w:t>
            </w:r>
            <w:proofErr w:type="spellStart"/>
            <w:r w:rsidRPr="00604D3B">
              <w:rPr>
                <w:sz w:val="20"/>
                <w:highlight w:val="yellow"/>
                <w:u w:val="double"/>
              </w:rPr>
              <w:t>Submers</w:t>
            </w:r>
            <w:proofErr w:type="spellEnd"/>
            <w:r w:rsidRPr="00604D3B">
              <w:rPr>
                <w:sz w:val="20"/>
                <w:highlight w:val="yellow"/>
                <w:u w:val="double"/>
              </w:rPr>
              <w:t xml:space="preserve">, </w:t>
            </w:r>
            <w:r w:rsidR="00604D3B" w:rsidRPr="00604D3B">
              <w:rPr>
                <w:sz w:val="20"/>
                <w:highlight w:val="green"/>
                <w:u w:val="double"/>
              </w:rPr>
              <w:t xml:space="preserve">XX </w:t>
            </w:r>
            <w:proofErr w:type="spellStart"/>
            <w:r w:rsidRPr="00604D3B">
              <w:rPr>
                <w:sz w:val="20"/>
                <w:highlight w:val="yellow"/>
                <w:u w:val="double"/>
              </w:rPr>
              <w:t>Gpm</w:t>
            </w:r>
            <w:proofErr w:type="spellEnd"/>
          </w:p>
        </w:tc>
        <w:tc>
          <w:tcPr>
            <w:tcW w:w="81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jc w:val="center"/>
              <w:rPr>
                <w:sz w:val="20"/>
                <w:highlight w:val="yellow"/>
                <w:u w:val="double"/>
              </w:rPr>
            </w:pPr>
            <w:r w:rsidRPr="00604D3B">
              <w:rPr>
                <w:sz w:val="20"/>
                <w:highlight w:val="yellow"/>
                <w:u w:val="double"/>
              </w:rPr>
              <w:t>129</w:t>
            </w:r>
          </w:p>
        </w:tc>
        <w:tc>
          <w:tcPr>
            <w:tcW w:w="1260"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424FBA" w:rsidRPr="00604D3B" w:rsidRDefault="00424FBA">
            <w:pPr>
              <w:jc w:val="center"/>
              <w:rPr>
                <w:rFonts w:ascii="Arial" w:hAnsi="Arial" w:cs="Arial"/>
                <w:sz w:val="18"/>
                <w:szCs w:val="18"/>
                <w:u w:val="double"/>
              </w:rPr>
            </w:pPr>
            <w:r w:rsidRPr="00604D3B">
              <w:rPr>
                <w:rFonts w:ascii="Arial" w:hAnsi="Arial" w:cs="Arial"/>
                <w:sz w:val="18"/>
                <w:szCs w:val="18"/>
                <w:highlight w:val="yellow"/>
                <w:u w:val="double"/>
              </w:rPr>
              <w:t>1980</w:t>
            </w:r>
          </w:p>
        </w:tc>
      </w:tr>
      <w:tr w:rsidR="00424FBA" w:rsidRPr="00604D3B" w:rsidTr="007F3B8C">
        <w:trPr>
          <w:trHeight w:val="288"/>
        </w:trPr>
        <w:tc>
          <w:tcPr>
            <w:tcW w:w="720"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R021</w:t>
            </w:r>
          </w:p>
        </w:tc>
        <w:tc>
          <w:tcPr>
            <w:tcW w:w="7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EP</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 xml:space="preserve">Lift Station 05 Hotel Plaza </w:t>
            </w:r>
            <w:proofErr w:type="spellStart"/>
            <w:r w:rsidRPr="00604D3B">
              <w:rPr>
                <w:sz w:val="20"/>
                <w:highlight w:val="yellow"/>
                <w:u w:val="double"/>
              </w:rPr>
              <w:t>Bv</w:t>
            </w:r>
            <w:proofErr w:type="spellEnd"/>
          </w:p>
        </w:tc>
        <w:tc>
          <w:tcPr>
            <w:tcW w:w="32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 xml:space="preserve">Pump, </w:t>
            </w:r>
            <w:proofErr w:type="spellStart"/>
            <w:r w:rsidRPr="00604D3B">
              <w:rPr>
                <w:sz w:val="20"/>
                <w:highlight w:val="yellow"/>
                <w:u w:val="double"/>
              </w:rPr>
              <w:t>Combunit</w:t>
            </w:r>
            <w:proofErr w:type="spellEnd"/>
            <w:r w:rsidRPr="00604D3B">
              <w:rPr>
                <w:sz w:val="20"/>
                <w:highlight w:val="yellow"/>
                <w:u w:val="double"/>
              </w:rPr>
              <w:t xml:space="preserve">, Water </w:t>
            </w:r>
            <w:proofErr w:type="spellStart"/>
            <w:r w:rsidRPr="00604D3B">
              <w:rPr>
                <w:sz w:val="20"/>
                <w:highlight w:val="yellow"/>
                <w:u w:val="double"/>
              </w:rPr>
              <w:t>Submers</w:t>
            </w:r>
            <w:proofErr w:type="spellEnd"/>
            <w:r w:rsidRPr="00604D3B">
              <w:rPr>
                <w:sz w:val="20"/>
                <w:highlight w:val="yellow"/>
                <w:u w:val="double"/>
              </w:rPr>
              <w:t xml:space="preserve">, </w:t>
            </w:r>
            <w:r w:rsidR="00142726" w:rsidRPr="00604D3B">
              <w:rPr>
                <w:sz w:val="20"/>
                <w:highlight w:val="green"/>
                <w:u w:val="double"/>
              </w:rPr>
              <w:t xml:space="preserve">XX </w:t>
            </w:r>
            <w:proofErr w:type="spellStart"/>
            <w:r w:rsidRPr="00604D3B">
              <w:rPr>
                <w:sz w:val="20"/>
                <w:highlight w:val="yellow"/>
                <w:u w:val="double"/>
              </w:rPr>
              <w:t>Gpm</w:t>
            </w:r>
            <w:proofErr w:type="spellEnd"/>
          </w:p>
        </w:tc>
        <w:tc>
          <w:tcPr>
            <w:tcW w:w="81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jc w:val="center"/>
              <w:rPr>
                <w:sz w:val="20"/>
                <w:highlight w:val="yellow"/>
                <w:u w:val="double"/>
              </w:rPr>
            </w:pPr>
            <w:r w:rsidRPr="00604D3B">
              <w:rPr>
                <w:sz w:val="20"/>
                <w:highlight w:val="yellow"/>
                <w:u w:val="double"/>
              </w:rPr>
              <w:t>129</w:t>
            </w:r>
          </w:p>
        </w:tc>
        <w:tc>
          <w:tcPr>
            <w:tcW w:w="1260"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424FBA" w:rsidRPr="00604D3B" w:rsidRDefault="00424FBA">
            <w:pPr>
              <w:jc w:val="center"/>
              <w:rPr>
                <w:rFonts w:ascii="Arial" w:hAnsi="Arial" w:cs="Arial"/>
                <w:sz w:val="18"/>
                <w:szCs w:val="18"/>
                <w:highlight w:val="yellow"/>
                <w:u w:val="double"/>
              </w:rPr>
            </w:pPr>
            <w:r w:rsidRPr="00604D3B">
              <w:rPr>
                <w:rFonts w:ascii="Arial" w:hAnsi="Arial" w:cs="Arial"/>
                <w:sz w:val="18"/>
                <w:szCs w:val="18"/>
                <w:highlight w:val="yellow"/>
                <w:u w:val="double"/>
              </w:rPr>
              <w:t>1975</w:t>
            </w:r>
          </w:p>
        </w:tc>
      </w:tr>
      <w:tr w:rsidR="00424FBA" w:rsidRPr="00604D3B" w:rsidTr="007F3B8C">
        <w:trPr>
          <w:trHeight w:val="288"/>
        </w:trPr>
        <w:tc>
          <w:tcPr>
            <w:tcW w:w="720" w:type="dxa"/>
            <w:tcBorders>
              <w:top w:val="single" w:sz="6" w:space="0" w:color="auto"/>
              <w:left w:val="single" w:sz="12" w:space="0" w:color="auto"/>
              <w:bottom w:val="single" w:sz="12"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R022</w:t>
            </w:r>
          </w:p>
        </w:tc>
        <w:tc>
          <w:tcPr>
            <w:tcW w:w="720" w:type="dxa"/>
            <w:tcBorders>
              <w:top w:val="single" w:sz="6" w:space="0" w:color="auto"/>
              <w:left w:val="single" w:sz="6" w:space="0" w:color="auto"/>
              <w:bottom w:val="single" w:sz="12"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EP</w:t>
            </w:r>
          </w:p>
        </w:tc>
        <w:tc>
          <w:tcPr>
            <w:tcW w:w="3330" w:type="dxa"/>
            <w:tcBorders>
              <w:top w:val="single" w:sz="6" w:space="0" w:color="auto"/>
              <w:left w:val="single" w:sz="6" w:space="0" w:color="auto"/>
              <w:bottom w:val="single" w:sz="12"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Lift Station 06 _FW</w:t>
            </w:r>
          </w:p>
        </w:tc>
        <w:tc>
          <w:tcPr>
            <w:tcW w:w="3233" w:type="dxa"/>
            <w:tcBorders>
              <w:top w:val="single" w:sz="6" w:space="0" w:color="auto"/>
              <w:left w:val="single" w:sz="6" w:space="0" w:color="auto"/>
              <w:bottom w:val="single" w:sz="12"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 xml:space="preserve">Pump, </w:t>
            </w:r>
            <w:proofErr w:type="spellStart"/>
            <w:r w:rsidRPr="00604D3B">
              <w:rPr>
                <w:sz w:val="20"/>
                <w:highlight w:val="yellow"/>
                <w:u w:val="double"/>
              </w:rPr>
              <w:t>Combunit</w:t>
            </w:r>
            <w:proofErr w:type="spellEnd"/>
            <w:r w:rsidRPr="00604D3B">
              <w:rPr>
                <w:sz w:val="20"/>
                <w:highlight w:val="yellow"/>
                <w:u w:val="double"/>
              </w:rPr>
              <w:t xml:space="preserve">, Water </w:t>
            </w:r>
            <w:proofErr w:type="spellStart"/>
            <w:r w:rsidRPr="00604D3B">
              <w:rPr>
                <w:sz w:val="20"/>
                <w:highlight w:val="yellow"/>
                <w:u w:val="double"/>
              </w:rPr>
              <w:t>Submers</w:t>
            </w:r>
            <w:proofErr w:type="spellEnd"/>
            <w:r w:rsidRPr="00604D3B">
              <w:rPr>
                <w:sz w:val="20"/>
                <w:highlight w:val="yellow"/>
                <w:u w:val="double"/>
              </w:rPr>
              <w:t xml:space="preserve">, 800 </w:t>
            </w:r>
            <w:proofErr w:type="spellStart"/>
            <w:r w:rsidRPr="00604D3B">
              <w:rPr>
                <w:sz w:val="20"/>
                <w:highlight w:val="yellow"/>
                <w:u w:val="double"/>
              </w:rPr>
              <w:t>Gpm</w:t>
            </w:r>
            <w:proofErr w:type="spellEnd"/>
          </w:p>
        </w:tc>
        <w:tc>
          <w:tcPr>
            <w:tcW w:w="817" w:type="dxa"/>
            <w:tcBorders>
              <w:top w:val="single" w:sz="6" w:space="0" w:color="auto"/>
              <w:left w:val="single" w:sz="6" w:space="0" w:color="auto"/>
              <w:bottom w:val="single" w:sz="12" w:space="0" w:color="auto"/>
              <w:right w:val="single" w:sz="6" w:space="0" w:color="auto"/>
            </w:tcBorders>
            <w:shd w:val="clear" w:color="auto" w:fill="auto"/>
            <w:vAlign w:val="center"/>
            <w:hideMark/>
          </w:tcPr>
          <w:p w:rsidR="00424FBA" w:rsidRPr="00604D3B" w:rsidRDefault="00424FBA" w:rsidP="00AB6C62">
            <w:pPr>
              <w:jc w:val="center"/>
              <w:rPr>
                <w:sz w:val="20"/>
                <w:highlight w:val="yellow"/>
                <w:u w:val="double"/>
              </w:rPr>
            </w:pPr>
            <w:r w:rsidRPr="00604D3B">
              <w:rPr>
                <w:sz w:val="20"/>
                <w:highlight w:val="yellow"/>
                <w:u w:val="double"/>
              </w:rPr>
              <w:t>63</w:t>
            </w:r>
          </w:p>
        </w:tc>
        <w:tc>
          <w:tcPr>
            <w:tcW w:w="1260" w:type="dxa"/>
            <w:tcBorders>
              <w:top w:val="single" w:sz="6" w:space="0" w:color="auto"/>
              <w:left w:val="single" w:sz="6" w:space="0" w:color="auto"/>
              <w:bottom w:val="single" w:sz="12" w:space="0" w:color="auto"/>
              <w:right w:val="single" w:sz="12" w:space="0" w:color="auto"/>
            </w:tcBorders>
            <w:shd w:val="clear" w:color="auto" w:fill="auto"/>
            <w:vAlign w:val="center"/>
            <w:hideMark/>
          </w:tcPr>
          <w:p w:rsidR="00424FBA" w:rsidRPr="00604D3B" w:rsidRDefault="00424FBA">
            <w:pPr>
              <w:jc w:val="center"/>
              <w:rPr>
                <w:rFonts w:ascii="Arial" w:hAnsi="Arial" w:cs="Arial"/>
                <w:sz w:val="18"/>
                <w:szCs w:val="18"/>
                <w:highlight w:val="yellow"/>
                <w:u w:val="double"/>
              </w:rPr>
            </w:pPr>
            <w:r w:rsidRPr="00604D3B">
              <w:rPr>
                <w:rFonts w:ascii="Arial" w:hAnsi="Arial" w:cs="Arial"/>
                <w:sz w:val="18"/>
                <w:szCs w:val="18"/>
                <w:highlight w:val="yellow"/>
                <w:u w:val="double"/>
              </w:rPr>
              <w:t>1975</w:t>
            </w:r>
          </w:p>
        </w:tc>
      </w:tr>
      <w:tr w:rsidR="00424FBA" w:rsidRPr="00604D3B" w:rsidTr="007F3B8C">
        <w:trPr>
          <w:trHeight w:val="288"/>
        </w:trPr>
        <w:tc>
          <w:tcPr>
            <w:tcW w:w="720" w:type="dxa"/>
            <w:tcBorders>
              <w:top w:val="single" w:sz="12" w:space="0" w:color="auto"/>
              <w:left w:val="single" w:sz="12"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lastRenderedPageBreak/>
              <w:t>R023</w:t>
            </w:r>
          </w:p>
        </w:tc>
        <w:tc>
          <w:tcPr>
            <w:tcW w:w="720" w:type="dxa"/>
            <w:tcBorders>
              <w:top w:val="single" w:sz="12"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EP</w:t>
            </w:r>
          </w:p>
        </w:tc>
        <w:tc>
          <w:tcPr>
            <w:tcW w:w="3330" w:type="dxa"/>
            <w:tcBorders>
              <w:top w:val="single" w:sz="12"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Lift Station 08 Across from Poly</w:t>
            </w:r>
          </w:p>
        </w:tc>
        <w:tc>
          <w:tcPr>
            <w:tcW w:w="3233" w:type="dxa"/>
            <w:tcBorders>
              <w:top w:val="single" w:sz="12"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 xml:space="preserve">Pump, </w:t>
            </w:r>
            <w:proofErr w:type="spellStart"/>
            <w:r w:rsidRPr="00604D3B">
              <w:rPr>
                <w:sz w:val="20"/>
                <w:highlight w:val="yellow"/>
                <w:u w:val="double"/>
              </w:rPr>
              <w:t>Combunit</w:t>
            </w:r>
            <w:proofErr w:type="spellEnd"/>
            <w:r w:rsidRPr="00604D3B">
              <w:rPr>
                <w:sz w:val="20"/>
                <w:highlight w:val="yellow"/>
                <w:u w:val="double"/>
              </w:rPr>
              <w:t xml:space="preserve">, Water </w:t>
            </w:r>
            <w:proofErr w:type="spellStart"/>
            <w:r w:rsidRPr="00604D3B">
              <w:rPr>
                <w:sz w:val="20"/>
                <w:highlight w:val="yellow"/>
                <w:u w:val="double"/>
              </w:rPr>
              <w:t>Submers</w:t>
            </w:r>
            <w:proofErr w:type="spellEnd"/>
            <w:r w:rsidRPr="00604D3B">
              <w:rPr>
                <w:sz w:val="20"/>
                <w:highlight w:val="yellow"/>
                <w:u w:val="double"/>
              </w:rPr>
              <w:t xml:space="preserve">, 1600 </w:t>
            </w:r>
            <w:proofErr w:type="spellStart"/>
            <w:r w:rsidRPr="00604D3B">
              <w:rPr>
                <w:sz w:val="20"/>
                <w:highlight w:val="yellow"/>
                <w:u w:val="double"/>
              </w:rPr>
              <w:t>Gpm</w:t>
            </w:r>
            <w:proofErr w:type="spellEnd"/>
          </w:p>
        </w:tc>
        <w:tc>
          <w:tcPr>
            <w:tcW w:w="817" w:type="dxa"/>
            <w:tcBorders>
              <w:top w:val="single" w:sz="12"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jc w:val="center"/>
              <w:rPr>
                <w:sz w:val="20"/>
                <w:highlight w:val="yellow"/>
                <w:u w:val="double"/>
              </w:rPr>
            </w:pPr>
            <w:r w:rsidRPr="00604D3B">
              <w:rPr>
                <w:sz w:val="20"/>
                <w:highlight w:val="yellow"/>
                <w:u w:val="double"/>
              </w:rPr>
              <w:t>130</w:t>
            </w:r>
          </w:p>
        </w:tc>
        <w:tc>
          <w:tcPr>
            <w:tcW w:w="1260" w:type="dxa"/>
            <w:tcBorders>
              <w:top w:val="single" w:sz="12" w:space="0" w:color="auto"/>
              <w:left w:val="single" w:sz="6" w:space="0" w:color="auto"/>
              <w:bottom w:val="single" w:sz="6" w:space="0" w:color="auto"/>
              <w:right w:val="single" w:sz="12" w:space="0" w:color="auto"/>
            </w:tcBorders>
            <w:shd w:val="clear" w:color="auto" w:fill="auto"/>
            <w:vAlign w:val="center"/>
            <w:hideMark/>
          </w:tcPr>
          <w:p w:rsidR="00424FBA" w:rsidRPr="00604D3B" w:rsidRDefault="00424FBA">
            <w:pPr>
              <w:jc w:val="center"/>
              <w:rPr>
                <w:rFonts w:ascii="Arial" w:hAnsi="Arial" w:cs="Arial"/>
                <w:sz w:val="18"/>
                <w:szCs w:val="18"/>
                <w:highlight w:val="yellow"/>
                <w:u w:val="double"/>
              </w:rPr>
            </w:pPr>
            <w:r w:rsidRPr="00604D3B">
              <w:rPr>
                <w:rFonts w:ascii="Arial" w:hAnsi="Arial" w:cs="Arial"/>
                <w:sz w:val="18"/>
                <w:szCs w:val="18"/>
                <w:highlight w:val="yellow"/>
                <w:u w:val="double"/>
              </w:rPr>
              <w:t>1980</w:t>
            </w:r>
          </w:p>
        </w:tc>
      </w:tr>
      <w:tr w:rsidR="00424FBA" w:rsidRPr="00604D3B" w:rsidTr="00B83FDE">
        <w:trPr>
          <w:trHeight w:val="288"/>
        </w:trPr>
        <w:tc>
          <w:tcPr>
            <w:tcW w:w="720"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R024</w:t>
            </w:r>
          </w:p>
        </w:tc>
        <w:tc>
          <w:tcPr>
            <w:tcW w:w="7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EP</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Lift Station 29 Epcot</w:t>
            </w:r>
          </w:p>
        </w:tc>
        <w:tc>
          <w:tcPr>
            <w:tcW w:w="32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 xml:space="preserve">Pump, </w:t>
            </w:r>
            <w:proofErr w:type="spellStart"/>
            <w:r w:rsidRPr="00604D3B">
              <w:rPr>
                <w:sz w:val="20"/>
                <w:highlight w:val="yellow"/>
                <w:u w:val="double"/>
              </w:rPr>
              <w:t>Combunit</w:t>
            </w:r>
            <w:proofErr w:type="spellEnd"/>
            <w:r w:rsidRPr="00604D3B">
              <w:rPr>
                <w:sz w:val="20"/>
                <w:highlight w:val="yellow"/>
                <w:u w:val="double"/>
              </w:rPr>
              <w:t xml:space="preserve">, Water </w:t>
            </w:r>
            <w:proofErr w:type="spellStart"/>
            <w:r w:rsidRPr="00604D3B">
              <w:rPr>
                <w:sz w:val="20"/>
                <w:highlight w:val="yellow"/>
                <w:u w:val="double"/>
              </w:rPr>
              <w:t>Submers</w:t>
            </w:r>
            <w:proofErr w:type="spellEnd"/>
            <w:r w:rsidRPr="00604D3B">
              <w:rPr>
                <w:sz w:val="20"/>
                <w:highlight w:val="yellow"/>
                <w:u w:val="double"/>
              </w:rPr>
              <w:t xml:space="preserve">, 600 </w:t>
            </w:r>
            <w:proofErr w:type="spellStart"/>
            <w:r w:rsidRPr="00604D3B">
              <w:rPr>
                <w:sz w:val="20"/>
                <w:highlight w:val="yellow"/>
                <w:u w:val="double"/>
              </w:rPr>
              <w:t>Gpm</w:t>
            </w:r>
            <w:proofErr w:type="spellEnd"/>
          </w:p>
        </w:tc>
        <w:tc>
          <w:tcPr>
            <w:tcW w:w="81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jc w:val="center"/>
              <w:rPr>
                <w:sz w:val="20"/>
                <w:highlight w:val="yellow"/>
                <w:u w:val="double"/>
              </w:rPr>
            </w:pPr>
            <w:r w:rsidRPr="00604D3B">
              <w:rPr>
                <w:sz w:val="20"/>
                <w:highlight w:val="yellow"/>
                <w:u w:val="double"/>
              </w:rPr>
              <w:t>20</w:t>
            </w:r>
          </w:p>
        </w:tc>
        <w:tc>
          <w:tcPr>
            <w:tcW w:w="1260"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424FBA" w:rsidRPr="00604D3B" w:rsidRDefault="00424FBA">
            <w:pPr>
              <w:jc w:val="center"/>
              <w:rPr>
                <w:rFonts w:ascii="Arial" w:hAnsi="Arial" w:cs="Arial"/>
                <w:sz w:val="18"/>
                <w:szCs w:val="18"/>
                <w:highlight w:val="yellow"/>
                <w:u w:val="double"/>
              </w:rPr>
            </w:pPr>
            <w:r w:rsidRPr="00604D3B">
              <w:rPr>
                <w:rFonts w:ascii="Arial" w:hAnsi="Arial" w:cs="Arial"/>
                <w:sz w:val="18"/>
                <w:szCs w:val="18"/>
                <w:highlight w:val="yellow"/>
                <w:u w:val="double"/>
              </w:rPr>
              <w:t>1980</w:t>
            </w:r>
          </w:p>
        </w:tc>
      </w:tr>
      <w:tr w:rsidR="00424FBA" w:rsidRPr="00604D3B" w:rsidTr="00B83FDE">
        <w:trPr>
          <w:trHeight w:val="288"/>
        </w:trPr>
        <w:tc>
          <w:tcPr>
            <w:tcW w:w="720"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R025</w:t>
            </w:r>
          </w:p>
        </w:tc>
        <w:tc>
          <w:tcPr>
            <w:tcW w:w="7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EP</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Lift Station 30 Epcot</w:t>
            </w:r>
          </w:p>
        </w:tc>
        <w:tc>
          <w:tcPr>
            <w:tcW w:w="32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 xml:space="preserve">Pump, </w:t>
            </w:r>
            <w:proofErr w:type="spellStart"/>
            <w:r w:rsidRPr="00604D3B">
              <w:rPr>
                <w:sz w:val="20"/>
                <w:highlight w:val="yellow"/>
                <w:u w:val="double"/>
              </w:rPr>
              <w:t>Combunit</w:t>
            </w:r>
            <w:proofErr w:type="spellEnd"/>
            <w:r w:rsidRPr="00604D3B">
              <w:rPr>
                <w:sz w:val="20"/>
                <w:highlight w:val="yellow"/>
                <w:u w:val="double"/>
              </w:rPr>
              <w:t xml:space="preserve">, Water </w:t>
            </w:r>
            <w:proofErr w:type="spellStart"/>
            <w:r w:rsidRPr="00604D3B">
              <w:rPr>
                <w:sz w:val="20"/>
                <w:highlight w:val="yellow"/>
                <w:u w:val="double"/>
              </w:rPr>
              <w:t>Submers</w:t>
            </w:r>
            <w:proofErr w:type="spellEnd"/>
            <w:r w:rsidRPr="00604D3B">
              <w:rPr>
                <w:sz w:val="20"/>
                <w:highlight w:val="yellow"/>
                <w:u w:val="double"/>
              </w:rPr>
              <w:t xml:space="preserve">, 600 </w:t>
            </w:r>
            <w:proofErr w:type="spellStart"/>
            <w:r w:rsidRPr="00604D3B">
              <w:rPr>
                <w:sz w:val="20"/>
                <w:highlight w:val="yellow"/>
                <w:u w:val="double"/>
              </w:rPr>
              <w:t>Gpm</w:t>
            </w:r>
            <w:proofErr w:type="spellEnd"/>
          </w:p>
        </w:tc>
        <w:tc>
          <w:tcPr>
            <w:tcW w:w="81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jc w:val="center"/>
              <w:rPr>
                <w:sz w:val="20"/>
                <w:highlight w:val="yellow"/>
                <w:u w:val="double"/>
              </w:rPr>
            </w:pPr>
            <w:r w:rsidRPr="00604D3B">
              <w:rPr>
                <w:sz w:val="20"/>
                <w:highlight w:val="yellow"/>
                <w:u w:val="double"/>
              </w:rPr>
              <w:t>20</w:t>
            </w:r>
          </w:p>
        </w:tc>
        <w:tc>
          <w:tcPr>
            <w:tcW w:w="1260"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424FBA" w:rsidRPr="00604D3B" w:rsidRDefault="00424FBA">
            <w:pPr>
              <w:jc w:val="center"/>
              <w:rPr>
                <w:rFonts w:ascii="Arial" w:hAnsi="Arial" w:cs="Arial"/>
                <w:sz w:val="18"/>
                <w:szCs w:val="18"/>
                <w:highlight w:val="yellow"/>
                <w:u w:val="double"/>
              </w:rPr>
            </w:pPr>
            <w:r w:rsidRPr="00604D3B">
              <w:rPr>
                <w:rFonts w:ascii="Arial" w:hAnsi="Arial" w:cs="Arial"/>
                <w:sz w:val="18"/>
                <w:szCs w:val="18"/>
                <w:highlight w:val="yellow"/>
                <w:u w:val="double"/>
              </w:rPr>
              <w:t>1980</w:t>
            </w:r>
          </w:p>
        </w:tc>
      </w:tr>
      <w:tr w:rsidR="00424FBA" w:rsidRPr="00604D3B" w:rsidTr="00B83FDE">
        <w:trPr>
          <w:trHeight w:val="288"/>
        </w:trPr>
        <w:tc>
          <w:tcPr>
            <w:tcW w:w="720"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R026</w:t>
            </w:r>
          </w:p>
        </w:tc>
        <w:tc>
          <w:tcPr>
            <w:tcW w:w="7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EP</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Lift Station 35 Grand Floridian</w:t>
            </w:r>
          </w:p>
        </w:tc>
        <w:tc>
          <w:tcPr>
            <w:tcW w:w="32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 xml:space="preserve">Pump, </w:t>
            </w:r>
            <w:proofErr w:type="spellStart"/>
            <w:r w:rsidRPr="00604D3B">
              <w:rPr>
                <w:sz w:val="20"/>
                <w:highlight w:val="yellow"/>
                <w:u w:val="double"/>
              </w:rPr>
              <w:t>Combunit</w:t>
            </w:r>
            <w:proofErr w:type="spellEnd"/>
            <w:r w:rsidRPr="00604D3B">
              <w:rPr>
                <w:sz w:val="20"/>
                <w:highlight w:val="yellow"/>
                <w:u w:val="double"/>
              </w:rPr>
              <w:t xml:space="preserve">, Water </w:t>
            </w:r>
            <w:proofErr w:type="spellStart"/>
            <w:r w:rsidRPr="00604D3B">
              <w:rPr>
                <w:sz w:val="20"/>
                <w:highlight w:val="yellow"/>
                <w:u w:val="double"/>
              </w:rPr>
              <w:t>Submers</w:t>
            </w:r>
            <w:proofErr w:type="spellEnd"/>
            <w:r w:rsidRPr="00604D3B">
              <w:rPr>
                <w:sz w:val="20"/>
                <w:highlight w:val="yellow"/>
                <w:u w:val="double"/>
              </w:rPr>
              <w:t xml:space="preserve">, 800 </w:t>
            </w:r>
            <w:proofErr w:type="spellStart"/>
            <w:r w:rsidRPr="00604D3B">
              <w:rPr>
                <w:sz w:val="20"/>
                <w:highlight w:val="yellow"/>
                <w:u w:val="double"/>
              </w:rPr>
              <w:t>Gpm</w:t>
            </w:r>
            <w:proofErr w:type="spellEnd"/>
          </w:p>
        </w:tc>
        <w:tc>
          <w:tcPr>
            <w:tcW w:w="81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jc w:val="center"/>
              <w:rPr>
                <w:sz w:val="20"/>
                <w:highlight w:val="yellow"/>
                <w:u w:val="double"/>
              </w:rPr>
            </w:pPr>
            <w:r w:rsidRPr="00604D3B">
              <w:rPr>
                <w:sz w:val="20"/>
                <w:highlight w:val="yellow"/>
                <w:u w:val="double"/>
              </w:rPr>
              <w:t>72</w:t>
            </w:r>
          </w:p>
        </w:tc>
        <w:tc>
          <w:tcPr>
            <w:tcW w:w="1260"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424FBA" w:rsidRPr="00604D3B" w:rsidRDefault="00424FBA">
            <w:pPr>
              <w:jc w:val="center"/>
              <w:rPr>
                <w:rFonts w:ascii="Arial" w:hAnsi="Arial" w:cs="Arial"/>
                <w:sz w:val="18"/>
                <w:szCs w:val="18"/>
                <w:u w:val="double"/>
              </w:rPr>
            </w:pPr>
            <w:r w:rsidRPr="00604D3B">
              <w:rPr>
                <w:rFonts w:ascii="Arial" w:hAnsi="Arial" w:cs="Arial"/>
                <w:sz w:val="18"/>
                <w:szCs w:val="18"/>
                <w:highlight w:val="yellow"/>
                <w:u w:val="double"/>
              </w:rPr>
              <w:t>1988</w:t>
            </w:r>
          </w:p>
        </w:tc>
      </w:tr>
      <w:tr w:rsidR="00424FBA" w:rsidRPr="00E80BC4" w:rsidTr="00B83FDE">
        <w:trPr>
          <w:trHeight w:val="288"/>
        </w:trPr>
        <w:tc>
          <w:tcPr>
            <w:tcW w:w="720"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424FBA" w:rsidRPr="00D57B62" w:rsidRDefault="00424FBA" w:rsidP="00AB6C62">
            <w:pPr>
              <w:rPr>
                <w:sz w:val="20"/>
                <w:highlight w:val="yellow"/>
                <w:u w:val="double"/>
              </w:rPr>
            </w:pPr>
            <w:r w:rsidRPr="00D57B62">
              <w:rPr>
                <w:sz w:val="20"/>
                <w:highlight w:val="yellow"/>
                <w:u w:val="double"/>
              </w:rPr>
              <w:t>R027</w:t>
            </w:r>
          </w:p>
        </w:tc>
        <w:tc>
          <w:tcPr>
            <w:tcW w:w="7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D57B62" w:rsidRDefault="00424FBA" w:rsidP="00AB6C62">
            <w:pPr>
              <w:rPr>
                <w:sz w:val="20"/>
                <w:highlight w:val="yellow"/>
                <w:u w:val="double"/>
              </w:rPr>
            </w:pPr>
            <w:r w:rsidRPr="00D57B62">
              <w:rPr>
                <w:sz w:val="20"/>
                <w:highlight w:val="yellow"/>
                <w:u w:val="double"/>
              </w:rPr>
              <w:t>EG</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D57B62" w:rsidRDefault="00424FBA" w:rsidP="00142726">
            <w:pPr>
              <w:rPr>
                <w:sz w:val="20"/>
                <w:highlight w:val="green"/>
                <w:u w:val="double"/>
              </w:rPr>
            </w:pPr>
            <w:r w:rsidRPr="00D57B62">
              <w:rPr>
                <w:sz w:val="20"/>
                <w:highlight w:val="yellow"/>
                <w:u w:val="double"/>
              </w:rPr>
              <w:t>150 k</w:t>
            </w:r>
            <w:r w:rsidR="00142726" w:rsidRPr="00D57B62">
              <w:rPr>
                <w:sz w:val="20"/>
                <w:highlight w:val="yellow"/>
                <w:u w:val="double"/>
              </w:rPr>
              <w:t>W</w:t>
            </w:r>
            <w:r w:rsidRPr="00D57B62">
              <w:rPr>
                <w:sz w:val="20"/>
                <w:highlight w:val="yellow"/>
                <w:u w:val="double"/>
              </w:rPr>
              <w:t xml:space="preserve"> </w:t>
            </w:r>
            <w:r w:rsidRPr="002E3C5C">
              <w:rPr>
                <w:sz w:val="20"/>
                <w:highlight w:val="yellow"/>
                <w:u w:val="double"/>
              </w:rPr>
              <w:t xml:space="preserve">generator to be </w:t>
            </w:r>
            <w:r w:rsidRPr="002E3C5C">
              <w:rPr>
                <w:b/>
                <w:sz w:val="20"/>
                <w:highlight w:val="yellow"/>
                <w:u w:val="double"/>
              </w:rPr>
              <w:t>relocated</w:t>
            </w:r>
          </w:p>
        </w:tc>
        <w:tc>
          <w:tcPr>
            <w:tcW w:w="32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D57B62" w:rsidRDefault="00D04630" w:rsidP="00936478">
            <w:pPr>
              <w:rPr>
                <w:sz w:val="20"/>
                <w:highlight w:val="yellow"/>
                <w:u w:val="double"/>
              </w:rPr>
            </w:pPr>
            <w:r w:rsidRPr="00D57B62">
              <w:rPr>
                <w:sz w:val="20"/>
                <w:highlight w:val="yellow"/>
                <w:u w:val="double"/>
              </w:rPr>
              <w:t xml:space="preserve">Gen 1, Diesel, </w:t>
            </w:r>
            <w:proofErr w:type="spellStart"/>
            <w:r w:rsidRPr="00D57B62">
              <w:rPr>
                <w:sz w:val="20"/>
                <w:highlight w:val="yellow"/>
                <w:u w:val="double"/>
              </w:rPr>
              <w:t>Emerg</w:t>
            </w:r>
            <w:proofErr w:type="spellEnd"/>
            <w:r w:rsidR="00424FBA" w:rsidRPr="00D57B62">
              <w:rPr>
                <w:sz w:val="20"/>
                <w:highlight w:val="yellow"/>
                <w:u w:val="double"/>
              </w:rPr>
              <w:t>, 150kW</w:t>
            </w:r>
          </w:p>
        </w:tc>
        <w:tc>
          <w:tcPr>
            <w:tcW w:w="81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D57B62" w:rsidRDefault="00424FBA" w:rsidP="00AB6C62">
            <w:pPr>
              <w:jc w:val="center"/>
              <w:rPr>
                <w:sz w:val="20"/>
                <w:highlight w:val="yellow"/>
                <w:u w:val="double"/>
              </w:rPr>
            </w:pPr>
            <w:r w:rsidRPr="00D57B62">
              <w:rPr>
                <w:sz w:val="20"/>
                <w:highlight w:val="yellow"/>
                <w:u w:val="double"/>
              </w:rPr>
              <w:t>250</w:t>
            </w:r>
          </w:p>
        </w:tc>
        <w:tc>
          <w:tcPr>
            <w:tcW w:w="1260"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424FBA" w:rsidRPr="00D57B62" w:rsidRDefault="00424FBA">
            <w:pPr>
              <w:jc w:val="center"/>
              <w:rPr>
                <w:rFonts w:ascii="Arial" w:hAnsi="Arial" w:cs="Arial"/>
                <w:sz w:val="18"/>
                <w:szCs w:val="18"/>
                <w:highlight w:val="yellow"/>
                <w:u w:val="double"/>
              </w:rPr>
            </w:pPr>
            <w:r w:rsidRPr="00D57B62">
              <w:rPr>
                <w:rFonts w:ascii="Arial" w:hAnsi="Arial" w:cs="Arial"/>
                <w:sz w:val="18"/>
                <w:szCs w:val="18"/>
                <w:highlight w:val="yellow"/>
                <w:u w:val="double"/>
              </w:rPr>
              <w:t>1992</w:t>
            </w:r>
          </w:p>
        </w:tc>
      </w:tr>
      <w:tr w:rsidR="00424FBA" w:rsidRPr="00604D3B" w:rsidTr="00B83FDE">
        <w:trPr>
          <w:trHeight w:val="288"/>
        </w:trPr>
        <w:tc>
          <w:tcPr>
            <w:tcW w:w="720" w:type="dxa"/>
            <w:tcBorders>
              <w:top w:val="single" w:sz="6" w:space="0" w:color="auto"/>
              <w:left w:val="single" w:sz="12"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R028</w:t>
            </w:r>
          </w:p>
        </w:tc>
        <w:tc>
          <w:tcPr>
            <w:tcW w:w="72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EG</w:t>
            </w:r>
          </w:p>
        </w:tc>
        <w:tc>
          <w:tcPr>
            <w:tcW w:w="3330"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rPr>
                <w:sz w:val="20"/>
                <w:highlight w:val="yellow"/>
                <w:u w:val="double"/>
              </w:rPr>
            </w:pPr>
            <w:r w:rsidRPr="00604D3B">
              <w:rPr>
                <w:sz w:val="20"/>
                <w:highlight w:val="yellow"/>
                <w:u w:val="double"/>
              </w:rPr>
              <w:t>NSA CEP UPS Emergency Generator</w:t>
            </w:r>
          </w:p>
        </w:tc>
        <w:tc>
          <w:tcPr>
            <w:tcW w:w="3233"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936478">
            <w:pPr>
              <w:rPr>
                <w:sz w:val="20"/>
                <w:highlight w:val="yellow"/>
                <w:u w:val="double"/>
              </w:rPr>
            </w:pPr>
            <w:r w:rsidRPr="00604D3B">
              <w:rPr>
                <w:sz w:val="20"/>
                <w:highlight w:val="yellow"/>
                <w:u w:val="double"/>
              </w:rPr>
              <w:t>Olympian D200P4</w:t>
            </w:r>
            <w:r w:rsidR="00936478">
              <w:rPr>
                <w:sz w:val="20"/>
                <w:highlight w:val="yellow"/>
                <w:u w:val="double"/>
              </w:rPr>
              <w:t>,</w:t>
            </w:r>
            <w:r w:rsidRPr="00604D3B">
              <w:rPr>
                <w:sz w:val="20"/>
                <w:highlight w:val="yellow"/>
                <w:u w:val="double"/>
              </w:rPr>
              <w:t xml:space="preserve"> 200kW</w:t>
            </w:r>
          </w:p>
        </w:tc>
        <w:tc>
          <w:tcPr>
            <w:tcW w:w="817" w:type="dxa"/>
            <w:tcBorders>
              <w:top w:val="single" w:sz="6" w:space="0" w:color="auto"/>
              <w:left w:val="single" w:sz="6" w:space="0" w:color="auto"/>
              <w:bottom w:val="single" w:sz="6" w:space="0" w:color="auto"/>
              <w:right w:val="single" w:sz="6" w:space="0" w:color="auto"/>
            </w:tcBorders>
            <w:shd w:val="clear" w:color="auto" w:fill="auto"/>
            <w:vAlign w:val="center"/>
            <w:hideMark/>
          </w:tcPr>
          <w:p w:rsidR="00424FBA" w:rsidRPr="00604D3B" w:rsidRDefault="00424FBA" w:rsidP="00AB6C62">
            <w:pPr>
              <w:jc w:val="center"/>
              <w:rPr>
                <w:sz w:val="20"/>
                <w:highlight w:val="yellow"/>
                <w:u w:val="double"/>
              </w:rPr>
            </w:pPr>
            <w:r w:rsidRPr="00604D3B">
              <w:rPr>
                <w:sz w:val="20"/>
                <w:highlight w:val="yellow"/>
                <w:u w:val="double"/>
              </w:rPr>
              <w:t>325</w:t>
            </w:r>
          </w:p>
        </w:tc>
        <w:tc>
          <w:tcPr>
            <w:tcW w:w="1260" w:type="dxa"/>
            <w:tcBorders>
              <w:top w:val="single" w:sz="6" w:space="0" w:color="auto"/>
              <w:left w:val="single" w:sz="6" w:space="0" w:color="auto"/>
              <w:bottom w:val="single" w:sz="6" w:space="0" w:color="auto"/>
              <w:right w:val="single" w:sz="12" w:space="0" w:color="auto"/>
            </w:tcBorders>
            <w:shd w:val="clear" w:color="auto" w:fill="auto"/>
            <w:vAlign w:val="center"/>
            <w:hideMark/>
          </w:tcPr>
          <w:p w:rsidR="00424FBA" w:rsidRPr="00604D3B" w:rsidRDefault="00424FBA">
            <w:pPr>
              <w:jc w:val="center"/>
              <w:rPr>
                <w:rFonts w:ascii="Arial" w:hAnsi="Arial" w:cs="Arial"/>
                <w:sz w:val="18"/>
                <w:szCs w:val="18"/>
                <w:highlight w:val="yellow"/>
                <w:u w:val="double"/>
              </w:rPr>
            </w:pPr>
            <w:r w:rsidRPr="00604D3B">
              <w:rPr>
                <w:rFonts w:ascii="Arial" w:hAnsi="Arial" w:cs="Arial"/>
                <w:sz w:val="18"/>
                <w:szCs w:val="18"/>
                <w:highlight w:val="yellow"/>
                <w:u w:val="double"/>
              </w:rPr>
              <w:t>2004</w:t>
            </w:r>
          </w:p>
        </w:tc>
      </w:tr>
      <w:tr w:rsidR="00AB6C62" w:rsidRPr="00604D3B" w:rsidTr="00B83FDE">
        <w:trPr>
          <w:trHeight w:val="288"/>
        </w:trPr>
        <w:tc>
          <w:tcPr>
            <w:tcW w:w="720" w:type="dxa"/>
            <w:tcBorders>
              <w:top w:val="single" w:sz="6" w:space="0" w:color="auto"/>
              <w:left w:val="single" w:sz="12" w:space="0" w:color="auto"/>
              <w:bottom w:val="single" w:sz="12" w:space="0" w:color="auto"/>
              <w:right w:val="single" w:sz="6" w:space="0" w:color="auto"/>
            </w:tcBorders>
            <w:shd w:val="clear" w:color="auto" w:fill="auto"/>
            <w:vAlign w:val="center"/>
          </w:tcPr>
          <w:p w:rsidR="00AB6C62" w:rsidRPr="00604D3B" w:rsidRDefault="00AB6C62" w:rsidP="00AB6C62">
            <w:pPr>
              <w:rPr>
                <w:sz w:val="20"/>
                <w:highlight w:val="yellow"/>
                <w:u w:val="double"/>
              </w:rPr>
            </w:pPr>
            <w:r w:rsidRPr="00604D3B">
              <w:rPr>
                <w:sz w:val="20"/>
                <w:highlight w:val="yellow"/>
                <w:u w:val="double"/>
              </w:rPr>
              <w:t>R032</w:t>
            </w:r>
          </w:p>
        </w:tc>
        <w:tc>
          <w:tcPr>
            <w:tcW w:w="720" w:type="dxa"/>
            <w:tcBorders>
              <w:top w:val="single" w:sz="6" w:space="0" w:color="auto"/>
              <w:left w:val="single" w:sz="6" w:space="0" w:color="auto"/>
              <w:bottom w:val="single" w:sz="12" w:space="0" w:color="auto"/>
              <w:right w:val="single" w:sz="6" w:space="0" w:color="auto"/>
            </w:tcBorders>
            <w:shd w:val="clear" w:color="auto" w:fill="auto"/>
            <w:vAlign w:val="center"/>
          </w:tcPr>
          <w:p w:rsidR="00AB6C62" w:rsidRPr="00604D3B" w:rsidRDefault="00AB6C62" w:rsidP="00AB6C62">
            <w:pPr>
              <w:rPr>
                <w:sz w:val="20"/>
                <w:highlight w:val="yellow"/>
                <w:u w:val="double"/>
              </w:rPr>
            </w:pPr>
            <w:r w:rsidRPr="00604D3B">
              <w:rPr>
                <w:sz w:val="20"/>
                <w:highlight w:val="yellow"/>
                <w:u w:val="double"/>
              </w:rPr>
              <w:t>EP</w:t>
            </w:r>
          </w:p>
        </w:tc>
        <w:tc>
          <w:tcPr>
            <w:tcW w:w="3330" w:type="dxa"/>
            <w:tcBorders>
              <w:top w:val="single" w:sz="6" w:space="0" w:color="auto"/>
              <w:left w:val="single" w:sz="6" w:space="0" w:color="auto"/>
              <w:bottom w:val="single" w:sz="12" w:space="0" w:color="auto"/>
              <w:right w:val="single" w:sz="6" w:space="0" w:color="auto"/>
            </w:tcBorders>
            <w:shd w:val="clear" w:color="auto" w:fill="auto"/>
            <w:vAlign w:val="center"/>
          </w:tcPr>
          <w:p w:rsidR="00AB6C62" w:rsidRPr="00604D3B" w:rsidRDefault="00AB6C62" w:rsidP="00AB6C62">
            <w:pPr>
              <w:rPr>
                <w:sz w:val="20"/>
                <w:highlight w:val="yellow"/>
                <w:u w:val="double"/>
              </w:rPr>
            </w:pPr>
            <w:r w:rsidRPr="00604D3B">
              <w:rPr>
                <w:sz w:val="20"/>
                <w:highlight w:val="yellow"/>
                <w:u w:val="double"/>
              </w:rPr>
              <w:t>Lift Station 28 EC</w:t>
            </w:r>
          </w:p>
        </w:tc>
        <w:tc>
          <w:tcPr>
            <w:tcW w:w="3233" w:type="dxa"/>
            <w:tcBorders>
              <w:top w:val="single" w:sz="6" w:space="0" w:color="auto"/>
              <w:left w:val="single" w:sz="6" w:space="0" w:color="auto"/>
              <w:bottom w:val="single" w:sz="12" w:space="0" w:color="auto"/>
              <w:right w:val="single" w:sz="6" w:space="0" w:color="auto"/>
            </w:tcBorders>
            <w:shd w:val="clear" w:color="auto" w:fill="auto"/>
            <w:vAlign w:val="center"/>
          </w:tcPr>
          <w:p w:rsidR="00AB6C62" w:rsidRPr="00604D3B" w:rsidRDefault="00424FBA" w:rsidP="00424FBA">
            <w:pPr>
              <w:rPr>
                <w:sz w:val="20"/>
                <w:highlight w:val="yellow"/>
                <w:u w:val="double"/>
              </w:rPr>
            </w:pPr>
            <w:r w:rsidRPr="00604D3B">
              <w:rPr>
                <w:sz w:val="20"/>
                <w:highlight w:val="yellow"/>
                <w:u w:val="double"/>
              </w:rPr>
              <w:t xml:space="preserve">Pump, </w:t>
            </w:r>
            <w:proofErr w:type="spellStart"/>
            <w:r w:rsidRPr="00604D3B">
              <w:rPr>
                <w:sz w:val="20"/>
                <w:highlight w:val="yellow"/>
                <w:u w:val="double"/>
              </w:rPr>
              <w:t>Combunit</w:t>
            </w:r>
            <w:proofErr w:type="spellEnd"/>
            <w:r w:rsidRPr="00604D3B">
              <w:rPr>
                <w:sz w:val="20"/>
                <w:highlight w:val="yellow"/>
                <w:u w:val="double"/>
              </w:rPr>
              <w:t xml:space="preserve">, Water </w:t>
            </w:r>
            <w:proofErr w:type="spellStart"/>
            <w:r w:rsidRPr="00604D3B">
              <w:rPr>
                <w:sz w:val="20"/>
                <w:highlight w:val="yellow"/>
                <w:u w:val="double"/>
              </w:rPr>
              <w:t>Submers</w:t>
            </w:r>
            <w:proofErr w:type="spellEnd"/>
            <w:r w:rsidRPr="00604D3B">
              <w:rPr>
                <w:sz w:val="20"/>
                <w:highlight w:val="yellow"/>
                <w:u w:val="double"/>
              </w:rPr>
              <w:t xml:space="preserve">, </w:t>
            </w:r>
            <w:r w:rsidRPr="00604D3B">
              <w:rPr>
                <w:sz w:val="20"/>
                <w:highlight w:val="green"/>
                <w:u w:val="double"/>
              </w:rPr>
              <w:t xml:space="preserve">XX </w:t>
            </w:r>
            <w:proofErr w:type="spellStart"/>
            <w:r w:rsidRPr="00604D3B">
              <w:rPr>
                <w:sz w:val="20"/>
                <w:highlight w:val="yellow"/>
                <w:u w:val="double"/>
              </w:rPr>
              <w:t>Gpm</w:t>
            </w:r>
            <w:proofErr w:type="spellEnd"/>
          </w:p>
        </w:tc>
        <w:tc>
          <w:tcPr>
            <w:tcW w:w="817" w:type="dxa"/>
            <w:tcBorders>
              <w:top w:val="single" w:sz="6" w:space="0" w:color="auto"/>
              <w:left w:val="single" w:sz="6" w:space="0" w:color="auto"/>
              <w:bottom w:val="single" w:sz="12" w:space="0" w:color="auto"/>
              <w:right w:val="single" w:sz="6" w:space="0" w:color="auto"/>
            </w:tcBorders>
            <w:shd w:val="clear" w:color="auto" w:fill="auto"/>
            <w:vAlign w:val="center"/>
          </w:tcPr>
          <w:p w:rsidR="00AB6C62" w:rsidRPr="00604D3B" w:rsidRDefault="00AB6C62" w:rsidP="00AB6C62">
            <w:pPr>
              <w:jc w:val="center"/>
              <w:rPr>
                <w:sz w:val="20"/>
                <w:highlight w:val="yellow"/>
                <w:u w:val="double"/>
              </w:rPr>
            </w:pPr>
            <w:r w:rsidRPr="00604D3B">
              <w:rPr>
                <w:sz w:val="20"/>
                <w:highlight w:val="yellow"/>
                <w:u w:val="double"/>
              </w:rPr>
              <w:t>143</w:t>
            </w:r>
          </w:p>
        </w:tc>
        <w:tc>
          <w:tcPr>
            <w:tcW w:w="1260" w:type="dxa"/>
            <w:tcBorders>
              <w:top w:val="single" w:sz="6" w:space="0" w:color="auto"/>
              <w:left w:val="single" w:sz="6" w:space="0" w:color="auto"/>
              <w:bottom w:val="single" w:sz="12" w:space="0" w:color="auto"/>
              <w:right w:val="single" w:sz="12" w:space="0" w:color="auto"/>
            </w:tcBorders>
            <w:shd w:val="clear" w:color="auto" w:fill="auto"/>
            <w:vAlign w:val="center"/>
          </w:tcPr>
          <w:p w:rsidR="00AB6C62" w:rsidRPr="00604D3B" w:rsidRDefault="00424FBA" w:rsidP="00AB6C62">
            <w:pPr>
              <w:jc w:val="center"/>
              <w:rPr>
                <w:sz w:val="20"/>
                <w:u w:val="double"/>
              </w:rPr>
            </w:pPr>
            <w:r w:rsidRPr="00604D3B">
              <w:rPr>
                <w:sz w:val="20"/>
                <w:highlight w:val="yellow"/>
                <w:u w:val="double"/>
              </w:rPr>
              <w:t>2001</w:t>
            </w:r>
          </w:p>
        </w:tc>
      </w:tr>
    </w:tbl>
    <w:p w:rsidR="00B83FDE" w:rsidRPr="001B691D" w:rsidRDefault="00B83FDE" w:rsidP="00B83FDE">
      <w:pPr>
        <w:spacing w:before="120" w:after="120"/>
        <w:rPr>
          <w:szCs w:val="22"/>
          <w:highlight w:val="yellow"/>
          <w:u w:val="double"/>
        </w:rPr>
      </w:pPr>
      <w:r w:rsidRPr="001B691D">
        <w:rPr>
          <w:i/>
          <w:color w:val="000000"/>
          <w:szCs w:val="22"/>
          <w:highlight w:val="yellow"/>
          <w:u w:val="double"/>
        </w:rPr>
        <w:t xml:space="preserve">{Permitting Notes:  These </w:t>
      </w:r>
      <w:r>
        <w:rPr>
          <w:i/>
          <w:color w:val="000000"/>
          <w:szCs w:val="22"/>
          <w:highlight w:val="yellow"/>
          <w:u w:val="double"/>
        </w:rPr>
        <w:t>emergency</w:t>
      </w:r>
      <w:r w:rsidR="00EE0071">
        <w:rPr>
          <w:i/>
          <w:color w:val="000000"/>
          <w:szCs w:val="22"/>
          <w:highlight w:val="yellow"/>
          <w:u w:val="double"/>
        </w:rPr>
        <w:t>-</w:t>
      </w:r>
      <w:r>
        <w:rPr>
          <w:i/>
          <w:color w:val="000000"/>
          <w:szCs w:val="22"/>
          <w:highlight w:val="yellow"/>
          <w:u w:val="double"/>
        </w:rPr>
        <w:t xml:space="preserve">use </w:t>
      </w:r>
      <w:r w:rsidRPr="001B691D">
        <w:rPr>
          <w:i/>
          <w:highlight w:val="yellow"/>
          <w:u w:val="double"/>
        </w:rPr>
        <w:t>reciprocating internal combustion engines</w:t>
      </w:r>
      <w:r w:rsidRPr="001B691D">
        <w:rPr>
          <w:i/>
          <w:color w:val="000000"/>
          <w:szCs w:val="22"/>
          <w:highlight w:val="yellow"/>
          <w:u w:val="double"/>
        </w:rPr>
        <w:t xml:space="preserve"> (RICE) are regulated under 40 CFR 63, Subpart ZZZZ</w:t>
      </w:r>
      <w:r>
        <w:rPr>
          <w:i/>
          <w:color w:val="000000"/>
          <w:szCs w:val="22"/>
          <w:highlight w:val="yellow"/>
          <w:u w:val="double"/>
        </w:rPr>
        <w:t xml:space="preserve"> -</w:t>
      </w:r>
      <w:r w:rsidRPr="001B691D">
        <w:rPr>
          <w:i/>
          <w:color w:val="000000"/>
          <w:szCs w:val="22"/>
          <w:highlight w:val="yellow"/>
          <w:u w:val="double"/>
        </w:rPr>
        <w:t xml:space="preserve"> National Emissions Standards for Hazardous Air Pollutants for Stationary Reciprocating Internal Combustion Engines (RICE) adopted in Rule 62.204.800(11)(b), F.A.C.  This permit section addresses “existing” stationary RICE emergency generator engines </w:t>
      </w:r>
      <w:r>
        <w:rPr>
          <w:i/>
          <w:color w:val="000000"/>
          <w:szCs w:val="22"/>
          <w:highlight w:val="yellow"/>
          <w:u w:val="double"/>
        </w:rPr>
        <w:t>less</w:t>
      </w:r>
      <w:r w:rsidRPr="001B691D">
        <w:rPr>
          <w:i/>
          <w:color w:val="000000"/>
          <w:szCs w:val="22"/>
          <w:highlight w:val="yellow"/>
          <w:u w:val="double"/>
        </w:rPr>
        <w:t xml:space="preserve"> than </w:t>
      </w:r>
      <w:r>
        <w:rPr>
          <w:i/>
          <w:color w:val="000000"/>
          <w:szCs w:val="22"/>
          <w:highlight w:val="yellow"/>
          <w:u w:val="double"/>
        </w:rPr>
        <w:t xml:space="preserve">or equal to </w:t>
      </w:r>
      <w:r w:rsidRPr="001B691D">
        <w:rPr>
          <w:i/>
          <w:color w:val="000000"/>
          <w:szCs w:val="22"/>
          <w:highlight w:val="yellow"/>
          <w:u w:val="double"/>
        </w:rPr>
        <w:t xml:space="preserve">500 HP, located at a major source of HAP, that commenced construction before 6/12/2006, and that have not been modified or reconstructed after this date.  </w:t>
      </w:r>
      <w:r w:rsidRPr="001B691D">
        <w:rPr>
          <w:i/>
          <w:szCs w:val="22"/>
          <w:highlight w:val="yellow"/>
          <w:u w:val="double"/>
        </w:rPr>
        <w:t xml:space="preserve">These engines will not be operated for purposes of </w:t>
      </w:r>
      <w:r>
        <w:rPr>
          <w:i/>
          <w:szCs w:val="22"/>
          <w:highlight w:val="yellow"/>
          <w:u w:val="double"/>
        </w:rPr>
        <w:t xml:space="preserve">emergency demand response, </w:t>
      </w:r>
      <w:r w:rsidRPr="001B691D">
        <w:rPr>
          <w:i/>
          <w:szCs w:val="22"/>
          <w:highlight w:val="yellow"/>
          <w:u w:val="double"/>
        </w:rPr>
        <w:t xml:space="preserve">non-emergency demand response or peak shaving.  </w:t>
      </w:r>
      <w:r w:rsidRPr="001B691D">
        <w:rPr>
          <w:i/>
          <w:color w:val="000000"/>
          <w:szCs w:val="22"/>
          <w:highlight w:val="yellow"/>
          <w:u w:val="double"/>
        </w:rPr>
        <w:t>P</w:t>
      </w:r>
      <w:r w:rsidRPr="001B691D">
        <w:rPr>
          <w:i/>
          <w:highlight w:val="yellow"/>
          <w:u w:val="double"/>
        </w:rPr>
        <w:t xml:space="preserve">ursuant to Subpart IIII, </w:t>
      </w:r>
      <w:r w:rsidRPr="001B691D">
        <w:rPr>
          <w:i/>
          <w:szCs w:val="22"/>
          <w:highlight w:val="yellow"/>
          <w:u w:val="double"/>
        </w:rPr>
        <w:t xml:space="preserve">NSPS for Stationary Compression Ignition RICE, </w:t>
      </w:r>
      <w:r w:rsidRPr="001B691D">
        <w:rPr>
          <w:i/>
          <w:highlight w:val="yellow"/>
          <w:u w:val="double"/>
        </w:rPr>
        <w:t xml:space="preserve">these are </w:t>
      </w:r>
      <w:r w:rsidRPr="001B691D">
        <w:rPr>
          <w:i/>
          <w:color w:val="000000"/>
          <w:szCs w:val="22"/>
          <w:highlight w:val="yellow"/>
          <w:u w:val="double"/>
        </w:rPr>
        <w:t xml:space="preserve">“existing” emergency engines </w:t>
      </w:r>
      <w:r w:rsidRPr="001B691D">
        <w:rPr>
          <w:i/>
          <w:highlight w:val="yellow"/>
          <w:u w:val="double"/>
        </w:rPr>
        <w:t>that commenced construction (ordered) before 7/11/2005 and that have not been modified or reconstructed after 7/11/2005.  Therefore, they are not subject to NSPS 40 CFR 60, Subpart</w:t>
      </w:r>
      <w:r>
        <w:rPr>
          <w:i/>
          <w:highlight w:val="yellow"/>
          <w:u w:val="double"/>
        </w:rPr>
        <w:t>s</w:t>
      </w:r>
      <w:r w:rsidRPr="001B691D">
        <w:rPr>
          <w:i/>
          <w:highlight w:val="yellow"/>
          <w:u w:val="double"/>
        </w:rPr>
        <w:t xml:space="preserve"> IIII</w:t>
      </w:r>
      <w:r>
        <w:rPr>
          <w:i/>
          <w:highlight w:val="yellow"/>
          <w:u w:val="double"/>
        </w:rPr>
        <w:t xml:space="preserve"> or JJJJ</w:t>
      </w:r>
      <w:r w:rsidRPr="001B691D">
        <w:rPr>
          <w:i/>
          <w:highlight w:val="yellow"/>
          <w:u w:val="double"/>
        </w:rPr>
        <w:t>.</w:t>
      </w:r>
      <w:r w:rsidRPr="001B691D">
        <w:rPr>
          <w:i/>
          <w:color w:val="000000"/>
          <w:szCs w:val="22"/>
          <w:highlight w:val="yellow"/>
          <w:u w:val="double"/>
        </w:rPr>
        <w:t>}</w:t>
      </w:r>
    </w:p>
    <w:p w:rsidR="001D1218" w:rsidRPr="00606F1E" w:rsidRDefault="005213D8" w:rsidP="005213D8">
      <w:pPr>
        <w:tabs>
          <w:tab w:val="left" w:pos="360"/>
          <w:tab w:val="left" w:pos="720"/>
          <w:tab w:val="left" w:pos="1080"/>
          <w:tab w:val="left" w:pos="1440"/>
          <w:tab w:val="right" w:pos="10080"/>
        </w:tabs>
        <w:suppressAutoHyphens/>
        <w:spacing w:before="120" w:after="120"/>
        <w:jc w:val="both"/>
        <w:rPr>
          <w:b/>
          <w:strike/>
          <w:highlight w:val="yellow"/>
          <w:u w:val="single"/>
        </w:rPr>
      </w:pPr>
      <w:r w:rsidRPr="00606F1E">
        <w:rPr>
          <w:b/>
          <w:strike/>
          <w:highlight w:val="yellow"/>
          <w:u w:val="single"/>
        </w:rPr>
        <w:t>Test Methods and Procedures</w:t>
      </w:r>
    </w:p>
    <w:p w:rsidR="00A23724" w:rsidRPr="00606F1E" w:rsidRDefault="00A23724" w:rsidP="00A32749">
      <w:pPr>
        <w:pStyle w:val="ListParagraph"/>
        <w:numPr>
          <w:ilvl w:val="0"/>
          <w:numId w:val="15"/>
        </w:numPr>
        <w:tabs>
          <w:tab w:val="clear" w:pos="450"/>
          <w:tab w:val="left" w:pos="360"/>
          <w:tab w:val="left" w:pos="720"/>
          <w:tab w:val="left" w:pos="1080"/>
          <w:tab w:val="right" w:pos="10080"/>
        </w:tabs>
        <w:suppressAutoHyphens/>
        <w:spacing w:before="120" w:after="120"/>
        <w:ind w:left="360"/>
        <w:jc w:val="both"/>
        <w:rPr>
          <w:strike/>
          <w:szCs w:val="22"/>
          <w:highlight w:val="yellow"/>
        </w:rPr>
      </w:pPr>
      <w:r w:rsidRPr="00606F1E">
        <w:rPr>
          <w:strike/>
          <w:szCs w:val="22"/>
          <w:highlight w:val="yellow"/>
          <w:u w:val="single"/>
        </w:rPr>
        <w:t>Common Testing Requirements</w:t>
      </w:r>
      <w:r w:rsidRPr="00606F1E">
        <w:rPr>
          <w:strike/>
          <w:szCs w:val="22"/>
          <w:highlight w:val="yellow"/>
        </w:rPr>
        <w:t>.  Unless otherwise specified</w:t>
      </w:r>
      <w:r w:rsidR="005213D8" w:rsidRPr="00606F1E">
        <w:rPr>
          <w:strike/>
          <w:szCs w:val="22"/>
          <w:highlight w:val="yellow"/>
        </w:rPr>
        <w:t xml:space="preserve"> in the attached Federal Regulations</w:t>
      </w:r>
      <w:r w:rsidRPr="00606F1E">
        <w:rPr>
          <w:strike/>
          <w:szCs w:val="22"/>
          <w:highlight w:val="yellow"/>
        </w:rPr>
        <w:t xml:space="preserve">, </w:t>
      </w:r>
      <w:r w:rsidR="005213D8" w:rsidRPr="00606F1E">
        <w:rPr>
          <w:strike/>
          <w:szCs w:val="22"/>
          <w:highlight w:val="yellow"/>
        </w:rPr>
        <w:t xml:space="preserve">any required </w:t>
      </w:r>
      <w:r w:rsidRPr="00606F1E">
        <w:rPr>
          <w:strike/>
          <w:szCs w:val="22"/>
          <w:highlight w:val="yellow"/>
        </w:rPr>
        <w:t>tests shall be conducted in accordance with the requirements and procedures specified in Appendix TR, Facility-Wide Testing Requirements, of this permit.  [Rule 62-297.310, F.A.C.]</w:t>
      </w:r>
    </w:p>
    <w:p w:rsidR="002673E6" w:rsidRPr="00606F1E" w:rsidRDefault="002673E6" w:rsidP="002673E6">
      <w:pPr>
        <w:pStyle w:val="ListParagraph"/>
        <w:tabs>
          <w:tab w:val="left" w:pos="360"/>
          <w:tab w:val="left" w:pos="720"/>
          <w:tab w:val="left" w:pos="1080"/>
          <w:tab w:val="right" w:pos="10080"/>
        </w:tabs>
        <w:suppressAutoHyphens/>
        <w:spacing w:before="120" w:after="120"/>
        <w:ind w:left="360"/>
        <w:jc w:val="both"/>
        <w:rPr>
          <w:strike/>
          <w:szCs w:val="22"/>
          <w:highlight w:val="yellow"/>
        </w:rPr>
      </w:pPr>
      <w:r w:rsidRPr="00606F1E">
        <w:rPr>
          <w:strike/>
          <w:szCs w:val="22"/>
          <w:highlight w:val="yellow"/>
          <w:u w:val="single"/>
        </w:rPr>
        <w:t>{</w:t>
      </w:r>
      <w:r w:rsidRPr="00606F1E">
        <w:rPr>
          <w:i/>
          <w:strike/>
          <w:szCs w:val="22"/>
          <w:highlight w:val="yellow"/>
          <w:u w:val="single"/>
        </w:rPr>
        <w:t xml:space="preserve">The permittee may maintain a contract with their fuel supplier which requires only ULSD to be supplied to the storage tanks for these emissions units in this section and this would demonstrate compliance with the fuel sulfur and </w:t>
      </w:r>
      <w:proofErr w:type="spellStart"/>
      <w:r w:rsidRPr="00606F1E">
        <w:rPr>
          <w:i/>
          <w:strike/>
          <w:szCs w:val="22"/>
          <w:highlight w:val="yellow"/>
          <w:u w:val="single"/>
        </w:rPr>
        <w:t>cetane</w:t>
      </w:r>
      <w:proofErr w:type="spellEnd"/>
      <w:r w:rsidRPr="00606F1E">
        <w:rPr>
          <w:i/>
          <w:strike/>
          <w:szCs w:val="22"/>
          <w:highlight w:val="yellow"/>
          <w:u w:val="single"/>
        </w:rPr>
        <w:t xml:space="preserve"> and aromatics limits for NSPS engines in 40 CFR 60.4207}</w:t>
      </w:r>
    </w:p>
    <w:p w:rsidR="00A23724" w:rsidRPr="00606F1E" w:rsidRDefault="00A23724" w:rsidP="007C7B6C">
      <w:pPr>
        <w:tabs>
          <w:tab w:val="left" w:pos="360"/>
          <w:tab w:val="left" w:pos="720"/>
          <w:tab w:val="left" w:pos="1080"/>
          <w:tab w:val="left" w:pos="1440"/>
          <w:tab w:val="right" w:pos="10080"/>
        </w:tabs>
        <w:suppressAutoHyphens/>
        <w:spacing w:before="120" w:after="120"/>
        <w:rPr>
          <w:b/>
          <w:strike/>
          <w:highlight w:val="yellow"/>
          <w:u w:val="single"/>
        </w:rPr>
      </w:pPr>
      <w:r w:rsidRPr="00606F1E">
        <w:rPr>
          <w:b/>
          <w:strike/>
          <w:highlight w:val="yellow"/>
          <w:u w:val="single"/>
        </w:rPr>
        <w:t>Recordkeeping and Reporting Requirements</w:t>
      </w:r>
    </w:p>
    <w:p w:rsidR="00A23724" w:rsidRPr="00606F1E" w:rsidRDefault="00A23724" w:rsidP="00A32749">
      <w:pPr>
        <w:pStyle w:val="ListParagraph"/>
        <w:numPr>
          <w:ilvl w:val="0"/>
          <w:numId w:val="15"/>
        </w:numPr>
        <w:tabs>
          <w:tab w:val="clear" w:pos="450"/>
          <w:tab w:val="left" w:pos="0"/>
          <w:tab w:val="left" w:pos="720"/>
          <w:tab w:val="left" w:pos="1080"/>
          <w:tab w:val="right" w:pos="10080"/>
        </w:tabs>
        <w:suppressAutoHyphens/>
        <w:spacing w:before="120" w:after="120"/>
        <w:ind w:left="0" w:firstLine="0"/>
        <w:jc w:val="both"/>
        <w:rPr>
          <w:strike/>
          <w:spacing w:val="-3"/>
          <w:highlight w:val="yellow"/>
        </w:rPr>
      </w:pPr>
      <w:r w:rsidRPr="00606F1E">
        <w:rPr>
          <w:strike/>
          <w:highlight w:val="yellow"/>
          <w:u w:val="single"/>
        </w:rPr>
        <w:t>Other Reporting Requirements</w:t>
      </w:r>
      <w:r w:rsidRPr="00606F1E">
        <w:rPr>
          <w:strike/>
          <w:highlight w:val="yellow"/>
        </w:rPr>
        <w:t xml:space="preserve">.  See </w:t>
      </w:r>
      <w:r w:rsidRPr="00606F1E">
        <w:rPr>
          <w:bCs/>
          <w:strike/>
          <w:highlight w:val="yellow"/>
        </w:rPr>
        <w:t>Appendix RR, Facility-Wide Reporting Requirements</w:t>
      </w:r>
      <w:r w:rsidRPr="00606F1E">
        <w:rPr>
          <w:strike/>
          <w:highlight w:val="yellow"/>
        </w:rPr>
        <w:t>, for additional reporting requirements.</w:t>
      </w:r>
      <w:r w:rsidR="005213D8" w:rsidRPr="00606F1E">
        <w:rPr>
          <w:strike/>
          <w:highlight w:val="yellow"/>
        </w:rPr>
        <w:t xml:space="preserve">  [Rule 62-213.440(1)</w:t>
      </w:r>
      <w:r w:rsidRPr="00606F1E">
        <w:rPr>
          <w:strike/>
          <w:highlight w:val="yellow"/>
        </w:rPr>
        <w:t>, F.A.C.]</w:t>
      </w:r>
    </w:p>
    <w:p w:rsidR="00707D31" w:rsidRPr="00606F1E" w:rsidRDefault="00707D31" w:rsidP="00A32749">
      <w:pPr>
        <w:numPr>
          <w:ilvl w:val="0"/>
          <w:numId w:val="15"/>
        </w:numPr>
        <w:tabs>
          <w:tab w:val="clear" w:pos="450"/>
          <w:tab w:val="left" w:pos="360"/>
          <w:tab w:val="left" w:pos="720"/>
          <w:tab w:val="left" w:pos="1080"/>
          <w:tab w:val="right" w:pos="10080"/>
        </w:tabs>
        <w:ind w:left="0" w:firstLine="0"/>
        <w:rPr>
          <w:strike/>
          <w:highlight w:val="yellow"/>
        </w:rPr>
      </w:pPr>
      <w:r w:rsidRPr="00606F1E">
        <w:rPr>
          <w:strike/>
          <w:highlight w:val="yellow"/>
          <w:u w:val="single"/>
        </w:rPr>
        <w:t>Record Hours of Operation and Restrictions</w:t>
      </w:r>
      <w:r w:rsidRPr="00606F1E">
        <w:rPr>
          <w:strike/>
          <w:highlight w:val="yellow"/>
        </w:rPr>
        <w:t xml:space="preserve">.  The restrictions on hours </w:t>
      </w:r>
      <w:r w:rsidR="00CD7EC0" w:rsidRPr="00606F1E">
        <w:rPr>
          <w:strike/>
          <w:highlight w:val="yellow"/>
        </w:rPr>
        <w:t xml:space="preserve">and recordkeeping </w:t>
      </w:r>
      <w:r w:rsidRPr="00606F1E">
        <w:rPr>
          <w:strike/>
          <w:highlight w:val="yellow"/>
        </w:rPr>
        <w:t>for each emergency engine are:</w:t>
      </w:r>
    </w:p>
    <w:p w:rsidR="00707D31" w:rsidRPr="00606F1E" w:rsidRDefault="00707D31" w:rsidP="00A32749">
      <w:pPr>
        <w:numPr>
          <w:ilvl w:val="1"/>
          <w:numId w:val="15"/>
        </w:numPr>
        <w:tabs>
          <w:tab w:val="left" w:pos="360"/>
          <w:tab w:val="left" w:pos="720"/>
          <w:tab w:val="left" w:pos="1080"/>
          <w:tab w:val="right" w:pos="10080"/>
        </w:tabs>
        <w:rPr>
          <w:strike/>
          <w:highlight w:val="yellow"/>
        </w:rPr>
      </w:pPr>
      <w:r w:rsidRPr="00606F1E">
        <w:rPr>
          <w:i/>
          <w:strike/>
          <w:highlight w:val="yellow"/>
        </w:rPr>
        <w:t>Emergency Situations</w:t>
      </w:r>
      <w:r w:rsidRPr="00606F1E">
        <w:rPr>
          <w:strike/>
          <w:highlight w:val="yellow"/>
        </w:rPr>
        <w:t xml:space="preserve">.  There is no time limit on the use of emergency stationary RICE in emergency situations.  </w:t>
      </w:r>
    </w:p>
    <w:p w:rsidR="00707D31" w:rsidRPr="00606F1E" w:rsidRDefault="00707D31" w:rsidP="00A32749">
      <w:pPr>
        <w:numPr>
          <w:ilvl w:val="1"/>
          <w:numId w:val="15"/>
        </w:numPr>
        <w:tabs>
          <w:tab w:val="left" w:pos="360"/>
          <w:tab w:val="left" w:pos="720"/>
          <w:tab w:val="left" w:pos="1080"/>
          <w:tab w:val="right" w:pos="10080"/>
        </w:tabs>
        <w:rPr>
          <w:strike/>
          <w:highlight w:val="yellow"/>
          <w:u w:val="single"/>
        </w:rPr>
      </w:pPr>
      <w:r w:rsidRPr="00606F1E">
        <w:rPr>
          <w:i/>
          <w:strike/>
          <w:highlight w:val="yellow"/>
        </w:rPr>
        <w:t xml:space="preserve">Maintenance and Testing.  </w:t>
      </w:r>
      <w:r w:rsidRPr="00606F1E">
        <w:rPr>
          <w:strike/>
          <w:highlight w:val="yellow"/>
        </w:rPr>
        <w:t xml:space="preserve">Each unit is authorized to operate for the purpose of maintenance checks and readiness testing, provided that the tests are recommended by federal, state, or local government, the manufacturer, the vendor, or the insurance company associated with the engine.  Maintenance checks and readiness testing of the unit is limited to 100 hours per year.  </w:t>
      </w:r>
    </w:p>
    <w:p w:rsidR="00707D31" w:rsidRPr="00606F1E" w:rsidRDefault="00707D31" w:rsidP="00A32749">
      <w:pPr>
        <w:numPr>
          <w:ilvl w:val="1"/>
          <w:numId w:val="15"/>
        </w:numPr>
        <w:tabs>
          <w:tab w:val="left" w:pos="360"/>
          <w:tab w:val="left" w:pos="720"/>
          <w:tab w:val="left" w:pos="1080"/>
          <w:tab w:val="right" w:pos="10080"/>
        </w:tabs>
        <w:rPr>
          <w:strike/>
          <w:highlight w:val="yellow"/>
        </w:rPr>
      </w:pPr>
      <w:r w:rsidRPr="00606F1E">
        <w:rPr>
          <w:i/>
          <w:strike/>
          <w:highlight w:val="yellow"/>
        </w:rPr>
        <w:t>Non-emergency Situations</w:t>
      </w:r>
      <w:r w:rsidRPr="00606F1E">
        <w:rPr>
          <w:strike/>
          <w:highlight w:val="yellow"/>
        </w:rPr>
        <w:t xml:space="preserve">.  This engine is authorized to operate up to 50 hours per year in non-emergency situations, but those 50 hours are counted towards the 100 hours per year provided for maintenance and testing.  The 50 hours per year for non-emergency situations cannot be used for peak shaving or to generate income for a facility to supply power to an electric grid or otherwise supply non-emergency power as part of a financial arrangement with another entity.  </w:t>
      </w:r>
    </w:p>
    <w:p w:rsidR="00707D31" w:rsidRPr="00606F1E" w:rsidRDefault="00707D31" w:rsidP="00707D31">
      <w:pPr>
        <w:tabs>
          <w:tab w:val="left" w:pos="360"/>
          <w:tab w:val="left" w:pos="720"/>
          <w:tab w:val="left" w:pos="1080"/>
          <w:tab w:val="right" w:pos="10080"/>
        </w:tabs>
        <w:spacing w:after="120"/>
        <w:ind w:left="360"/>
        <w:rPr>
          <w:strike/>
          <w:highlight w:val="yellow"/>
        </w:rPr>
      </w:pPr>
      <w:r w:rsidRPr="00606F1E">
        <w:rPr>
          <w:strike/>
          <w:highlight w:val="yellow"/>
        </w:rPr>
        <w:lastRenderedPageBreak/>
        <w:t>[40 CFR 63.6640(f) &amp; 40 CFR 60.4214(b)]</w:t>
      </w:r>
    </w:p>
    <w:p w:rsidR="005213D8" w:rsidRPr="00606F1E" w:rsidRDefault="005213D8" w:rsidP="005213D8">
      <w:pPr>
        <w:tabs>
          <w:tab w:val="left" w:pos="0"/>
        </w:tabs>
        <w:suppressAutoHyphens/>
        <w:spacing w:before="120" w:after="120"/>
        <w:rPr>
          <w:b/>
          <w:strike/>
          <w:highlight w:val="yellow"/>
          <w:u w:val="single"/>
        </w:rPr>
      </w:pPr>
      <w:r w:rsidRPr="00606F1E">
        <w:rPr>
          <w:b/>
          <w:strike/>
          <w:highlight w:val="yellow"/>
          <w:u w:val="single"/>
        </w:rPr>
        <w:t>General Provisions</w:t>
      </w:r>
    </w:p>
    <w:p w:rsidR="005213D8" w:rsidRPr="00606F1E" w:rsidRDefault="005213D8" w:rsidP="00A32749">
      <w:pPr>
        <w:pStyle w:val="ListParagraph"/>
        <w:numPr>
          <w:ilvl w:val="0"/>
          <w:numId w:val="15"/>
        </w:numPr>
        <w:tabs>
          <w:tab w:val="clear" w:pos="450"/>
          <w:tab w:val="left" w:pos="360"/>
          <w:tab w:val="left" w:pos="720"/>
          <w:tab w:val="left" w:pos="1080"/>
          <w:tab w:val="right" w:pos="10080"/>
        </w:tabs>
        <w:suppressAutoHyphens/>
        <w:spacing w:before="120" w:after="120"/>
        <w:ind w:left="360"/>
        <w:jc w:val="both"/>
        <w:rPr>
          <w:b/>
          <w:strike/>
          <w:color w:val="000000"/>
          <w:szCs w:val="22"/>
          <w:highlight w:val="yellow"/>
          <w:u w:val="single"/>
        </w:rPr>
      </w:pPr>
      <w:r w:rsidRPr="00606F1E">
        <w:rPr>
          <w:strike/>
          <w:szCs w:val="22"/>
          <w:highlight w:val="yellow"/>
          <w:u w:val="single"/>
        </w:rPr>
        <w:t>General Provisions</w:t>
      </w:r>
      <w:r w:rsidRPr="00606F1E">
        <w:rPr>
          <w:strike/>
          <w:szCs w:val="22"/>
          <w:highlight w:val="yellow"/>
        </w:rPr>
        <w:t xml:space="preserve">.  These engines shall also comply with the applicable requirements of 40 CFR 63, Subpart A - General Provisions </w:t>
      </w:r>
      <w:r w:rsidR="00016547" w:rsidRPr="00606F1E">
        <w:rPr>
          <w:strike/>
          <w:szCs w:val="22"/>
          <w:highlight w:val="yellow"/>
        </w:rPr>
        <w:t>and/</w:t>
      </w:r>
      <w:r w:rsidRPr="00606F1E">
        <w:rPr>
          <w:strike/>
          <w:szCs w:val="22"/>
          <w:highlight w:val="yellow"/>
        </w:rPr>
        <w:t xml:space="preserve">or 40 CFR 60, Subpart A – General Provisions, as applicable and as specified in the attached Appendices. </w:t>
      </w:r>
      <w:r w:rsidR="00B4552B" w:rsidRPr="00606F1E">
        <w:rPr>
          <w:strike/>
          <w:szCs w:val="22"/>
          <w:highlight w:val="yellow"/>
        </w:rPr>
        <w:t xml:space="preserve"> </w:t>
      </w:r>
      <w:r w:rsidRPr="00606F1E">
        <w:rPr>
          <w:strike/>
          <w:highlight w:val="yellow"/>
        </w:rPr>
        <w:t>[Rule 62-213.440(1), F.A.C.]</w:t>
      </w:r>
    </w:p>
    <w:p w:rsidR="00606F1E" w:rsidRPr="00B6181A" w:rsidRDefault="00606F1E" w:rsidP="00606F1E">
      <w:pPr>
        <w:tabs>
          <w:tab w:val="left" w:pos="0"/>
        </w:tabs>
        <w:suppressAutoHyphens/>
        <w:spacing w:before="120" w:after="120"/>
        <w:jc w:val="both"/>
        <w:rPr>
          <w:b/>
          <w:highlight w:val="yellow"/>
          <w:u w:val="double"/>
        </w:rPr>
      </w:pPr>
      <w:r w:rsidRPr="00B6181A">
        <w:rPr>
          <w:b/>
          <w:highlight w:val="yellow"/>
          <w:u w:val="double"/>
        </w:rPr>
        <w:t xml:space="preserve">Essential Potential to Emit (PTE) Parameters </w:t>
      </w:r>
    </w:p>
    <w:p w:rsidR="00606F1E" w:rsidRPr="00B6181A" w:rsidRDefault="00606F1E" w:rsidP="00606F1E">
      <w:pPr>
        <w:numPr>
          <w:ilvl w:val="0"/>
          <w:numId w:val="31"/>
        </w:numPr>
        <w:tabs>
          <w:tab w:val="left" w:pos="360"/>
          <w:tab w:val="left" w:pos="720"/>
        </w:tabs>
        <w:ind w:left="360" w:hanging="360"/>
        <w:rPr>
          <w:highlight w:val="yellow"/>
          <w:u w:val="double"/>
        </w:rPr>
      </w:pPr>
      <w:bookmarkStart w:id="48" w:name="_Ref387313095"/>
      <w:r w:rsidRPr="00B6181A">
        <w:rPr>
          <w:szCs w:val="22"/>
          <w:highlight w:val="yellow"/>
          <w:u w:val="double"/>
        </w:rPr>
        <w:t xml:space="preserve">Authorized Fuel.  </w:t>
      </w:r>
      <w:r w:rsidRPr="00B6181A">
        <w:rPr>
          <w:color w:val="000000"/>
          <w:szCs w:val="22"/>
          <w:highlight w:val="yellow"/>
          <w:u w:val="double"/>
        </w:rPr>
        <w:t xml:space="preserve">These Stationary Reciprocating Internal Combustion </w:t>
      </w:r>
      <w:r w:rsidRPr="00B6181A">
        <w:rPr>
          <w:bCs/>
          <w:color w:val="000000"/>
          <w:highlight w:val="yellow"/>
          <w:u w:val="double"/>
        </w:rPr>
        <w:t>Engines (</w:t>
      </w:r>
      <w:r w:rsidRPr="00B6181A">
        <w:rPr>
          <w:color w:val="000000"/>
          <w:szCs w:val="22"/>
          <w:highlight w:val="yellow"/>
          <w:u w:val="double"/>
        </w:rPr>
        <w:t>RICE) must use diesel fuel that meets the following requirements for non-road diesel fuel, except that any existing diesel fuel purchased (or otherwise obtained) prior to January 1, 2015, may be used until depleted.</w:t>
      </w:r>
      <w:bookmarkEnd w:id="48"/>
    </w:p>
    <w:p w:rsidR="00606F1E" w:rsidRPr="00B6181A" w:rsidRDefault="00606F1E" w:rsidP="00606F1E">
      <w:pPr>
        <w:numPr>
          <w:ilvl w:val="0"/>
          <w:numId w:val="32"/>
        </w:numPr>
        <w:tabs>
          <w:tab w:val="left" w:pos="360"/>
        </w:tabs>
        <w:rPr>
          <w:szCs w:val="22"/>
          <w:highlight w:val="yellow"/>
          <w:u w:val="double"/>
        </w:rPr>
      </w:pPr>
      <w:r w:rsidRPr="00B6181A">
        <w:rPr>
          <w:i/>
          <w:color w:val="000000"/>
          <w:szCs w:val="22"/>
          <w:highlight w:val="yellow"/>
          <w:u w:val="double"/>
        </w:rPr>
        <w:t>Sulfur Content</w:t>
      </w:r>
      <w:r w:rsidRPr="00B6181A">
        <w:rPr>
          <w:color w:val="000000"/>
          <w:szCs w:val="22"/>
          <w:highlight w:val="yellow"/>
          <w:u w:val="double"/>
        </w:rPr>
        <w:t>.  The sulfur content shall not exceed 15 ppm = 0.0015% by weight (</w:t>
      </w:r>
      <w:r w:rsidRPr="00B6181A">
        <w:rPr>
          <w:szCs w:val="22"/>
          <w:highlight w:val="yellow"/>
          <w:u w:val="double"/>
        </w:rPr>
        <w:t>ultra low sulfur)</w:t>
      </w:r>
      <w:r w:rsidRPr="00B6181A">
        <w:rPr>
          <w:color w:val="000000"/>
          <w:szCs w:val="22"/>
          <w:highlight w:val="yellow"/>
          <w:u w:val="double"/>
        </w:rPr>
        <w:t>.</w:t>
      </w:r>
    </w:p>
    <w:p w:rsidR="00606F1E" w:rsidRPr="00B6181A" w:rsidRDefault="00606F1E" w:rsidP="00606F1E">
      <w:pPr>
        <w:numPr>
          <w:ilvl w:val="0"/>
          <w:numId w:val="32"/>
        </w:numPr>
        <w:tabs>
          <w:tab w:val="left" w:pos="360"/>
        </w:tabs>
        <w:rPr>
          <w:szCs w:val="22"/>
          <w:highlight w:val="yellow"/>
          <w:u w:val="double"/>
        </w:rPr>
      </w:pPr>
      <w:r w:rsidRPr="00B6181A">
        <w:rPr>
          <w:i/>
          <w:color w:val="000000"/>
          <w:szCs w:val="22"/>
          <w:highlight w:val="yellow"/>
          <w:u w:val="double"/>
        </w:rPr>
        <w:t>Cetane and Aromatic</w:t>
      </w:r>
      <w:r w:rsidRPr="00B6181A">
        <w:rPr>
          <w:color w:val="000000"/>
          <w:szCs w:val="22"/>
          <w:highlight w:val="yellow"/>
          <w:u w:val="double"/>
        </w:rPr>
        <w:t>.  The fuel must have a minimum Cetane index of 40 or</w:t>
      </w:r>
      <w:r w:rsidRPr="00B6181A">
        <w:rPr>
          <w:szCs w:val="22"/>
          <w:highlight w:val="yellow"/>
          <w:u w:val="double"/>
        </w:rPr>
        <w:t xml:space="preserve"> </w:t>
      </w:r>
      <w:r w:rsidRPr="00B6181A">
        <w:rPr>
          <w:color w:val="000000"/>
          <w:szCs w:val="22"/>
          <w:highlight w:val="yellow"/>
          <w:u w:val="double"/>
        </w:rPr>
        <w:t>must have a</w:t>
      </w:r>
      <w:r w:rsidRPr="00B6181A">
        <w:rPr>
          <w:szCs w:val="22"/>
          <w:highlight w:val="yellow"/>
          <w:u w:val="double"/>
        </w:rPr>
        <w:t xml:space="preserve"> maximum aromatic content of 35 volume percent.</w:t>
      </w:r>
    </w:p>
    <w:p w:rsidR="00606F1E" w:rsidRPr="00B6181A" w:rsidRDefault="00606F1E" w:rsidP="00606F1E">
      <w:pPr>
        <w:tabs>
          <w:tab w:val="left" w:pos="360"/>
          <w:tab w:val="left" w:pos="720"/>
        </w:tabs>
        <w:spacing w:after="120"/>
        <w:ind w:left="360"/>
        <w:rPr>
          <w:highlight w:val="yellow"/>
          <w:u w:val="double"/>
        </w:rPr>
      </w:pPr>
      <w:r w:rsidRPr="00B6181A">
        <w:rPr>
          <w:highlight w:val="yellow"/>
          <w:u w:val="double"/>
        </w:rPr>
        <w:t>[40 CFR 63.6604(b) &amp; 40 CFR 80.510(b)]</w:t>
      </w:r>
    </w:p>
    <w:p w:rsidR="00606F1E" w:rsidRPr="00B6181A" w:rsidRDefault="00606F1E" w:rsidP="00606F1E">
      <w:pPr>
        <w:numPr>
          <w:ilvl w:val="0"/>
          <w:numId w:val="31"/>
        </w:numPr>
        <w:tabs>
          <w:tab w:val="left" w:pos="360"/>
          <w:tab w:val="left" w:pos="720"/>
          <w:tab w:val="num" w:pos="1080"/>
        </w:tabs>
        <w:rPr>
          <w:highlight w:val="yellow"/>
          <w:u w:val="double"/>
        </w:rPr>
      </w:pPr>
      <w:bookmarkStart w:id="49" w:name="_Ref387312859"/>
      <w:r w:rsidRPr="00B6181A">
        <w:rPr>
          <w:highlight w:val="yellow"/>
          <w:u w:val="double"/>
        </w:rPr>
        <w:t>Restricted Hours of Operation.  The following limitations apply individually to each engine:</w:t>
      </w:r>
      <w:bookmarkEnd w:id="49"/>
    </w:p>
    <w:p w:rsidR="00606F1E" w:rsidRPr="00B6181A" w:rsidRDefault="00606F1E" w:rsidP="00606F1E">
      <w:pPr>
        <w:numPr>
          <w:ilvl w:val="0"/>
          <w:numId w:val="33"/>
        </w:numPr>
        <w:tabs>
          <w:tab w:val="left" w:pos="360"/>
          <w:tab w:val="left" w:pos="720"/>
          <w:tab w:val="num" w:pos="1080"/>
          <w:tab w:val="left" w:pos="1440"/>
        </w:tabs>
        <w:ind w:left="720"/>
        <w:rPr>
          <w:highlight w:val="yellow"/>
          <w:u w:val="double"/>
        </w:rPr>
      </w:pPr>
      <w:r w:rsidRPr="00B6181A">
        <w:rPr>
          <w:i/>
          <w:highlight w:val="yellow"/>
          <w:u w:val="double"/>
        </w:rPr>
        <w:t>Emergency Situations</w:t>
      </w:r>
      <w:r w:rsidRPr="00B6181A">
        <w:rPr>
          <w:highlight w:val="yellow"/>
          <w:u w:val="double"/>
        </w:rPr>
        <w:t>.  There is no time limit on the use of emergency stationary RICE in emergency situations.  [40 CFR 63.6640(f)(1)]</w:t>
      </w:r>
    </w:p>
    <w:p w:rsidR="00606F1E" w:rsidRPr="00B6181A" w:rsidRDefault="00606F1E" w:rsidP="00606F1E">
      <w:pPr>
        <w:numPr>
          <w:ilvl w:val="0"/>
          <w:numId w:val="33"/>
        </w:numPr>
        <w:tabs>
          <w:tab w:val="left" w:pos="360"/>
          <w:tab w:val="left" w:pos="720"/>
          <w:tab w:val="num" w:pos="1080"/>
          <w:tab w:val="left" w:pos="1440"/>
        </w:tabs>
        <w:ind w:left="720"/>
        <w:rPr>
          <w:szCs w:val="22"/>
          <w:highlight w:val="yellow"/>
          <w:u w:val="double"/>
        </w:rPr>
      </w:pPr>
      <w:r w:rsidRPr="00B6181A">
        <w:rPr>
          <w:i/>
          <w:szCs w:val="22"/>
          <w:highlight w:val="yellow"/>
          <w:u w:val="double"/>
        </w:rPr>
        <w:t>Other Situations</w:t>
      </w:r>
      <w:r w:rsidRPr="00B6181A">
        <w:rPr>
          <w:szCs w:val="22"/>
          <w:highlight w:val="yellow"/>
          <w:u w:val="double"/>
        </w:rPr>
        <w:t xml:space="preserve">.  You may operate </w:t>
      </w:r>
      <w:r w:rsidR="00FB4514" w:rsidRPr="00B6181A">
        <w:rPr>
          <w:szCs w:val="22"/>
          <w:highlight w:val="yellow"/>
          <w:u w:val="double"/>
        </w:rPr>
        <w:t>these</w:t>
      </w:r>
      <w:r w:rsidRPr="00B6181A">
        <w:rPr>
          <w:szCs w:val="22"/>
          <w:highlight w:val="yellow"/>
          <w:u w:val="double"/>
        </w:rPr>
        <w:t xml:space="preserve"> emergency stationary RICE for any combination of the purposes specified in paragraphs </w:t>
      </w:r>
      <w:r w:rsidR="00FB4514" w:rsidRPr="00B6181A">
        <w:rPr>
          <w:szCs w:val="22"/>
          <w:highlight w:val="yellow"/>
          <w:u w:val="double"/>
        </w:rPr>
        <w:t>b</w:t>
      </w:r>
      <w:proofErr w:type="gramStart"/>
      <w:r w:rsidRPr="00B6181A">
        <w:rPr>
          <w:szCs w:val="22"/>
          <w:highlight w:val="yellow"/>
          <w:u w:val="double"/>
        </w:rPr>
        <w:t>.(</w:t>
      </w:r>
      <w:proofErr w:type="gramEnd"/>
      <w:r w:rsidRPr="00B6181A">
        <w:rPr>
          <w:szCs w:val="22"/>
          <w:highlight w:val="yellow"/>
          <w:u w:val="double"/>
        </w:rPr>
        <w:t xml:space="preserve">1) through (3) for a maximum of 100 hours per calendar year.  Any operation for non-emergency situations as allowed by paragraph </w:t>
      </w:r>
      <w:r w:rsidR="00FB4514" w:rsidRPr="00B6181A">
        <w:rPr>
          <w:szCs w:val="22"/>
          <w:highlight w:val="yellow"/>
          <w:u w:val="double"/>
        </w:rPr>
        <w:t>c</w:t>
      </w:r>
      <w:r w:rsidRPr="00B6181A">
        <w:rPr>
          <w:szCs w:val="22"/>
          <w:highlight w:val="yellow"/>
          <w:u w:val="double"/>
        </w:rPr>
        <w:t>. counts as part of the 100 hours per calendar year allowed by this paragraph.</w:t>
      </w:r>
    </w:p>
    <w:p w:rsidR="00606F1E" w:rsidRPr="00B6181A" w:rsidRDefault="00606F1E" w:rsidP="00606F1E">
      <w:pPr>
        <w:numPr>
          <w:ilvl w:val="0"/>
          <w:numId w:val="34"/>
        </w:numPr>
        <w:tabs>
          <w:tab w:val="left" w:pos="360"/>
          <w:tab w:val="left" w:pos="720"/>
          <w:tab w:val="left" w:pos="1440"/>
        </w:tabs>
        <w:rPr>
          <w:highlight w:val="yellow"/>
          <w:u w:val="double"/>
        </w:rPr>
      </w:pPr>
      <w:r w:rsidRPr="00B6181A">
        <w:rPr>
          <w:highlight w:val="yellow"/>
          <w:u w:val="double"/>
        </w:rPr>
        <w:t xml:space="preserve">Maintenance and Testing.  Each engine is authorized to operate for the purpose of maintenance checks and readiness testing, provided that the tests are recommended by federal, state or local government, the manufacturer, the vendor, or the insurance company associated with the engine.  Maintenance checks and readiness testing of such units is limited to 100 hours per year.  </w:t>
      </w:r>
      <w:r w:rsidRPr="00B6181A">
        <w:rPr>
          <w:color w:val="000000"/>
          <w:szCs w:val="22"/>
          <w:highlight w:val="yellow"/>
          <w:u w:val="double"/>
        </w:rPr>
        <w:t xml:space="preserve">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year.  </w:t>
      </w:r>
      <w:r w:rsidRPr="00B6181A">
        <w:rPr>
          <w:highlight w:val="yellow"/>
          <w:u w:val="double"/>
        </w:rPr>
        <w:t>[40 CFR 63.6640(f)(2)(</w:t>
      </w:r>
      <w:proofErr w:type="spellStart"/>
      <w:r w:rsidRPr="00B6181A">
        <w:rPr>
          <w:highlight w:val="yellow"/>
          <w:u w:val="double"/>
        </w:rPr>
        <w:t>i</w:t>
      </w:r>
      <w:proofErr w:type="spellEnd"/>
      <w:r w:rsidRPr="00B6181A">
        <w:rPr>
          <w:highlight w:val="yellow"/>
          <w:u w:val="double"/>
        </w:rPr>
        <w:t>)]</w:t>
      </w:r>
    </w:p>
    <w:p w:rsidR="00606F1E" w:rsidRPr="00B6181A" w:rsidRDefault="00606F1E" w:rsidP="00606F1E">
      <w:pPr>
        <w:numPr>
          <w:ilvl w:val="0"/>
          <w:numId w:val="34"/>
        </w:numPr>
        <w:tabs>
          <w:tab w:val="left" w:pos="360"/>
          <w:tab w:val="left" w:pos="720"/>
          <w:tab w:val="num" w:pos="1080"/>
          <w:tab w:val="left" w:pos="1440"/>
        </w:tabs>
        <w:rPr>
          <w:highlight w:val="yellow"/>
          <w:u w:val="double"/>
        </w:rPr>
      </w:pPr>
      <w:r w:rsidRPr="00B6181A">
        <w:rPr>
          <w:highlight w:val="yellow"/>
          <w:u w:val="double"/>
        </w:rPr>
        <w:t xml:space="preserve">Emergency Demand Response.  </w:t>
      </w:r>
      <w:r w:rsidRPr="00B6181A">
        <w:rPr>
          <w:szCs w:val="22"/>
          <w:highlight w:val="yellow"/>
          <w:u w:val="double"/>
        </w:rPr>
        <w:t>Each engine may be operated for emergency demand response for periods in which the Reliability Coordinator under the North American Electric Reliability Corporation (NERC) Reliability Standard EOP-002-3, Capacity and Energy Emergencies (incorporated by reference, see 40 CFR 63.14), or other authorized entity as determined by the Reliability Coordinator, has declared an Energy Emergency Alert Level 2 as defined in the NERC Reliability Standard EOP-002-3.  [40 CFR 63.6640(f)(2)(ii)]</w:t>
      </w:r>
    </w:p>
    <w:p w:rsidR="00606F1E" w:rsidRPr="00B6181A" w:rsidRDefault="00606F1E" w:rsidP="00606F1E">
      <w:pPr>
        <w:numPr>
          <w:ilvl w:val="0"/>
          <w:numId w:val="34"/>
        </w:numPr>
        <w:tabs>
          <w:tab w:val="left" w:pos="360"/>
          <w:tab w:val="left" w:pos="720"/>
          <w:tab w:val="num" w:pos="1080"/>
          <w:tab w:val="left" w:pos="1440"/>
        </w:tabs>
        <w:rPr>
          <w:szCs w:val="22"/>
          <w:highlight w:val="yellow"/>
          <w:u w:val="double"/>
        </w:rPr>
      </w:pPr>
      <w:r w:rsidRPr="00B6181A">
        <w:rPr>
          <w:szCs w:val="22"/>
          <w:highlight w:val="yellow"/>
          <w:u w:val="double"/>
        </w:rPr>
        <w:t>Voltage or Frequency Deviations.  Emergency stationary RICE may be operated for periods where there is a deviation of voltage or frequency of 5 percent or greater below standard voltage or frequency.  [40 CFR 63.6640(f)(2)(iii)]</w:t>
      </w:r>
    </w:p>
    <w:p w:rsidR="00606F1E" w:rsidRPr="00B6181A" w:rsidRDefault="00606F1E" w:rsidP="00FB4514">
      <w:pPr>
        <w:numPr>
          <w:ilvl w:val="0"/>
          <w:numId w:val="33"/>
        </w:numPr>
        <w:tabs>
          <w:tab w:val="left" w:pos="360"/>
          <w:tab w:val="left" w:pos="720"/>
          <w:tab w:val="num" w:pos="1080"/>
        </w:tabs>
        <w:spacing w:after="120"/>
        <w:ind w:left="720"/>
        <w:rPr>
          <w:szCs w:val="22"/>
          <w:highlight w:val="yellow"/>
          <w:u w:val="double"/>
        </w:rPr>
      </w:pPr>
      <w:r w:rsidRPr="00B6181A">
        <w:rPr>
          <w:i/>
          <w:szCs w:val="22"/>
          <w:highlight w:val="yellow"/>
          <w:u w:val="double"/>
        </w:rPr>
        <w:t>Non-emergency Situations</w:t>
      </w:r>
      <w:r w:rsidRPr="00B6181A">
        <w:rPr>
          <w:szCs w:val="22"/>
          <w:highlight w:val="yellow"/>
          <w:u w:val="double"/>
        </w:rPr>
        <w:t>.  These engines may be operated for up to 50 hours per calendar year in non-emergency situations.  The 50 hours of operation in non-emergency situations are counted as part of the 100 hours per calendar year for maintenance and testing and emergency demand response provided in paragraph b., above.  The 50 hours per year for non-emergency situations cannot be used for peak shaving or non-emergency demand response, or to generate income for a facility to supply power to an electric grid or otherwise supply power as part of a financial arrangement with another entity.  [40 CFR 63.6640(f)(3)]</w:t>
      </w:r>
    </w:p>
    <w:p w:rsidR="00606F1E" w:rsidRPr="00B6181A" w:rsidRDefault="00606F1E" w:rsidP="00606F1E">
      <w:pPr>
        <w:numPr>
          <w:ilvl w:val="0"/>
          <w:numId w:val="31"/>
        </w:numPr>
        <w:tabs>
          <w:tab w:val="left" w:pos="360"/>
          <w:tab w:val="left" w:pos="720"/>
          <w:tab w:val="num" w:pos="1080"/>
        </w:tabs>
        <w:rPr>
          <w:highlight w:val="yellow"/>
          <w:u w:val="double"/>
        </w:rPr>
      </w:pPr>
      <w:bookmarkStart w:id="50" w:name="_Ref386812356"/>
      <w:r w:rsidRPr="00B6181A">
        <w:rPr>
          <w:color w:val="000000"/>
          <w:highlight w:val="yellow"/>
          <w:u w:val="double"/>
        </w:rPr>
        <w:t>Work or Management Practice Standards.</w:t>
      </w:r>
      <w:bookmarkEnd w:id="50"/>
    </w:p>
    <w:p w:rsidR="00606F1E" w:rsidRPr="00B6181A" w:rsidRDefault="00606F1E" w:rsidP="00606F1E">
      <w:pPr>
        <w:numPr>
          <w:ilvl w:val="1"/>
          <w:numId w:val="25"/>
        </w:numPr>
        <w:tabs>
          <w:tab w:val="left" w:pos="360"/>
          <w:tab w:val="left" w:pos="720"/>
          <w:tab w:val="num" w:pos="1080"/>
          <w:tab w:val="left" w:pos="1440"/>
        </w:tabs>
        <w:autoSpaceDE w:val="0"/>
        <w:autoSpaceDN w:val="0"/>
        <w:adjustRightInd w:val="0"/>
        <w:ind w:left="720"/>
        <w:rPr>
          <w:color w:val="000000"/>
          <w:highlight w:val="yellow"/>
          <w:u w:val="double"/>
        </w:rPr>
      </w:pPr>
      <w:r w:rsidRPr="00B6181A">
        <w:rPr>
          <w:i/>
          <w:color w:val="000000"/>
          <w:highlight w:val="yellow"/>
          <w:u w:val="double"/>
        </w:rPr>
        <w:t>Oil</w:t>
      </w:r>
      <w:r w:rsidRPr="00B6181A">
        <w:rPr>
          <w:color w:val="000000"/>
          <w:highlight w:val="yellow"/>
          <w:u w:val="double"/>
        </w:rPr>
        <w:t xml:space="preserve">.  Change oil and filter every 500 hours of operation or annually, whichever comes first.  [40 CFR 63.6602 </w:t>
      </w:r>
      <w:r w:rsidR="00A65B6B" w:rsidRPr="00B6181A">
        <w:rPr>
          <w:color w:val="000000"/>
          <w:highlight w:val="yellow"/>
          <w:u w:val="double"/>
        </w:rPr>
        <w:t>and</w:t>
      </w:r>
      <w:r w:rsidRPr="00B6181A">
        <w:rPr>
          <w:color w:val="000000"/>
          <w:highlight w:val="yellow"/>
          <w:u w:val="double"/>
        </w:rPr>
        <w:t xml:space="preserve"> Table 2c.1.a.</w:t>
      </w:r>
      <w:r w:rsidR="00A65B6B" w:rsidRPr="00B6181A">
        <w:rPr>
          <w:color w:val="000000"/>
          <w:highlight w:val="yellow"/>
          <w:u w:val="double"/>
        </w:rPr>
        <w:t xml:space="preserve"> &amp; 6.a.</w:t>
      </w:r>
      <w:r w:rsidRPr="00B6181A">
        <w:rPr>
          <w:color w:val="000000"/>
          <w:highlight w:val="yellow"/>
          <w:u w:val="double"/>
        </w:rPr>
        <w:t xml:space="preserve">]  </w:t>
      </w:r>
    </w:p>
    <w:p w:rsidR="00606F1E" w:rsidRPr="00B6181A" w:rsidRDefault="00606F1E" w:rsidP="00606F1E">
      <w:pPr>
        <w:numPr>
          <w:ilvl w:val="1"/>
          <w:numId w:val="25"/>
        </w:numPr>
        <w:tabs>
          <w:tab w:val="left" w:pos="360"/>
          <w:tab w:val="left" w:pos="720"/>
          <w:tab w:val="num" w:pos="1080"/>
          <w:tab w:val="left" w:pos="1440"/>
        </w:tabs>
        <w:autoSpaceDE w:val="0"/>
        <w:autoSpaceDN w:val="0"/>
        <w:adjustRightInd w:val="0"/>
        <w:ind w:left="720"/>
        <w:rPr>
          <w:color w:val="000000"/>
          <w:highlight w:val="yellow"/>
          <w:u w:val="double"/>
        </w:rPr>
      </w:pPr>
      <w:r w:rsidRPr="00B6181A">
        <w:rPr>
          <w:i/>
          <w:color w:val="000000"/>
          <w:highlight w:val="yellow"/>
          <w:u w:val="double"/>
        </w:rPr>
        <w:lastRenderedPageBreak/>
        <w:t>Air Cleaner</w:t>
      </w:r>
      <w:r w:rsidRPr="00B6181A">
        <w:rPr>
          <w:color w:val="000000"/>
          <w:highlight w:val="yellow"/>
          <w:u w:val="double"/>
        </w:rPr>
        <w:t xml:space="preserve">.  </w:t>
      </w:r>
      <w:r w:rsidR="00425162" w:rsidRPr="00B6181A">
        <w:rPr>
          <w:b/>
          <w:color w:val="000000"/>
          <w:highlight w:val="yellow"/>
          <w:u w:val="double"/>
        </w:rPr>
        <w:t>For Emissions Units 122 and 124</w:t>
      </w:r>
      <w:r w:rsidR="00425162" w:rsidRPr="00B6181A">
        <w:rPr>
          <w:color w:val="000000"/>
          <w:highlight w:val="yellow"/>
          <w:u w:val="double"/>
        </w:rPr>
        <w:t xml:space="preserve"> - </w:t>
      </w:r>
      <w:r w:rsidRPr="00B6181A">
        <w:rPr>
          <w:color w:val="000000"/>
          <w:highlight w:val="yellow"/>
          <w:u w:val="double"/>
        </w:rPr>
        <w:t xml:space="preserve">Inspect air cleaner every 1,000 hours of operation or annually, whichever comes first and replace as necessary.  [40 CFR 63.6602 </w:t>
      </w:r>
      <w:r w:rsidR="00A65B6B" w:rsidRPr="00B6181A">
        <w:rPr>
          <w:color w:val="000000"/>
          <w:highlight w:val="yellow"/>
          <w:u w:val="double"/>
        </w:rPr>
        <w:t>and</w:t>
      </w:r>
      <w:r w:rsidRPr="00B6181A">
        <w:rPr>
          <w:color w:val="000000"/>
          <w:highlight w:val="yellow"/>
          <w:u w:val="double"/>
        </w:rPr>
        <w:t xml:space="preserve"> Table 2c.1.b.]</w:t>
      </w:r>
    </w:p>
    <w:p w:rsidR="00425162" w:rsidRPr="00B6181A" w:rsidRDefault="00425162" w:rsidP="00606F1E">
      <w:pPr>
        <w:numPr>
          <w:ilvl w:val="1"/>
          <w:numId w:val="25"/>
        </w:numPr>
        <w:tabs>
          <w:tab w:val="left" w:pos="360"/>
          <w:tab w:val="left" w:pos="720"/>
          <w:tab w:val="num" w:pos="1080"/>
          <w:tab w:val="left" w:pos="1440"/>
        </w:tabs>
        <w:autoSpaceDE w:val="0"/>
        <w:autoSpaceDN w:val="0"/>
        <w:adjustRightInd w:val="0"/>
        <w:ind w:left="720"/>
        <w:rPr>
          <w:color w:val="000000"/>
          <w:highlight w:val="yellow"/>
          <w:u w:val="double"/>
        </w:rPr>
      </w:pPr>
      <w:r w:rsidRPr="00B6181A">
        <w:rPr>
          <w:i/>
          <w:highlight w:val="yellow"/>
          <w:u w:val="double"/>
        </w:rPr>
        <w:t>Spark Plugs</w:t>
      </w:r>
      <w:r w:rsidRPr="00B6181A">
        <w:rPr>
          <w:highlight w:val="yellow"/>
          <w:u w:val="double"/>
        </w:rPr>
        <w:t xml:space="preserve">.  </w:t>
      </w:r>
      <w:r w:rsidRPr="00B6181A">
        <w:rPr>
          <w:b/>
          <w:highlight w:val="yellow"/>
          <w:u w:val="double"/>
        </w:rPr>
        <w:t>For Emissions Unit 123</w:t>
      </w:r>
      <w:r w:rsidRPr="00B6181A">
        <w:rPr>
          <w:highlight w:val="yellow"/>
          <w:u w:val="double"/>
        </w:rPr>
        <w:t xml:space="preserve"> - Inspect spark plugs every 1,000 hours of operation or annually, whichever comes first, and replace as necessary.  [</w:t>
      </w:r>
      <w:r w:rsidRPr="00B6181A">
        <w:rPr>
          <w:color w:val="000000"/>
          <w:highlight w:val="yellow"/>
          <w:u w:val="double"/>
        </w:rPr>
        <w:t>40 CFR 63.6602 &amp; Table 2c.6.b.]</w:t>
      </w:r>
    </w:p>
    <w:p w:rsidR="00606F1E" w:rsidRDefault="00606F1E" w:rsidP="00606F1E">
      <w:pPr>
        <w:numPr>
          <w:ilvl w:val="1"/>
          <w:numId w:val="25"/>
        </w:numPr>
        <w:tabs>
          <w:tab w:val="left" w:pos="360"/>
          <w:tab w:val="left" w:pos="720"/>
          <w:tab w:val="num" w:pos="1080"/>
          <w:tab w:val="left" w:pos="1440"/>
        </w:tabs>
        <w:autoSpaceDE w:val="0"/>
        <w:autoSpaceDN w:val="0"/>
        <w:adjustRightInd w:val="0"/>
        <w:ind w:left="720"/>
        <w:rPr>
          <w:color w:val="000000"/>
          <w:highlight w:val="yellow"/>
          <w:u w:val="double"/>
        </w:rPr>
      </w:pPr>
      <w:r w:rsidRPr="00B6181A">
        <w:rPr>
          <w:i/>
          <w:color w:val="000000"/>
          <w:highlight w:val="yellow"/>
          <w:u w:val="double"/>
        </w:rPr>
        <w:t>Hoses and Belts</w:t>
      </w:r>
      <w:r w:rsidRPr="00B6181A">
        <w:rPr>
          <w:color w:val="000000"/>
          <w:highlight w:val="yellow"/>
          <w:u w:val="double"/>
        </w:rPr>
        <w:t xml:space="preserve">.  Inspect all hoses and belts every 500 hours of operation or annually, whichever comes first, and replace as necessary.  [40 CFR 63.6602 </w:t>
      </w:r>
      <w:r w:rsidR="00A65B6B" w:rsidRPr="00B6181A">
        <w:rPr>
          <w:color w:val="000000"/>
          <w:highlight w:val="yellow"/>
          <w:u w:val="double"/>
        </w:rPr>
        <w:t>and</w:t>
      </w:r>
      <w:r w:rsidRPr="00B6181A">
        <w:rPr>
          <w:color w:val="000000"/>
          <w:highlight w:val="yellow"/>
          <w:u w:val="double"/>
        </w:rPr>
        <w:t xml:space="preserve"> Table 2c.1.c.</w:t>
      </w:r>
      <w:r w:rsidR="00A65B6B" w:rsidRPr="00B6181A">
        <w:rPr>
          <w:color w:val="000000"/>
          <w:highlight w:val="yellow"/>
          <w:u w:val="double"/>
        </w:rPr>
        <w:t xml:space="preserve"> &amp; 6.c.</w:t>
      </w:r>
      <w:r w:rsidRPr="00B6181A">
        <w:rPr>
          <w:color w:val="000000"/>
          <w:highlight w:val="yellow"/>
          <w:u w:val="double"/>
        </w:rPr>
        <w:t>]</w:t>
      </w:r>
    </w:p>
    <w:p w:rsidR="00E56ED7" w:rsidRPr="00E56ED7" w:rsidRDefault="00E56ED7" w:rsidP="00606F1E">
      <w:pPr>
        <w:numPr>
          <w:ilvl w:val="1"/>
          <w:numId w:val="25"/>
        </w:numPr>
        <w:tabs>
          <w:tab w:val="left" w:pos="360"/>
          <w:tab w:val="left" w:pos="720"/>
          <w:tab w:val="num" w:pos="1080"/>
          <w:tab w:val="left" w:pos="1440"/>
        </w:tabs>
        <w:autoSpaceDE w:val="0"/>
        <w:autoSpaceDN w:val="0"/>
        <w:adjustRightInd w:val="0"/>
        <w:ind w:left="720"/>
        <w:rPr>
          <w:color w:val="000000"/>
          <w:highlight w:val="yellow"/>
          <w:u w:val="double"/>
        </w:rPr>
      </w:pPr>
      <w:r w:rsidRPr="00E56ED7">
        <w:rPr>
          <w:i/>
          <w:color w:val="000000"/>
          <w:highlight w:val="yellow"/>
          <w:u w:val="double"/>
        </w:rPr>
        <w:t>Operation and Maintenance</w:t>
      </w:r>
      <w:r w:rsidRPr="00E56ED7">
        <w:rPr>
          <w:color w:val="000000"/>
          <w:highlight w:val="yellow"/>
          <w:u w:val="double"/>
        </w:rPr>
        <w:t>.  Operate and maintain the stationary RICE according to the manufacturer's emission-related operation and maintenance instructions or develop and follow your own maintenance plan which must provide, to the extent practicable for the maintenance and operation of the engine in a manner consistent with good air pollution, control practice for minimizing emissions.  [40 CFR 63.6625(e), 63.6640(a) &amp; Table 6.9.a.]</w:t>
      </w:r>
    </w:p>
    <w:p w:rsidR="00606F1E" w:rsidRPr="00B6181A" w:rsidRDefault="00606F1E" w:rsidP="00606F1E">
      <w:pPr>
        <w:numPr>
          <w:ilvl w:val="1"/>
          <w:numId w:val="25"/>
        </w:numPr>
        <w:tabs>
          <w:tab w:val="left" w:pos="360"/>
          <w:tab w:val="left" w:pos="720"/>
          <w:tab w:val="num" w:pos="1080"/>
          <w:tab w:val="left" w:pos="1440"/>
        </w:tabs>
        <w:ind w:left="720"/>
        <w:rPr>
          <w:color w:val="000000"/>
          <w:highlight w:val="yellow"/>
          <w:u w:val="double"/>
        </w:rPr>
      </w:pPr>
      <w:r w:rsidRPr="00B6181A">
        <w:rPr>
          <w:i/>
          <w:color w:val="000000"/>
          <w:highlight w:val="yellow"/>
          <w:u w:val="double"/>
        </w:rPr>
        <w:t>Engine Startup</w:t>
      </w:r>
      <w:r w:rsidRPr="00B6181A">
        <w:rPr>
          <w:color w:val="000000"/>
          <w:highlight w:val="yellow"/>
          <w:u w:val="double"/>
        </w:rPr>
        <w:t>.  During periods of startup the owner or operator must minimize the engine's time spent at idle during startup and minimize the engine's startup time to a period needed for appropriate and safe loading of the engine, not to exceed 30 minutes.  [40 CFR 63.6625(h)]</w:t>
      </w:r>
    </w:p>
    <w:p w:rsidR="004F5579" w:rsidRPr="00B6181A" w:rsidRDefault="00606F1E" w:rsidP="004F5579">
      <w:pPr>
        <w:numPr>
          <w:ilvl w:val="1"/>
          <w:numId w:val="25"/>
        </w:numPr>
        <w:tabs>
          <w:tab w:val="left" w:pos="360"/>
          <w:tab w:val="left" w:pos="720"/>
          <w:tab w:val="num" w:pos="1080"/>
          <w:tab w:val="left" w:pos="1440"/>
        </w:tabs>
        <w:ind w:left="720"/>
        <w:rPr>
          <w:highlight w:val="yellow"/>
          <w:u w:val="double"/>
        </w:rPr>
      </w:pPr>
      <w:r w:rsidRPr="00B6181A">
        <w:rPr>
          <w:i/>
          <w:color w:val="000000"/>
          <w:highlight w:val="yellow"/>
          <w:u w:val="double"/>
        </w:rPr>
        <w:t>Oil Analysis</w:t>
      </w:r>
      <w:r w:rsidRPr="00B6181A">
        <w:rPr>
          <w:color w:val="000000"/>
          <w:highlight w:val="yellow"/>
          <w:u w:val="double"/>
        </w:rPr>
        <w:t xml:space="preserve">.  </w:t>
      </w:r>
      <w:r w:rsidR="004F5579" w:rsidRPr="00B6181A">
        <w:rPr>
          <w:color w:val="000000"/>
          <w:highlight w:val="yellow"/>
          <w:u w:val="double"/>
        </w:rPr>
        <w:t xml:space="preserve">The owner or operator has the option of utilizing an oil analysis program in order to extend the oil change requirement.  The oil analysis must be performed at the same frequency specified for changing the oil in paragraph </w:t>
      </w:r>
      <w:r w:rsidR="004F5579" w:rsidRPr="00B6181A">
        <w:rPr>
          <w:b/>
          <w:color w:val="000000"/>
          <w:highlight w:val="yellow"/>
          <w:u w:val="double"/>
        </w:rPr>
        <w:t>a</w:t>
      </w:r>
      <w:r w:rsidR="004F5579" w:rsidRPr="00B6181A">
        <w:rPr>
          <w:color w:val="000000"/>
          <w:highlight w:val="yellow"/>
          <w:u w:val="double"/>
        </w:rPr>
        <w:t xml:space="preserve">., above.  The analysis program must at a minimum analyze the following three parameters:  </w:t>
      </w:r>
    </w:p>
    <w:p w:rsidR="00606F1E" w:rsidRPr="00B6181A" w:rsidRDefault="004F5579" w:rsidP="004F5579">
      <w:pPr>
        <w:numPr>
          <w:ilvl w:val="2"/>
          <w:numId w:val="25"/>
        </w:numPr>
        <w:tabs>
          <w:tab w:val="left" w:pos="360"/>
          <w:tab w:val="left" w:pos="720"/>
          <w:tab w:val="left" w:pos="1440"/>
        </w:tabs>
        <w:ind w:left="1080" w:hanging="360"/>
        <w:rPr>
          <w:highlight w:val="yellow"/>
          <w:u w:val="double"/>
        </w:rPr>
      </w:pPr>
      <w:r w:rsidRPr="00B6181A">
        <w:rPr>
          <w:b/>
          <w:color w:val="000000"/>
          <w:highlight w:val="yellow"/>
          <w:u w:val="double"/>
        </w:rPr>
        <w:t>For Emissions Units 122 and 124</w:t>
      </w:r>
      <w:r w:rsidRPr="00B6181A">
        <w:rPr>
          <w:color w:val="000000"/>
          <w:highlight w:val="yellow"/>
          <w:u w:val="double"/>
        </w:rPr>
        <w:t xml:space="preserve"> - </w:t>
      </w:r>
      <w:r w:rsidR="00606F1E" w:rsidRPr="00B6181A">
        <w:rPr>
          <w:color w:val="000000"/>
          <w:highlight w:val="yellow"/>
          <w:u w:val="double"/>
        </w:rPr>
        <w:t xml:space="preserve">Total Base Number, viscosity, and percent water content.  The condemning limits for these parameters are as follows:  Total Base Number is less than 30 percent of the Total Base Number of the oil when new; viscosity of the oil has changed by more than 20 percent from the viscosity of the oil when new; or percent water content (by volume) is greater than 0.5.  </w:t>
      </w:r>
    </w:p>
    <w:p w:rsidR="005B7E59" w:rsidRPr="00B6181A" w:rsidRDefault="005B7E59" w:rsidP="005B7E59">
      <w:pPr>
        <w:numPr>
          <w:ilvl w:val="2"/>
          <w:numId w:val="25"/>
        </w:numPr>
        <w:tabs>
          <w:tab w:val="left" w:pos="360"/>
          <w:tab w:val="left" w:pos="720"/>
          <w:tab w:val="left" w:pos="1440"/>
        </w:tabs>
        <w:ind w:left="1080" w:hanging="360"/>
        <w:rPr>
          <w:highlight w:val="yellow"/>
          <w:u w:val="double"/>
        </w:rPr>
      </w:pPr>
      <w:r w:rsidRPr="00B6181A">
        <w:rPr>
          <w:b/>
          <w:highlight w:val="yellow"/>
          <w:u w:val="double"/>
        </w:rPr>
        <w:t xml:space="preserve">For Emissions Unit 123 </w:t>
      </w:r>
      <w:r w:rsidRPr="00B6181A">
        <w:rPr>
          <w:highlight w:val="yellow"/>
          <w:u w:val="double"/>
        </w:rPr>
        <w:t xml:space="preserve">- Total Acid Number, viscosity, and percent water content.  The condemning limits for these parameters are as follows:  Total Acid Number increases by more than 3.0 milligrams of potassium hydroxide (KOH) per gram from Total Acid Number of the oil when new; viscosity of the oil has changed by more than 20 percent from the viscosity of the oil when new; or percent water content (by volume) is greater than 0.5. </w:t>
      </w:r>
    </w:p>
    <w:p w:rsidR="004F5579" w:rsidRPr="00D75CE2" w:rsidRDefault="005B7E59" w:rsidP="005B7E59">
      <w:pPr>
        <w:tabs>
          <w:tab w:val="left" w:pos="360"/>
          <w:tab w:val="left" w:pos="720"/>
          <w:tab w:val="left" w:pos="1440"/>
        </w:tabs>
        <w:ind w:left="720"/>
        <w:rPr>
          <w:color w:val="000000"/>
          <w:highlight w:val="yellow"/>
          <w:u w:val="double"/>
        </w:rPr>
      </w:pPr>
      <w:r w:rsidRPr="00D75CE2">
        <w:rPr>
          <w:highlight w:val="yellow"/>
          <w:u w:val="double"/>
        </w:rPr>
        <w:t xml:space="preserve">If all of these condemning limits are not exceeded, the engine owner or operator is not required to change the oil.  If any of the limits are exceeded, the engine owner or operator must change the oil within 2 business days of receiving the results of the analysis; if the engine is not in operation when the results of the analysis are received, the engine owner or operator must change the oil within 2 business days or before commencing operation, whichever is later.  The owner or operator must keep records of the parameters that are analyzed as part of the program, the results of the analysis, and the oil changes for the engine.  The analysis program must be part of the maintenance plan for the engine.  </w:t>
      </w:r>
      <w:r w:rsidRPr="00D75CE2">
        <w:rPr>
          <w:color w:val="000000"/>
          <w:highlight w:val="yellow"/>
          <w:u w:val="double"/>
        </w:rPr>
        <w:t>[40 CFR 63.6625(</w:t>
      </w:r>
      <w:proofErr w:type="spellStart"/>
      <w:r w:rsidRPr="00D75CE2">
        <w:rPr>
          <w:color w:val="000000"/>
          <w:highlight w:val="yellow"/>
          <w:u w:val="double"/>
        </w:rPr>
        <w:t>i</w:t>
      </w:r>
      <w:proofErr w:type="spellEnd"/>
      <w:r w:rsidRPr="00D75CE2">
        <w:rPr>
          <w:color w:val="000000"/>
          <w:highlight w:val="yellow"/>
          <w:u w:val="double"/>
        </w:rPr>
        <w:t>) &amp; (j) and Table 2c, footnote 2]</w:t>
      </w:r>
    </w:p>
    <w:p w:rsidR="005B7E59" w:rsidRPr="00D75CE2" w:rsidRDefault="005B7E59" w:rsidP="005B7E59">
      <w:pPr>
        <w:numPr>
          <w:ilvl w:val="1"/>
          <w:numId w:val="25"/>
        </w:numPr>
        <w:tabs>
          <w:tab w:val="left" w:pos="360"/>
          <w:tab w:val="left" w:pos="720"/>
          <w:tab w:val="num" w:pos="1080"/>
          <w:tab w:val="left" w:pos="1440"/>
        </w:tabs>
        <w:ind w:left="720"/>
        <w:rPr>
          <w:highlight w:val="yellow"/>
          <w:u w:val="double"/>
        </w:rPr>
      </w:pPr>
      <w:r w:rsidRPr="00D75CE2">
        <w:rPr>
          <w:i/>
          <w:highlight w:val="yellow"/>
          <w:u w:val="double"/>
        </w:rPr>
        <w:t>Alternative Work Practices</w:t>
      </w:r>
      <w:r w:rsidRPr="00D75CE2">
        <w:rPr>
          <w:highlight w:val="yellow"/>
          <w:u w:val="double"/>
        </w:rPr>
        <w:t>.  Sources can petition the Administrator pursuant to the requirements of 40 CFR 63.6(g) for alternative work practices.</w:t>
      </w:r>
      <w:r w:rsidR="00DF047D" w:rsidRPr="00D75CE2">
        <w:rPr>
          <w:highlight w:val="yellow"/>
          <w:u w:val="double"/>
        </w:rPr>
        <w:t xml:space="preserve">  </w:t>
      </w:r>
      <w:hyperlink r:id="rId71" w:history="1">
        <w:r w:rsidR="00DF047D" w:rsidRPr="00D75CE2">
          <w:rPr>
            <w:rStyle w:val="Hyperlink"/>
            <w:highlight w:val="yellow"/>
            <w:u w:val="double"/>
          </w:rPr>
          <w:t>Link to 40 CFR 63.6</w:t>
        </w:r>
      </w:hyperlink>
      <w:r w:rsidR="00DF047D" w:rsidRPr="00D75CE2">
        <w:rPr>
          <w:highlight w:val="yellow"/>
          <w:u w:val="double"/>
        </w:rPr>
        <w:t xml:space="preserve"> </w:t>
      </w:r>
      <w:r w:rsidRPr="00D75CE2">
        <w:rPr>
          <w:highlight w:val="yellow"/>
          <w:u w:val="double"/>
        </w:rPr>
        <w:t xml:space="preserve"> [</w:t>
      </w:r>
      <w:r w:rsidRPr="00D75CE2">
        <w:rPr>
          <w:color w:val="000000"/>
          <w:highlight w:val="yellow"/>
          <w:u w:val="double"/>
        </w:rPr>
        <w:t>40 CFR 63, Subpart ZZZZ, Table 2c, footnote 3]</w:t>
      </w:r>
    </w:p>
    <w:p w:rsidR="00606F1E" w:rsidRPr="00D75CE2" w:rsidRDefault="00606F1E" w:rsidP="00606F1E">
      <w:pPr>
        <w:tabs>
          <w:tab w:val="left" w:pos="0"/>
          <w:tab w:val="left" w:pos="360"/>
          <w:tab w:val="left" w:pos="720"/>
          <w:tab w:val="num" w:pos="1080"/>
        </w:tabs>
        <w:suppressAutoHyphens/>
        <w:spacing w:before="120" w:after="120"/>
        <w:rPr>
          <w:b/>
          <w:highlight w:val="yellow"/>
          <w:u w:val="double"/>
        </w:rPr>
      </w:pPr>
      <w:r w:rsidRPr="00D75CE2">
        <w:rPr>
          <w:b/>
          <w:highlight w:val="yellow"/>
          <w:u w:val="double"/>
        </w:rPr>
        <w:t>Monitoring of Operations</w:t>
      </w:r>
    </w:p>
    <w:p w:rsidR="00606F1E" w:rsidRPr="00D75CE2" w:rsidRDefault="00A65B6B" w:rsidP="00606F1E">
      <w:pPr>
        <w:numPr>
          <w:ilvl w:val="0"/>
          <w:numId w:val="31"/>
        </w:numPr>
        <w:tabs>
          <w:tab w:val="left" w:pos="360"/>
          <w:tab w:val="left" w:pos="720"/>
          <w:tab w:val="num" w:pos="1080"/>
        </w:tabs>
        <w:spacing w:after="120"/>
        <w:ind w:left="360" w:hanging="360"/>
        <w:rPr>
          <w:highlight w:val="yellow"/>
          <w:u w:val="double"/>
        </w:rPr>
      </w:pPr>
      <w:r w:rsidRPr="00D75CE2">
        <w:rPr>
          <w:color w:val="000000"/>
          <w:highlight w:val="yellow"/>
          <w:u w:val="double"/>
        </w:rPr>
        <w:t>Hour Meter.  The owner or operator must install a non-resettable hour meter if one is not already installed.  [40 CFR 63.6625(f)]</w:t>
      </w:r>
    </w:p>
    <w:p w:rsidR="00606F1E" w:rsidRPr="00D75CE2" w:rsidRDefault="00606F1E" w:rsidP="00606F1E">
      <w:pPr>
        <w:tabs>
          <w:tab w:val="left" w:pos="0"/>
          <w:tab w:val="left" w:pos="360"/>
          <w:tab w:val="left" w:pos="720"/>
          <w:tab w:val="num" w:pos="1080"/>
        </w:tabs>
        <w:suppressAutoHyphens/>
        <w:spacing w:after="120"/>
        <w:rPr>
          <w:b/>
          <w:highlight w:val="yellow"/>
          <w:u w:val="double"/>
        </w:rPr>
      </w:pPr>
      <w:r w:rsidRPr="00D75CE2">
        <w:rPr>
          <w:b/>
          <w:highlight w:val="yellow"/>
          <w:u w:val="double"/>
        </w:rPr>
        <w:t>Compliance</w:t>
      </w:r>
    </w:p>
    <w:p w:rsidR="00606F1E" w:rsidRPr="00D75CE2" w:rsidRDefault="00606F1E" w:rsidP="00606F1E">
      <w:pPr>
        <w:numPr>
          <w:ilvl w:val="0"/>
          <w:numId w:val="31"/>
        </w:numPr>
        <w:tabs>
          <w:tab w:val="left" w:pos="360"/>
          <w:tab w:val="left" w:pos="720"/>
          <w:tab w:val="num" w:pos="1080"/>
        </w:tabs>
        <w:spacing w:before="120"/>
        <w:ind w:left="360" w:hanging="360"/>
        <w:rPr>
          <w:color w:val="000000"/>
          <w:highlight w:val="yellow"/>
          <w:u w:val="double"/>
        </w:rPr>
      </w:pPr>
      <w:r w:rsidRPr="00D75CE2">
        <w:rPr>
          <w:color w:val="000000"/>
          <w:highlight w:val="yellow"/>
          <w:u w:val="double"/>
        </w:rPr>
        <w:t>Continuous Compliance.  Each unit shall be in compliance with the emission limitations and operating standards in this section at all times.  [40 CFR 63.6605(a)]</w:t>
      </w:r>
    </w:p>
    <w:p w:rsidR="00606F1E" w:rsidRPr="00D75CE2" w:rsidRDefault="00606F1E" w:rsidP="00606F1E">
      <w:pPr>
        <w:numPr>
          <w:ilvl w:val="0"/>
          <w:numId w:val="31"/>
        </w:numPr>
        <w:tabs>
          <w:tab w:val="left" w:pos="360"/>
          <w:tab w:val="left" w:pos="720"/>
          <w:tab w:val="num" w:pos="1080"/>
        </w:tabs>
        <w:spacing w:before="120"/>
        <w:ind w:left="360" w:hanging="360"/>
        <w:rPr>
          <w:color w:val="000000"/>
          <w:highlight w:val="yellow"/>
          <w:u w:val="double"/>
        </w:rPr>
      </w:pPr>
      <w:bookmarkStart w:id="51" w:name="_Ref387045699"/>
      <w:r w:rsidRPr="00D75CE2">
        <w:rPr>
          <w:color w:val="000000"/>
          <w:highlight w:val="yellow"/>
          <w:u w:val="double"/>
        </w:rPr>
        <w:t xml:space="preserve">Operation and Maintenance of Equipment.  At all times the owner or operator must operate and maintain, any affected source, including associated air pollution control equipment and monitoring equipment, in a manner consistent with safety and good air pollution control practices for minimizing emissions.  </w:t>
      </w:r>
      <w:r w:rsidRPr="00D75CE2">
        <w:rPr>
          <w:color w:val="000000"/>
          <w:highlight w:val="yellow"/>
          <w:u w:val="double"/>
        </w:rPr>
        <w:lastRenderedPageBreak/>
        <w:t>Determination of whether such operation and maintenance procedures are being used will be based on information available to the compliance authority which may include, but is not limited to, monitoring results, review of operation and maintenance procedures, review of operation and maintenance records, and inspection of the source.  [40 CFR 63.6605(b)]</w:t>
      </w:r>
      <w:bookmarkEnd w:id="51"/>
    </w:p>
    <w:p w:rsidR="00606F1E" w:rsidRPr="00D75CE2" w:rsidRDefault="00606F1E" w:rsidP="00606F1E">
      <w:pPr>
        <w:tabs>
          <w:tab w:val="left" w:pos="0"/>
          <w:tab w:val="left" w:pos="360"/>
          <w:tab w:val="left" w:pos="720"/>
          <w:tab w:val="num" w:pos="1080"/>
        </w:tabs>
        <w:suppressAutoHyphens/>
        <w:spacing w:before="120" w:after="120"/>
        <w:rPr>
          <w:b/>
          <w:highlight w:val="yellow"/>
          <w:u w:val="double"/>
        </w:rPr>
      </w:pPr>
      <w:r w:rsidRPr="00D75CE2">
        <w:rPr>
          <w:b/>
          <w:highlight w:val="yellow"/>
          <w:u w:val="double"/>
        </w:rPr>
        <w:t>Reporting Requirements</w:t>
      </w:r>
    </w:p>
    <w:p w:rsidR="00487D73" w:rsidRPr="00D75CE2" w:rsidRDefault="00487D73" w:rsidP="00606F1E">
      <w:pPr>
        <w:numPr>
          <w:ilvl w:val="0"/>
          <w:numId w:val="31"/>
        </w:numPr>
        <w:tabs>
          <w:tab w:val="left" w:pos="360"/>
          <w:tab w:val="left" w:pos="720"/>
          <w:tab w:val="num" w:pos="1080"/>
        </w:tabs>
        <w:autoSpaceDE w:val="0"/>
        <w:autoSpaceDN w:val="0"/>
        <w:adjustRightInd w:val="0"/>
        <w:spacing w:after="120"/>
        <w:ind w:left="360" w:hanging="360"/>
        <w:rPr>
          <w:color w:val="000000"/>
          <w:highlight w:val="yellow"/>
          <w:u w:val="double"/>
        </w:rPr>
      </w:pPr>
      <w:r w:rsidRPr="00D75CE2">
        <w:rPr>
          <w:color w:val="000000"/>
          <w:highlight w:val="yellow"/>
          <w:u w:val="double"/>
        </w:rPr>
        <w:t xml:space="preserve">Non-compliance.  </w:t>
      </w:r>
      <w:r w:rsidRPr="00D75CE2">
        <w:rPr>
          <w:highlight w:val="yellow"/>
          <w:u w:val="double"/>
        </w:rPr>
        <w:t>You must report each instance in which you did not meet the requirements of this permit.  These instances are deviations from the emission and operating limitations in this subpart.  These deviations must be reported according to the requirements in</w:t>
      </w:r>
      <w:r w:rsidR="00431BA5" w:rsidRPr="00D75CE2">
        <w:rPr>
          <w:highlight w:val="yellow"/>
          <w:u w:val="double"/>
        </w:rPr>
        <w:t xml:space="preserve"> Specific Conditions RR4. </w:t>
      </w:r>
      <w:proofErr w:type="gramStart"/>
      <w:r w:rsidR="00431BA5" w:rsidRPr="00D75CE2">
        <w:rPr>
          <w:highlight w:val="yellow"/>
          <w:u w:val="double"/>
        </w:rPr>
        <w:t>and</w:t>
      </w:r>
      <w:proofErr w:type="gramEnd"/>
      <w:r w:rsidR="00431BA5" w:rsidRPr="00D75CE2">
        <w:rPr>
          <w:highlight w:val="yellow"/>
          <w:u w:val="double"/>
        </w:rPr>
        <w:t xml:space="preserve"> RR7. </w:t>
      </w:r>
      <w:proofErr w:type="gramStart"/>
      <w:r w:rsidR="00431BA5" w:rsidRPr="00D75CE2">
        <w:rPr>
          <w:highlight w:val="yellow"/>
          <w:u w:val="double"/>
        </w:rPr>
        <w:t>of</w:t>
      </w:r>
      <w:proofErr w:type="gramEnd"/>
      <w:r w:rsidR="00431BA5" w:rsidRPr="00D75CE2">
        <w:rPr>
          <w:highlight w:val="yellow"/>
          <w:u w:val="double"/>
        </w:rPr>
        <w:t xml:space="preserve"> Appendix RR – Facility-wide Reporting requirements.</w:t>
      </w:r>
      <w:r w:rsidRPr="00D75CE2">
        <w:rPr>
          <w:highlight w:val="yellow"/>
          <w:u w:val="double"/>
        </w:rPr>
        <w:t xml:space="preserve">  [40 CFR 63.6640(b)</w:t>
      </w:r>
      <w:r w:rsidR="004B26B1" w:rsidRPr="00D75CE2">
        <w:rPr>
          <w:highlight w:val="yellow"/>
          <w:u w:val="double"/>
        </w:rPr>
        <w:t xml:space="preserve"> &amp; 63.6650(f)</w:t>
      </w:r>
      <w:r w:rsidRPr="00D75CE2">
        <w:rPr>
          <w:highlight w:val="yellow"/>
          <w:u w:val="double"/>
        </w:rPr>
        <w:t>]</w:t>
      </w:r>
    </w:p>
    <w:p w:rsidR="00606F1E" w:rsidRDefault="00606F1E" w:rsidP="00606F1E">
      <w:pPr>
        <w:numPr>
          <w:ilvl w:val="0"/>
          <w:numId w:val="31"/>
        </w:numPr>
        <w:tabs>
          <w:tab w:val="left" w:pos="360"/>
          <w:tab w:val="left" w:pos="720"/>
          <w:tab w:val="num" w:pos="1080"/>
        </w:tabs>
        <w:autoSpaceDE w:val="0"/>
        <w:autoSpaceDN w:val="0"/>
        <w:adjustRightInd w:val="0"/>
        <w:spacing w:after="120"/>
        <w:ind w:left="360" w:hanging="360"/>
        <w:rPr>
          <w:color w:val="000000"/>
          <w:highlight w:val="yellow"/>
          <w:u w:val="double"/>
        </w:rPr>
      </w:pPr>
      <w:r w:rsidRPr="00D75CE2">
        <w:rPr>
          <w:color w:val="000000"/>
          <w:highlight w:val="yellow"/>
          <w:u w:val="double"/>
        </w:rPr>
        <w:t xml:space="preserve">Delay of Performing Work Practice Requirements.  If an emergency engine is operating during an emergency and it is not possible to shut down the engine in order to perform the work practice requirements on the schedule required in Specific Condition </w:t>
      </w:r>
      <w:fldSimple w:instr=" REF _Ref386812356 \r \h  \* MERGEFORMAT ">
        <w:r w:rsidR="00DA0068" w:rsidRPr="00DA0068">
          <w:rPr>
            <w:b/>
            <w:color w:val="000000"/>
            <w:highlight w:val="yellow"/>
            <w:u w:val="double"/>
          </w:rPr>
          <w:t>G.3.</w:t>
        </w:r>
      </w:fldSimple>
      <w:r w:rsidRPr="00D75CE2">
        <w:rPr>
          <w:color w:val="000000"/>
          <w:highlight w:val="yellow"/>
          <w:u w:val="double"/>
        </w:rPr>
        <w:t>, or if performing the work practice on the required schedule would otherwise pose an unacceptable risk under federal, state, or local law, the work practice can be delayed until the emergency is over or the unacceptable risk under federal, state, or local law has abated.  The work practice should be performed as soon as practicable after the emergency has ended or the unacceptable risk under federal, state, or local law has abated.  Sources must report any failure to perform the work practice on the schedule required and the federal, state or local law under which the risk was deemed unacceptable.  [40 CFR 63, Subpart ZZZZ, Table 2c, footnote 1]</w:t>
      </w:r>
    </w:p>
    <w:p w:rsidR="00F56049" w:rsidRPr="001B691D" w:rsidRDefault="00F56049" w:rsidP="00114D36">
      <w:pPr>
        <w:numPr>
          <w:ilvl w:val="0"/>
          <w:numId w:val="31"/>
        </w:numPr>
        <w:tabs>
          <w:tab w:val="left" w:pos="360"/>
          <w:tab w:val="left" w:pos="720"/>
          <w:tab w:val="num" w:pos="1080"/>
        </w:tabs>
        <w:autoSpaceDE w:val="0"/>
        <w:autoSpaceDN w:val="0"/>
        <w:adjustRightInd w:val="0"/>
        <w:ind w:left="360" w:hanging="360"/>
        <w:rPr>
          <w:color w:val="000000"/>
          <w:highlight w:val="yellow"/>
          <w:u w:val="double"/>
        </w:rPr>
      </w:pPr>
      <w:r w:rsidRPr="006C0CE0">
        <w:rPr>
          <w:szCs w:val="22"/>
          <w:highlight w:val="yellow"/>
          <w:u w:val="double"/>
        </w:rPr>
        <w:t xml:space="preserve">Annual Report of Allowed Non-Emergency Operation.  </w:t>
      </w:r>
      <w:r w:rsidR="0028255B" w:rsidRPr="0028255B">
        <w:rPr>
          <w:b/>
          <w:szCs w:val="22"/>
          <w:highlight w:val="yellow"/>
          <w:u w:val="double"/>
        </w:rPr>
        <w:t xml:space="preserve">For ID Codes:  W001 – W004, W006, W007, W011 – 030, W033 – W044, W046 – W051, W056 – W072, W076 – W086, W089, W109, W111, W113, W117, R002, R004 </w:t>
      </w:r>
      <w:r w:rsidR="0028255B">
        <w:rPr>
          <w:b/>
          <w:szCs w:val="22"/>
          <w:highlight w:val="yellow"/>
          <w:u w:val="double"/>
        </w:rPr>
        <w:t xml:space="preserve">- </w:t>
      </w:r>
      <w:r w:rsidR="0028255B" w:rsidRPr="0028255B">
        <w:rPr>
          <w:b/>
          <w:szCs w:val="22"/>
          <w:highlight w:val="yellow"/>
          <w:u w:val="double"/>
        </w:rPr>
        <w:t xml:space="preserve">R007, R009 – R015, R017 – R021, </w:t>
      </w:r>
      <w:r w:rsidR="0028255B">
        <w:rPr>
          <w:b/>
          <w:szCs w:val="22"/>
          <w:highlight w:val="yellow"/>
          <w:u w:val="double"/>
        </w:rPr>
        <w:t>R</w:t>
      </w:r>
      <w:r w:rsidR="0028255B" w:rsidRPr="0028255B">
        <w:rPr>
          <w:b/>
          <w:szCs w:val="22"/>
          <w:highlight w:val="yellow"/>
          <w:u w:val="double"/>
        </w:rPr>
        <w:t>023, R027, R028 and R032</w:t>
      </w:r>
      <w:r w:rsidR="0028255B">
        <w:rPr>
          <w:szCs w:val="22"/>
          <w:highlight w:val="yellow"/>
          <w:u w:val="double"/>
        </w:rPr>
        <w:t xml:space="preserve"> (only).  </w:t>
      </w:r>
      <w:r w:rsidRPr="006C0CE0">
        <w:rPr>
          <w:highlight w:val="yellow"/>
          <w:u w:val="double"/>
        </w:rPr>
        <w:t xml:space="preserve">If you operate for the purposes allowed in Specific Condition </w:t>
      </w:r>
      <w:fldSimple w:instr=" REF _Ref387312859 \r \h  \* MERGEFORMAT ">
        <w:r w:rsidR="00DA0068" w:rsidRPr="00DA0068">
          <w:rPr>
            <w:b/>
            <w:highlight w:val="yellow"/>
            <w:u w:val="double"/>
          </w:rPr>
          <w:t>G.2.</w:t>
        </w:r>
      </w:fldSimple>
      <w:r w:rsidR="006F4FD9" w:rsidRPr="006C0CE0">
        <w:rPr>
          <w:highlight w:val="yellow"/>
          <w:u w:val="double"/>
        </w:rPr>
        <w:fldChar w:fldCharType="begin"/>
      </w:r>
      <w:r w:rsidRPr="006C0CE0">
        <w:rPr>
          <w:highlight w:val="yellow"/>
          <w:u w:val="double"/>
        </w:rPr>
        <w:instrText xml:space="preserve"> REF _Ref387308133 \r \h  \* MERGEFORMAT </w:instrText>
      </w:r>
      <w:r w:rsidR="006F4FD9" w:rsidRPr="006C0CE0">
        <w:rPr>
          <w:highlight w:val="yellow"/>
          <w:u w:val="double"/>
        </w:rPr>
      </w:r>
      <w:r w:rsidR="006F4FD9" w:rsidRPr="006C0CE0">
        <w:rPr>
          <w:highlight w:val="yellow"/>
          <w:u w:val="double"/>
        </w:rPr>
        <w:fldChar w:fldCharType="separate"/>
      </w:r>
      <w:proofErr w:type="gramStart"/>
      <w:r w:rsidR="00DA0068">
        <w:rPr>
          <w:highlight w:val="yellow"/>
          <w:u w:val="double"/>
        </w:rPr>
        <w:t>b</w:t>
      </w:r>
      <w:proofErr w:type="gramEnd"/>
      <w:r w:rsidR="006F4FD9" w:rsidRPr="006C0CE0">
        <w:rPr>
          <w:highlight w:val="yellow"/>
          <w:u w:val="double"/>
        </w:rPr>
        <w:fldChar w:fldCharType="end"/>
      </w:r>
      <w:r w:rsidRPr="006C0CE0">
        <w:rPr>
          <w:highlight w:val="yellow"/>
          <w:u w:val="double"/>
        </w:rPr>
        <w:t>.</w:t>
      </w:r>
      <w:fldSimple w:instr=" REF _Ref387308137 \r \h  \* MERGEFORMAT ">
        <w:r w:rsidR="00DA0068" w:rsidRPr="00DA0068">
          <w:rPr>
            <w:highlight w:val="yellow"/>
            <w:u w:val="double"/>
          </w:rPr>
          <w:t>(2)</w:t>
        </w:r>
      </w:fldSimple>
      <w:r w:rsidRPr="006C0CE0">
        <w:rPr>
          <w:highlight w:val="yellow"/>
          <w:u w:val="double"/>
        </w:rPr>
        <w:t xml:space="preserve"> or (3), you must submit an annual report according to the following requirements</w:t>
      </w:r>
      <w:r w:rsidR="00114D36">
        <w:rPr>
          <w:highlight w:val="yellow"/>
          <w:u w:val="double"/>
        </w:rPr>
        <w:t>:</w:t>
      </w:r>
      <w:r w:rsidRPr="001B691D">
        <w:rPr>
          <w:color w:val="000000"/>
          <w:highlight w:val="yellow"/>
          <w:u w:val="double"/>
        </w:rPr>
        <w:t xml:space="preserve"> </w:t>
      </w:r>
    </w:p>
    <w:p w:rsidR="00F56049" w:rsidRPr="001B691D" w:rsidRDefault="00F56049" w:rsidP="00F56049">
      <w:pPr>
        <w:numPr>
          <w:ilvl w:val="0"/>
          <w:numId w:val="46"/>
        </w:numPr>
        <w:tabs>
          <w:tab w:val="left" w:pos="720"/>
        </w:tabs>
        <w:spacing w:after="120"/>
        <w:ind w:left="720"/>
        <w:contextualSpacing/>
        <w:rPr>
          <w:szCs w:val="22"/>
          <w:highlight w:val="yellow"/>
          <w:u w:val="double"/>
        </w:rPr>
      </w:pPr>
      <w:r w:rsidRPr="001B691D">
        <w:rPr>
          <w:szCs w:val="22"/>
          <w:highlight w:val="yellow"/>
          <w:u w:val="double"/>
        </w:rPr>
        <w:t>The report must contain the following information:</w:t>
      </w:r>
    </w:p>
    <w:p w:rsidR="00F56049" w:rsidRPr="001B691D" w:rsidRDefault="00F56049" w:rsidP="00F56049">
      <w:pPr>
        <w:numPr>
          <w:ilvl w:val="0"/>
          <w:numId w:val="47"/>
        </w:numPr>
        <w:tabs>
          <w:tab w:val="left" w:pos="1080"/>
        </w:tabs>
        <w:spacing w:after="120"/>
        <w:contextualSpacing/>
        <w:rPr>
          <w:szCs w:val="22"/>
          <w:highlight w:val="yellow"/>
          <w:u w:val="double"/>
        </w:rPr>
      </w:pPr>
      <w:r w:rsidRPr="001B691D">
        <w:rPr>
          <w:szCs w:val="22"/>
          <w:highlight w:val="yellow"/>
          <w:u w:val="double"/>
        </w:rPr>
        <w:t>Company name and address where the engine is located.</w:t>
      </w:r>
    </w:p>
    <w:p w:rsidR="00F56049" w:rsidRPr="001B691D" w:rsidRDefault="00F56049" w:rsidP="00F56049">
      <w:pPr>
        <w:numPr>
          <w:ilvl w:val="0"/>
          <w:numId w:val="47"/>
        </w:numPr>
        <w:spacing w:after="120"/>
        <w:ind w:left="1080" w:hanging="360"/>
        <w:contextualSpacing/>
        <w:rPr>
          <w:szCs w:val="22"/>
          <w:highlight w:val="yellow"/>
          <w:u w:val="double"/>
        </w:rPr>
      </w:pPr>
      <w:r w:rsidRPr="001B691D">
        <w:rPr>
          <w:szCs w:val="22"/>
          <w:highlight w:val="yellow"/>
          <w:u w:val="double"/>
        </w:rPr>
        <w:t>Date of the report and beginning and ending dates of the reporting period.</w:t>
      </w:r>
    </w:p>
    <w:p w:rsidR="00F56049" w:rsidRPr="001B691D" w:rsidRDefault="00F56049" w:rsidP="00F56049">
      <w:pPr>
        <w:numPr>
          <w:ilvl w:val="0"/>
          <w:numId w:val="47"/>
        </w:numPr>
        <w:spacing w:after="120"/>
        <w:ind w:left="1080" w:hanging="360"/>
        <w:contextualSpacing/>
        <w:rPr>
          <w:szCs w:val="22"/>
          <w:highlight w:val="yellow"/>
          <w:u w:val="double"/>
        </w:rPr>
      </w:pPr>
      <w:r w:rsidRPr="001B691D">
        <w:rPr>
          <w:szCs w:val="22"/>
          <w:highlight w:val="yellow"/>
          <w:u w:val="double"/>
        </w:rPr>
        <w:t>Engine site rating and model year.</w:t>
      </w:r>
    </w:p>
    <w:p w:rsidR="00F56049" w:rsidRPr="001B691D" w:rsidRDefault="00F56049" w:rsidP="00F56049">
      <w:pPr>
        <w:numPr>
          <w:ilvl w:val="0"/>
          <w:numId w:val="47"/>
        </w:numPr>
        <w:spacing w:after="120"/>
        <w:ind w:left="1080" w:hanging="360"/>
        <w:contextualSpacing/>
        <w:rPr>
          <w:szCs w:val="22"/>
          <w:highlight w:val="yellow"/>
          <w:u w:val="double"/>
        </w:rPr>
      </w:pPr>
      <w:r w:rsidRPr="001B691D">
        <w:rPr>
          <w:szCs w:val="22"/>
          <w:highlight w:val="yellow"/>
          <w:u w:val="double"/>
        </w:rPr>
        <w:t>Latitude and longitude of the engine in decimal degrees reported to the fifth decimal place.</w:t>
      </w:r>
    </w:p>
    <w:p w:rsidR="00F56049" w:rsidRPr="001B691D" w:rsidRDefault="00F56049" w:rsidP="00F56049">
      <w:pPr>
        <w:numPr>
          <w:ilvl w:val="0"/>
          <w:numId w:val="47"/>
        </w:numPr>
        <w:spacing w:after="120"/>
        <w:ind w:left="1080" w:hanging="360"/>
        <w:contextualSpacing/>
        <w:rPr>
          <w:szCs w:val="22"/>
          <w:highlight w:val="yellow"/>
          <w:u w:val="double"/>
        </w:rPr>
      </w:pPr>
      <w:r w:rsidRPr="001B691D">
        <w:rPr>
          <w:szCs w:val="22"/>
          <w:highlight w:val="yellow"/>
          <w:u w:val="double"/>
        </w:rPr>
        <w:t xml:space="preserve">Hours operated for the purposes specified in Specific Condition </w:t>
      </w:r>
      <w:fldSimple w:instr=" REF _Ref387312859 \r \h  \* MERGEFORMAT ">
        <w:r w:rsidR="00DA0068" w:rsidRPr="00DA0068">
          <w:rPr>
            <w:b/>
            <w:highlight w:val="yellow"/>
            <w:u w:val="double"/>
          </w:rPr>
          <w:t>G.2.</w:t>
        </w:r>
      </w:fldSimple>
      <w:r w:rsidR="006F4FD9" w:rsidRPr="006C0CE0">
        <w:rPr>
          <w:highlight w:val="yellow"/>
          <w:u w:val="double"/>
        </w:rPr>
        <w:fldChar w:fldCharType="begin"/>
      </w:r>
      <w:r w:rsidR="00114D36" w:rsidRPr="006C0CE0">
        <w:rPr>
          <w:highlight w:val="yellow"/>
          <w:u w:val="double"/>
        </w:rPr>
        <w:instrText xml:space="preserve"> REF _Ref387308133 \r \h  \* MERGEFORMAT </w:instrText>
      </w:r>
      <w:r w:rsidR="006F4FD9" w:rsidRPr="006C0CE0">
        <w:rPr>
          <w:highlight w:val="yellow"/>
          <w:u w:val="double"/>
        </w:rPr>
      </w:r>
      <w:r w:rsidR="006F4FD9" w:rsidRPr="006C0CE0">
        <w:rPr>
          <w:highlight w:val="yellow"/>
          <w:u w:val="double"/>
        </w:rPr>
        <w:fldChar w:fldCharType="separate"/>
      </w:r>
      <w:proofErr w:type="gramStart"/>
      <w:r w:rsidR="00DA0068">
        <w:rPr>
          <w:highlight w:val="yellow"/>
          <w:u w:val="double"/>
        </w:rPr>
        <w:t>b</w:t>
      </w:r>
      <w:proofErr w:type="gramEnd"/>
      <w:r w:rsidR="006F4FD9" w:rsidRPr="006C0CE0">
        <w:rPr>
          <w:highlight w:val="yellow"/>
          <w:u w:val="double"/>
        </w:rPr>
        <w:fldChar w:fldCharType="end"/>
      </w:r>
      <w:r w:rsidR="00114D36" w:rsidRPr="006C0CE0">
        <w:rPr>
          <w:highlight w:val="yellow"/>
          <w:u w:val="double"/>
        </w:rPr>
        <w:t>.</w:t>
      </w:r>
      <w:fldSimple w:instr=" REF _Ref387308137 \r \h  \* MERGEFORMAT ">
        <w:r w:rsidR="00DA0068" w:rsidRPr="00DA0068">
          <w:rPr>
            <w:highlight w:val="yellow"/>
            <w:u w:val="double"/>
          </w:rPr>
          <w:t>(2)</w:t>
        </w:r>
      </w:fldSimple>
      <w:r w:rsidR="00114D36" w:rsidRPr="006C0CE0">
        <w:rPr>
          <w:highlight w:val="yellow"/>
          <w:u w:val="double"/>
        </w:rPr>
        <w:t xml:space="preserve"> </w:t>
      </w:r>
      <w:proofErr w:type="gramStart"/>
      <w:r w:rsidR="00114D36" w:rsidRPr="006C0CE0">
        <w:rPr>
          <w:highlight w:val="yellow"/>
          <w:u w:val="double"/>
        </w:rPr>
        <w:t>or</w:t>
      </w:r>
      <w:proofErr w:type="gramEnd"/>
      <w:r w:rsidR="00114D36" w:rsidRPr="006C0CE0">
        <w:rPr>
          <w:highlight w:val="yellow"/>
          <w:u w:val="double"/>
        </w:rPr>
        <w:t xml:space="preserve"> (3)</w:t>
      </w:r>
      <w:r w:rsidRPr="001B691D">
        <w:rPr>
          <w:szCs w:val="22"/>
          <w:highlight w:val="yellow"/>
          <w:u w:val="double"/>
        </w:rPr>
        <w:t>, including the date, start time, and end time for engine operation for those purposes.</w:t>
      </w:r>
    </w:p>
    <w:p w:rsidR="00F56049" w:rsidRPr="001B691D" w:rsidRDefault="00F56049" w:rsidP="00F56049">
      <w:pPr>
        <w:numPr>
          <w:ilvl w:val="0"/>
          <w:numId w:val="47"/>
        </w:numPr>
        <w:spacing w:after="120"/>
        <w:ind w:left="1080" w:hanging="360"/>
        <w:contextualSpacing/>
        <w:rPr>
          <w:szCs w:val="22"/>
          <w:highlight w:val="yellow"/>
          <w:u w:val="double"/>
        </w:rPr>
      </w:pPr>
      <w:r w:rsidRPr="001B691D">
        <w:rPr>
          <w:szCs w:val="22"/>
          <w:highlight w:val="yellow"/>
          <w:u w:val="double"/>
        </w:rPr>
        <w:t xml:space="preserve">If there were no deviations from the fuel requirements in Specific Condition </w:t>
      </w:r>
      <w:fldSimple w:instr=" REF _Ref387313095 \r \h  \* MERGEFORMAT ">
        <w:r w:rsidR="00DA0068" w:rsidRPr="00DA0068">
          <w:rPr>
            <w:b/>
            <w:szCs w:val="22"/>
            <w:highlight w:val="yellow"/>
            <w:u w:val="double"/>
          </w:rPr>
          <w:t>G.1.</w:t>
        </w:r>
      </w:fldSimple>
      <w:r w:rsidRPr="001B691D">
        <w:rPr>
          <w:szCs w:val="22"/>
          <w:highlight w:val="yellow"/>
          <w:u w:val="double"/>
        </w:rPr>
        <w:t>, a statement that there were no deviations from the fuel requirements during the reporting period.</w:t>
      </w:r>
    </w:p>
    <w:p w:rsidR="00F56049" w:rsidRPr="001B691D" w:rsidRDefault="00F56049" w:rsidP="00F56049">
      <w:pPr>
        <w:numPr>
          <w:ilvl w:val="0"/>
          <w:numId w:val="47"/>
        </w:numPr>
        <w:spacing w:after="120"/>
        <w:ind w:left="1080" w:hanging="360"/>
        <w:contextualSpacing/>
        <w:rPr>
          <w:szCs w:val="22"/>
          <w:highlight w:val="yellow"/>
          <w:u w:val="double"/>
        </w:rPr>
      </w:pPr>
      <w:r w:rsidRPr="001B691D">
        <w:rPr>
          <w:szCs w:val="22"/>
          <w:highlight w:val="yellow"/>
          <w:u w:val="double"/>
        </w:rPr>
        <w:t xml:space="preserve">If there were deviations from the fuel requirements in Specific Condition </w:t>
      </w:r>
      <w:fldSimple w:instr=" REF _Ref387313095 \r \h  \* MERGEFORMAT ">
        <w:r w:rsidR="00DA0068" w:rsidRPr="00DA0068">
          <w:rPr>
            <w:b/>
            <w:szCs w:val="22"/>
            <w:highlight w:val="yellow"/>
            <w:u w:val="double"/>
          </w:rPr>
          <w:t>G.1.</w:t>
        </w:r>
      </w:fldSimple>
      <w:r w:rsidRPr="001B691D">
        <w:rPr>
          <w:szCs w:val="22"/>
          <w:highlight w:val="yellow"/>
          <w:u w:val="double"/>
        </w:rPr>
        <w:t>, information on the number, duration, and cause of deviations, and the corrective action taken.</w:t>
      </w:r>
    </w:p>
    <w:p w:rsidR="00F56049" w:rsidRPr="001B691D" w:rsidRDefault="00F56049" w:rsidP="00F56049">
      <w:pPr>
        <w:numPr>
          <w:ilvl w:val="0"/>
          <w:numId w:val="46"/>
        </w:numPr>
        <w:tabs>
          <w:tab w:val="left" w:pos="720"/>
        </w:tabs>
        <w:spacing w:after="120"/>
        <w:ind w:left="720"/>
        <w:contextualSpacing/>
        <w:rPr>
          <w:szCs w:val="22"/>
          <w:highlight w:val="yellow"/>
          <w:u w:val="double"/>
        </w:rPr>
      </w:pPr>
      <w:r w:rsidRPr="001B691D">
        <w:rPr>
          <w:szCs w:val="22"/>
          <w:highlight w:val="yellow"/>
          <w:u w:val="double"/>
        </w:rPr>
        <w:t>The first annual report must cover the calendar year 2015 and must be submitted no later than March 31, 2016. Subsequent annual reports for each calendar year must be submitted no later than March 31 of the following calendar year.</w:t>
      </w:r>
    </w:p>
    <w:p w:rsidR="00F56049" w:rsidRPr="001B691D" w:rsidRDefault="00F56049" w:rsidP="00F56049">
      <w:pPr>
        <w:numPr>
          <w:ilvl w:val="0"/>
          <w:numId w:val="46"/>
        </w:numPr>
        <w:tabs>
          <w:tab w:val="left" w:pos="720"/>
        </w:tabs>
        <w:spacing w:after="120"/>
        <w:ind w:left="720"/>
        <w:contextualSpacing/>
        <w:rPr>
          <w:szCs w:val="22"/>
          <w:highlight w:val="yellow"/>
          <w:u w:val="double"/>
        </w:rPr>
      </w:pPr>
      <w:r w:rsidRPr="001B691D">
        <w:rPr>
          <w:szCs w:val="22"/>
          <w:highlight w:val="yellow"/>
          <w:u w:val="double"/>
        </w:rPr>
        <w:t xml:space="preserve">The annual report must also be submitted electronically using the subpart specific reporting form in the Compliance and Emissions Data Reporting Interface (CEDRI) that is accessed through EPA's Central Data Exchange (CDX) (www.epa.gov/cdx).  However, if the reporting form specific to this subpart is not available in CEDRI at the time that the report is due, the written report must be submitted to the Administrator at the appropriate address listed in 40 CFR 63.13.  </w:t>
      </w:r>
      <w:hyperlink r:id="rId72" w:history="1">
        <w:r w:rsidRPr="001B691D">
          <w:rPr>
            <w:color w:val="0000FF"/>
            <w:highlight w:val="yellow"/>
            <w:u w:val="double"/>
          </w:rPr>
          <w:t>Link to 40 CFR 63.13</w:t>
        </w:r>
      </w:hyperlink>
      <w:r w:rsidRPr="001B691D">
        <w:rPr>
          <w:szCs w:val="22"/>
          <w:highlight w:val="yellow"/>
          <w:u w:val="double"/>
        </w:rPr>
        <w:t xml:space="preserve"> </w:t>
      </w:r>
    </w:p>
    <w:p w:rsidR="00F56049" w:rsidRPr="001B691D" w:rsidRDefault="00F56049" w:rsidP="00F56049">
      <w:pPr>
        <w:tabs>
          <w:tab w:val="left" w:pos="0"/>
          <w:tab w:val="left" w:pos="360"/>
          <w:tab w:val="left" w:pos="720"/>
          <w:tab w:val="num" w:pos="1080"/>
        </w:tabs>
        <w:suppressAutoHyphens/>
        <w:spacing w:before="120" w:after="120"/>
        <w:ind w:left="360"/>
        <w:rPr>
          <w:highlight w:val="yellow"/>
          <w:u w:val="double"/>
        </w:rPr>
      </w:pPr>
      <w:proofErr w:type="gramStart"/>
      <w:r w:rsidRPr="001B691D">
        <w:rPr>
          <w:color w:val="000000"/>
          <w:highlight w:val="yellow"/>
          <w:u w:val="double"/>
        </w:rPr>
        <w:t>[40 CFR 63.6650(a) &amp; (h), and Table 7.4</w:t>
      </w:r>
      <w:r w:rsidRPr="001B691D">
        <w:rPr>
          <w:highlight w:val="yellow"/>
          <w:u w:val="double"/>
        </w:rPr>
        <w:t>.</w:t>
      </w:r>
      <w:r w:rsidRPr="001B691D">
        <w:rPr>
          <w:color w:val="000000"/>
          <w:highlight w:val="yellow"/>
          <w:u w:val="double"/>
        </w:rPr>
        <w:t>]</w:t>
      </w:r>
      <w:proofErr w:type="gramEnd"/>
    </w:p>
    <w:p w:rsidR="00431BA5" w:rsidRPr="00D75CE2" w:rsidRDefault="00431BA5" w:rsidP="00606F1E">
      <w:pPr>
        <w:numPr>
          <w:ilvl w:val="0"/>
          <w:numId w:val="31"/>
        </w:numPr>
        <w:tabs>
          <w:tab w:val="left" w:pos="360"/>
          <w:tab w:val="left" w:pos="720"/>
          <w:tab w:val="num" w:pos="1080"/>
        </w:tabs>
        <w:autoSpaceDE w:val="0"/>
        <w:autoSpaceDN w:val="0"/>
        <w:adjustRightInd w:val="0"/>
        <w:spacing w:after="120"/>
        <w:ind w:left="360" w:hanging="360"/>
        <w:rPr>
          <w:color w:val="000000"/>
          <w:highlight w:val="yellow"/>
          <w:u w:val="double"/>
        </w:rPr>
      </w:pPr>
      <w:r w:rsidRPr="00D75CE2">
        <w:rPr>
          <w:highlight w:val="yellow"/>
          <w:u w:val="double"/>
        </w:rPr>
        <w:t xml:space="preserve">Other Reporting Requirements. See </w:t>
      </w:r>
      <w:r w:rsidRPr="00D75CE2">
        <w:rPr>
          <w:bCs/>
          <w:highlight w:val="yellow"/>
          <w:u w:val="double"/>
        </w:rPr>
        <w:t>Appendix RR, Facility-Wide Reporting Requirements</w:t>
      </w:r>
      <w:r w:rsidRPr="00D75CE2">
        <w:rPr>
          <w:highlight w:val="yellow"/>
          <w:u w:val="double"/>
        </w:rPr>
        <w:t>, for additional reporting requirements.  [Rule 62-213.440(1</w:t>
      </w:r>
      <w:proofErr w:type="gramStart"/>
      <w:r w:rsidRPr="00D75CE2">
        <w:rPr>
          <w:highlight w:val="yellow"/>
          <w:u w:val="double"/>
        </w:rPr>
        <w:t>)(</w:t>
      </w:r>
      <w:proofErr w:type="gramEnd"/>
      <w:r w:rsidRPr="00D75CE2">
        <w:rPr>
          <w:highlight w:val="yellow"/>
          <w:u w:val="double"/>
        </w:rPr>
        <w:t>b), E.A.C.]</w:t>
      </w:r>
    </w:p>
    <w:p w:rsidR="002E3C5C" w:rsidRDefault="002E3C5C">
      <w:pPr>
        <w:rPr>
          <w:b/>
          <w:highlight w:val="yellow"/>
          <w:u w:val="double"/>
        </w:rPr>
      </w:pPr>
      <w:r>
        <w:rPr>
          <w:b/>
          <w:highlight w:val="yellow"/>
          <w:u w:val="double"/>
        </w:rPr>
        <w:br w:type="page"/>
      </w:r>
    </w:p>
    <w:p w:rsidR="00606F1E" w:rsidRPr="00D75CE2" w:rsidRDefault="00606F1E" w:rsidP="00606F1E">
      <w:pPr>
        <w:tabs>
          <w:tab w:val="left" w:pos="0"/>
          <w:tab w:val="left" w:pos="360"/>
          <w:tab w:val="left" w:pos="720"/>
          <w:tab w:val="num" w:pos="1080"/>
        </w:tabs>
        <w:suppressAutoHyphens/>
        <w:spacing w:before="120" w:after="120"/>
        <w:rPr>
          <w:b/>
          <w:highlight w:val="yellow"/>
          <w:u w:val="double"/>
        </w:rPr>
      </w:pPr>
      <w:r w:rsidRPr="00D75CE2">
        <w:rPr>
          <w:b/>
          <w:highlight w:val="yellow"/>
          <w:u w:val="double"/>
        </w:rPr>
        <w:lastRenderedPageBreak/>
        <w:t>Recordkeeping Requirements</w:t>
      </w:r>
    </w:p>
    <w:p w:rsidR="00606F1E" w:rsidRPr="00D75CE2" w:rsidRDefault="00606F1E" w:rsidP="00606F1E">
      <w:pPr>
        <w:numPr>
          <w:ilvl w:val="0"/>
          <w:numId w:val="31"/>
        </w:numPr>
        <w:tabs>
          <w:tab w:val="left" w:pos="360"/>
          <w:tab w:val="left" w:pos="720"/>
          <w:tab w:val="num" w:pos="1080"/>
        </w:tabs>
        <w:suppressAutoHyphens/>
        <w:rPr>
          <w:highlight w:val="yellow"/>
          <w:u w:val="double"/>
        </w:rPr>
      </w:pPr>
      <w:r w:rsidRPr="00D75CE2">
        <w:rPr>
          <w:color w:val="000000"/>
          <w:highlight w:val="yellow"/>
          <w:u w:val="double"/>
        </w:rPr>
        <w:t>Performance and Compliance Records</w:t>
      </w:r>
      <w:r w:rsidRPr="00D75CE2">
        <w:rPr>
          <w:highlight w:val="yellow"/>
          <w:u w:val="double"/>
        </w:rPr>
        <w:t xml:space="preserve">.  </w:t>
      </w:r>
      <w:r w:rsidRPr="00D75CE2">
        <w:rPr>
          <w:color w:val="000000"/>
          <w:highlight w:val="yellow"/>
          <w:u w:val="double"/>
        </w:rPr>
        <w:t>The owner or operator must keep:</w:t>
      </w:r>
    </w:p>
    <w:p w:rsidR="00606F1E" w:rsidRPr="00D75CE2" w:rsidRDefault="00606F1E" w:rsidP="00A65B6B">
      <w:pPr>
        <w:numPr>
          <w:ilvl w:val="0"/>
          <w:numId w:val="35"/>
        </w:numPr>
        <w:tabs>
          <w:tab w:val="left" w:pos="360"/>
          <w:tab w:val="left" w:pos="720"/>
          <w:tab w:val="num" w:pos="1080"/>
        </w:tabs>
        <w:suppressAutoHyphens/>
        <w:ind w:left="810"/>
        <w:rPr>
          <w:highlight w:val="yellow"/>
          <w:u w:val="double"/>
        </w:rPr>
      </w:pPr>
      <w:r w:rsidRPr="00D75CE2">
        <w:rPr>
          <w:color w:val="000000"/>
          <w:highlight w:val="yellow"/>
          <w:u w:val="double"/>
        </w:rPr>
        <w:t>A copy of each notification and report that the owner or operator submitted to comply with this section, including all documentation supporting any Initial Notification or Notification of Compliance Status that the owner or operator submitted.  [40 CFR 63.6655(a)(1)]</w:t>
      </w:r>
    </w:p>
    <w:p w:rsidR="00606F1E" w:rsidRPr="00D75CE2" w:rsidRDefault="00606F1E" w:rsidP="00A65B6B">
      <w:pPr>
        <w:numPr>
          <w:ilvl w:val="0"/>
          <w:numId w:val="35"/>
        </w:numPr>
        <w:tabs>
          <w:tab w:val="left" w:pos="360"/>
          <w:tab w:val="left" w:pos="720"/>
          <w:tab w:val="num" w:pos="1080"/>
        </w:tabs>
        <w:suppressAutoHyphens/>
        <w:ind w:left="810"/>
        <w:rPr>
          <w:highlight w:val="yellow"/>
          <w:u w:val="double"/>
        </w:rPr>
      </w:pPr>
      <w:r w:rsidRPr="00D75CE2">
        <w:rPr>
          <w:color w:val="000000"/>
          <w:highlight w:val="yellow"/>
          <w:u w:val="double"/>
        </w:rPr>
        <w:t>Records of the occurrence and duration of each malfunction of operation.  [40 CFR 63.6655(a)(2)]</w:t>
      </w:r>
    </w:p>
    <w:p w:rsidR="00606F1E" w:rsidRPr="00D75CE2" w:rsidRDefault="00606F1E" w:rsidP="00A65B6B">
      <w:pPr>
        <w:numPr>
          <w:ilvl w:val="0"/>
          <w:numId w:val="35"/>
        </w:numPr>
        <w:tabs>
          <w:tab w:val="left" w:pos="360"/>
          <w:tab w:val="left" w:pos="720"/>
          <w:tab w:val="num" w:pos="1080"/>
        </w:tabs>
        <w:suppressAutoHyphens/>
        <w:ind w:left="810"/>
        <w:rPr>
          <w:highlight w:val="yellow"/>
          <w:u w:val="double"/>
        </w:rPr>
      </w:pPr>
      <w:r w:rsidRPr="00D75CE2">
        <w:rPr>
          <w:color w:val="000000"/>
          <w:highlight w:val="yellow"/>
          <w:u w:val="double"/>
        </w:rPr>
        <w:t>Records of all required maintenance performed on the hour meter.  [40 CFR 63.6655(a)(4)]</w:t>
      </w:r>
    </w:p>
    <w:p w:rsidR="00606F1E" w:rsidRPr="00D75CE2" w:rsidRDefault="00606F1E" w:rsidP="00A65B6B">
      <w:pPr>
        <w:numPr>
          <w:ilvl w:val="0"/>
          <w:numId w:val="35"/>
        </w:numPr>
        <w:tabs>
          <w:tab w:val="left" w:pos="360"/>
          <w:tab w:val="left" w:pos="720"/>
          <w:tab w:val="num" w:pos="1080"/>
        </w:tabs>
        <w:suppressAutoHyphens/>
        <w:ind w:left="810"/>
        <w:rPr>
          <w:highlight w:val="yellow"/>
          <w:u w:val="double"/>
        </w:rPr>
      </w:pPr>
      <w:r w:rsidRPr="00D75CE2">
        <w:rPr>
          <w:color w:val="000000"/>
          <w:highlight w:val="yellow"/>
          <w:u w:val="double"/>
        </w:rPr>
        <w:t xml:space="preserve">Records of actions taken during periods of malfunction to minimize emissions in accordance with Specific Condition </w:t>
      </w:r>
      <w:fldSimple w:instr=" REF _Ref387045699 \r \h  \* MERGEFORMAT ">
        <w:r w:rsidR="00DA0068" w:rsidRPr="00DA0068">
          <w:rPr>
            <w:b/>
            <w:color w:val="000000"/>
            <w:highlight w:val="yellow"/>
            <w:u w:val="double"/>
          </w:rPr>
          <w:t>G.6.</w:t>
        </w:r>
      </w:fldSimple>
      <w:r w:rsidRPr="00D75CE2">
        <w:rPr>
          <w:color w:val="000000"/>
          <w:highlight w:val="yellow"/>
          <w:u w:val="double"/>
        </w:rPr>
        <w:t>, including corrective actions to restore malfunctioning process and monitoring equipment to its normal or usual manner of operation.  [40 CFR 63.6655(a)(5)]</w:t>
      </w:r>
    </w:p>
    <w:p w:rsidR="00606F1E" w:rsidRPr="00D75CE2" w:rsidRDefault="00606F1E" w:rsidP="00A65B6B">
      <w:pPr>
        <w:numPr>
          <w:ilvl w:val="0"/>
          <w:numId w:val="35"/>
        </w:numPr>
        <w:tabs>
          <w:tab w:val="left" w:pos="360"/>
          <w:tab w:val="left" w:pos="720"/>
          <w:tab w:val="num" w:pos="1080"/>
        </w:tabs>
        <w:suppressAutoHyphens/>
        <w:ind w:left="810"/>
        <w:rPr>
          <w:color w:val="000000"/>
          <w:highlight w:val="yellow"/>
          <w:u w:val="double"/>
        </w:rPr>
      </w:pPr>
      <w:r w:rsidRPr="00D75CE2">
        <w:rPr>
          <w:color w:val="000000"/>
          <w:highlight w:val="yellow"/>
          <w:u w:val="double"/>
        </w:rPr>
        <w:t xml:space="preserve">Records of the Work or Management Practice Standards specified in Specific Condition </w:t>
      </w:r>
      <w:fldSimple w:instr=" REF _Ref386812356 \r \h  \* MERGEFORMAT ">
        <w:r w:rsidR="00DA0068" w:rsidRPr="00DA0068">
          <w:rPr>
            <w:b/>
            <w:color w:val="000000"/>
            <w:highlight w:val="yellow"/>
            <w:u w:val="double"/>
          </w:rPr>
          <w:t>G.3.</w:t>
        </w:r>
        <w:r w:rsidR="00DA0068" w:rsidRPr="00DA0068">
          <w:rPr>
            <w:color w:val="000000"/>
            <w:highlight w:val="yellow"/>
            <w:u w:val="double"/>
          </w:rPr>
          <w:t xml:space="preserve"> </w:t>
        </w:r>
      </w:fldSimple>
      <w:r w:rsidRPr="00D75CE2">
        <w:rPr>
          <w:color w:val="000000"/>
          <w:highlight w:val="yellow"/>
          <w:u w:val="double"/>
        </w:rPr>
        <w:t xml:space="preserve"> [40 CFR 63.6655(d)]</w:t>
      </w:r>
    </w:p>
    <w:p w:rsidR="00606F1E" w:rsidRPr="00D75CE2" w:rsidRDefault="00606F1E" w:rsidP="00A65B6B">
      <w:pPr>
        <w:numPr>
          <w:ilvl w:val="0"/>
          <w:numId w:val="35"/>
        </w:numPr>
        <w:tabs>
          <w:tab w:val="left" w:pos="360"/>
          <w:tab w:val="left" w:pos="720"/>
          <w:tab w:val="num" w:pos="1080"/>
        </w:tabs>
        <w:suppressAutoHyphens/>
        <w:ind w:left="810"/>
        <w:rPr>
          <w:color w:val="000000"/>
          <w:highlight w:val="yellow"/>
          <w:u w:val="double"/>
        </w:rPr>
      </w:pPr>
      <w:r w:rsidRPr="00D75CE2">
        <w:rPr>
          <w:color w:val="000000"/>
          <w:highlight w:val="yellow"/>
          <w:u w:val="double"/>
        </w:rPr>
        <w:t>Records of the maintenance conducted in order to demonstrate that the RICE was operated and maintained according to your own maintenance plan.  [40 CFR 63.6655(e)]</w:t>
      </w:r>
    </w:p>
    <w:p w:rsidR="00606F1E" w:rsidRPr="00D75CE2" w:rsidRDefault="00606F1E" w:rsidP="00A65B6B">
      <w:pPr>
        <w:numPr>
          <w:ilvl w:val="0"/>
          <w:numId w:val="35"/>
        </w:numPr>
        <w:tabs>
          <w:tab w:val="left" w:pos="360"/>
          <w:tab w:val="left" w:pos="720"/>
          <w:tab w:val="num" w:pos="1080"/>
        </w:tabs>
        <w:spacing w:after="120"/>
        <w:ind w:left="810"/>
        <w:rPr>
          <w:color w:val="000000"/>
          <w:highlight w:val="yellow"/>
          <w:u w:val="double"/>
        </w:rPr>
      </w:pPr>
      <w:r w:rsidRPr="00D75CE2">
        <w:rPr>
          <w:color w:val="000000"/>
          <w:highlight w:val="yellow"/>
          <w:u w:val="double"/>
        </w:rPr>
        <w:t>Records of the hours of operation of the engine that is recorded through the non-resettable hour meter.  The owner or operator must document how many hours are spent for emergency operation including what classified the operation as emergency and how many hours are spent for non-emergency operation.  If the engines are used for emergency demand response operation or for periods of voltage or frequency deviations, the owner or operator must keep records of the notification of the emergency situation, and the time of engine operation for these purposes.  [40 CFR 63.6655(f)]</w:t>
      </w:r>
    </w:p>
    <w:p w:rsidR="00606F1E" w:rsidRPr="00D75CE2" w:rsidRDefault="00606F1E" w:rsidP="00606F1E">
      <w:pPr>
        <w:numPr>
          <w:ilvl w:val="0"/>
          <w:numId w:val="31"/>
        </w:numPr>
        <w:tabs>
          <w:tab w:val="left" w:pos="360"/>
          <w:tab w:val="left" w:pos="720"/>
          <w:tab w:val="num" w:pos="1080"/>
        </w:tabs>
        <w:suppressAutoHyphens/>
        <w:rPr>
          <w:i/>
          <w:highlight w:val="yellow"/>
          <w:u w:val="double"/>
        </w:rPr>
      </w:pPr>
      <w:r w:rsidRPr="00D75CE2">
        <w:rPr>
          <w:highlight w:val="yellow"/>
          <w:u w:val="double"/>
        </w:rPr>
        <w:t>Record Retention</w:t>
      </w:r>
      <w:r w:rsidRPr="00D75CE2">
        <w:rPr>
          <w:i/>
          <w:highlight w:val="yellow"/>
          <w:u w:val="double"/>
        </w:rPr>
        <w:t xml:space="preserve">.  </w:t>
      </w:r>
    </w:p>
    <w:p w:rsidR="00606F1E" w:rsidRPr="00D75CE2" w:rsidRDefault="00606F1E" w:rsidP="003A113F">
      <w:pPr>
        <w:numPr>
          <w:ilvl w:val="0"/>
          <w:numId w:val="36"/>
        </w:numPr>
        <w:tabs>
          <w:tab w:val="left" w:pos="360"/>
          <w:tab w:val="left" w:pos="720"/>
          <w:tab w:val="num" w:pos="1080"/>
        </w:tabs>
        <w:suppressAutoHyphens/>
        <w:ind w:left="720"/>
        <w:rPr>
          <w:i/>
          <w:highlight w:val="yellow"/>
          <w:u w:val="double"/>
        </w:rPr>
      </w:pPr>
      <w:r w:rsidRPr="00D75CE2">
        <w:rPr>
          <w:highlight w:val="yellow"/>
          <w:u w:val="double"/>
        </w:rPr>
        <w:t>The owner or operator must keep records in a suitable and readily available form for expeditious reviews.</w:t>
      </w:r>
    </w:p>
    <w:p w:rsidR="00606F1E" w:rsidRPr="00D75CE2" w:rsidRDefault="00606F1E" w:rsidP="003A113F">
      <w:pPr>
        <w:numPr>
          <w:ilvl w:val="0"/>
          <w:numId w:val="36"/>
        </w:numPr>
        <w:tabs>
          <w:tab w:val="left" w:pos="360"/>
          <w:tab w:val="left" w:pos="720"/>
          <w:tab w:val="num" w:pos="1080"/>
        </w:tabs>
        <w:suppressAutoHyphens/>
        <w:ind w:left="720"/>
        <w:rPr>
          <w:highlight w:val="yellow"/>
          <w:u w:val="double"/>
        </w:rPr>
      </w:pPr>
      <w:r w:rsidRPr="00D75CE2">
        <w:rPr>
          <w:highlight w:val="yellow"/>
          <w:u w:val="double"/>
        </w:rPr>
        <w:t>The owner or operator must keep each record readily accessible in hard copy or electronic form for at least 5 years after the date of each occurrence, measurement, maintenance, corrective action, report, or record.</w:t>
      </w:r>
    </w:p>
    <w:p w:rsidR="00606F1E" w:rsidRPr="00D75CE2" w:rsidRDefault="00606F1E" w:rsidP="00606F1E">
      <w:pPr>
        <w:tabs>
          <w:tab w:val="left" w:pos="0"/>
          <w:tab w:val="left" w:pos="360"/>
          <w:tab w:val="left" w:pos="720"/>
          <w:tab w:val="num" w:pos="1080"/>
        </w:tabs>
        <w:suppressAutoHyphens/>
        <w:spacing w:after="120"/>
        <w:ind w:left="360"/>
        <w:rPr>
          <w:highlight w:val="yellow"/>
          <w:u w:val="double"/>
        </w:rPr>
      </w:pPr>
      <w:r w:rsidRPr="00D75CE2">
        <w:rPr>
          <w:highlight w:val="yellow"/>
          <w:u w:val="double"/>
        </w:rPr>
        <w:t>[40 CFR 63.6660 and 40 CFR 63.10(b</w:t>
      </w:r>
      <w:proofErr w:type="gramStart"/>
      <w:r w:rsidRPr="00D75CE2">
        <w:rPr>
          <w:highlight w:val="yellow"/>
          <w:u w:val="double"/>
        </w:rPr>
        <w:t>)(</w:t>
      </w:r>
      <w:proofErr w:type="gramEnd"/>
      <w:r w:rsidRPr="00D75CE2">
        <w:rPr>
          <w:highlight w:val="yellow"/>
          <w:u w:val="double"/>
        </w:rPr>
        <w:t>1)]</w:t>
      </w:r>
    </w:p>
    <w:p w:rsidR="00B6181A" w:rsidRPr="00D75CE2" w:rsidRDefault="00B6181A" w:rsidP="00B6181A">
      <w:pPr>
        <w:autoSpaceDE w:val="0"/>
        <w:autoSpaceDN w:val="0"/>
        <w:adjustRightInd w:val="0"/>
        <w:spacing w:before="120" w:after="120"/>
        <w:rPr>
          <w:b/>
          <w:color w:val="000000"/>
          <w:highlight w:val="yellow"/>
          <w:u w:val="double"/>
        </w:rPr>
      </w:pPr>
      <w:r w:rsidRPr="00D75CE2">
        <w:rPr>
          <w:b/>
          <w:color w:val="000000"/>
          <w:highlight w:val="yellow"/>
          <w:u w:val="double"/>
        </w:rPr>
        <w:t>General Provisions</w:t>
      </w:r>
    </w:p>
    <w:p w:rsidR="00B6181A" w:rsidRPr="00D75CE2" w:rsidRDefault="00B6181A" w:rsidP="00145AB8">
      <w:pPr>
        <w:numPr>
          <w:ilvl w:val="0"/>
          <w:numId w:val="31"/>
        </w:numPr>
        <w:tabs>
          <w:tab w:val="left" w:pos="360"/>
          <w:tab w:val="left" w:pos="720"/>
          <w:tab w:val="num" w:pos="1080"/>
        </w:tabs>
        <w:suppressAutoHyphens/>
        <w:ind w:left="360" w:hanging="360"/>
        <w:rPr>
          <w:color w:val="000000"/>
          <w:highlight w:val="yellow"/>
          <w:u w:val="double"/>
        </w:rPr>
      </w:pPr>
      <w:r w:rsidRPr="00D75CE2">
        <w:rPr>
          <w:highlight w:val="yellow"/>
          <w:u w:val="double"/>
        </w:rPr>
        <w:t xml:space="preserve">40 CFR 63 Subpart A - General Provisions.  The owner or operator shall comply with the following applicable requirements of 40 CFR 63 Subpart A - General Provisions, which have been adopted by reference in Rule 62-204.800(11)(d)1., F.A.C., except that the Secretary is not the Administrator for purposes of 40 CFR 63.5(e), 40 CFR 63.5(f), 40 CFR 63.6(g), 40 CFR 63.6(h)(9), 40 CFR 63.6(j), 40 CFR 63.13, and 40 CFR 63.14.  </w:t>
      </w:r>
      <w:hyperlink r:id="rId73" w:history="1">
        <w:r w:rsidRPr="00D75CE2">
          <w:rPr>
            <w:rStyle w:val="Hyperlink"/>
            <w:highlight w:val="yellow"/>
            <w:u w:val="double"/>
          </w:rPr>
          <w:t>Link to 40 CFR 63, Subpart A - General Provisions</w:t>
        </w:r>
      </w:hyperlink>
      <w:r w:rsidRPr="00D75CE2">
        <w:rPr>
          <w:highlight w:val="yellow"/>
          <w:u w:val="double"/>
        </w:rPr>
        <w:t xml:space="preserve"> </w:t>
      </w:r>
    </w:p>
    <w:tbl>
      <w:tblPr>
        <w:tblW w:w="4810" w:type="pct"/>
        <w:tblInd w:w="372" w:type="dxa"/>
        <w:tblBorders>
          <w:top w:val="outset" w:sz="6" w:space="0" w:color="auto"/>
          <w:left w:val="outset" w:sz="6" w:space="0" w:color="auto"/>
          <w:bottom w:val="outset" w:sz="6" w:space="0" w:color="auto"/>
          <w:right w:val="outset" w:sz="6" w:space="0" w:color="auto"/>
        </w:tblBorders>
        <w:tblCellMar>
          <w:top w:w="14" w:type="dxa"/>
          <w:left w:w="12" w:type="dxa"/>
          <w:bottom w:w="14" w:type="dxa"/>
          <w:right w:w="12" w:type="dxa"/>
        </w:tblCellMar>
        <w:tblLook w:val="04A0"/>
      </w:tblPr>
      <w:tblGrid>
        <w:gridCol w:w="3332"/>
        <w:gridCol w:w="6394"/>
      </w:tblGrid>
      <w:tr w:rsidR="00B6181A" w:rsidRPr="00D75CE2" w:rsidTr="004B26B1">
        <w:trPr>
          <w:tblHeader/>
        </w:trPr>
        <w:tc>
          <w:tcPr>
            <w:tcW w:w="1713" w:type="pct"/>
            <w:tcBorders>
              <w:top w:val="single" w:sz="12" w:space="0" w:color="000000"/>
              <w:left w:val="single" w:sz="12" w:space="0" w:color="000000"/>
              <w:bottom w:val="single" w:sz="12" w:space="0" w:color="000000"/>
              <w:right w:val="single" w:sz="6" w:space="0" w:color="000000"/>
            </w:tcBorders>
            <w:vAlign w:val="bottom"/>
            <w:hideMark/>
          </w:tcPr>
          <w:p w:rsidR="00B6181A" w:rsidRPr="00D75CE2" w:rsidRDefault="00B6181A" w:rsidP="004B26B1">
            <w:pPr>
              <w:jc w:val="center"/>
              <w:rPr>
                <w:b/>
                <w:bCs/>
                <w:highlight w:val="yellow"/>
                <w:u w:val="double"/>
              </w:rPr>
            </w:pPr>
            <w:r w:rsidRPr="00D75CE2">
              <w:rPr>
                <w:b/>
                <w:bCs/>
                <w:highlight w:val="yellow"/>
                <w:u w:val="double"/>
              </w:rPr>
              <w:t>General Provisions Citation</w:t>
            </w:r>
          </w:p>
        </w:tc>
        <w:tc>
          <w:tcPr>
            <w:tcW w:w="3287" w:type="pct"/>
            <w:tcBorders>
              <w:top w:val="single" w:sz="12" w:space="0" w:color="000000"/>
              <w:left w:val="single" w:sz="6" w:space="0" w:color="000000"/>
              <w:bottom w:val="single" w:sz="12" w:space="0" w:color="000000"/>
              <w:right w:val="single" w:sz="12" w:space="0" w:color="000000"/>
            </w:tcBorders>
            <w:vAlign w:val="bottom"/>
            <w:hideMark/>
          </w:tcPr>
          <w:p w:rsidR="00B6181A" w:rsidRPr="00D75CE2" w:rsidRDefault="00B6181A" w:rsidP="004B26B1">
            <w:pPr>
              <w:jc w:val="center"/>
              <w:rPr>
                <w:b/>
                <w:bCs/>
                <w:highlight w:val="yellow"/>
                <w:u w:val="double"/>
              </w:rPr>
            </w:pPr>
            <w:r w:rsidRPr="00D75CE2">
              <w:rPr>
                <w:b/>
                <w:bCs/>
                <w:highlight w:val="yellow"/>
                <w:u w:val="double"/>
              </w:rPr>
              <w:t>Subject of Citation</w:t>
            </w:r>
          </w:p>
        </w:tc>
      </w:tr>
      <w:tr w:rsidR="00B6181A" w:rsidRPr="00D75CE2" w:rsidTr="004B26B1">
        <w:tc>
          <w:tcPr>
            <w:tcW w:w="1713" w:type="pct"/>
            <w:tcBorders>
              <w:top w:val="single" w:sz="12" w:space="0" w:color="000000"/>
              <w:left w:val="single" w:sz="12" w:space="0" w:color="000000"/>
              <w:bottom w:val="single" w:sz="6" w:space="0" w:color="000000"/>
              <w:right w:val="single" w:sz="6" w:space="0" w:color="000000"/>
            </w:tcBorders>
            <w:vAlign w:val="center"/>
            <w:hideMark/>
          </w:tcPr>
          <w:p w:rsidR="00B6181A" w:rsidRPr="00D75CE2" w:rsidRDefault="00B6181A" w:rsidP="004B26B1">
            <w:pPr>
              <w:jc w:val="center"/>
              <w:rPr>
                <w:highlight w:val="yellow"/>
                <w:u w:val="double"/>
              </w:rPr>
            </w:pPr>
            <w:r w:rsidRPr="00D75CE2">
              <w:rPr>
                <w:highlight w:val="yellow"/>
                <w:u w:val="double"/>
              </w:rPr>
              <w:t>§63.1</w:t>
            </w:r>
          </w:p>
        </w:tc>
        <w:tc>
          <w:tcPr>
            <w:tcW w:w="3287" w:type="pct"/>
            <w:tcBorders>
              <w:top w:val="single" w:sz="12" w:space="0" w:color="000000"/>
              <w:left w:val="single" w:sz="6" w:space="0" w:color="000000"/>
              <w:bottom w:val="single" w:sz="6" w:space="0" w:color="000000"/>
              <w:right w:val="single" w:sz="12" w:space="0" w:color="000000"/>
            </w:tcBorders>
            <w:vAlign w:val="center"/>
            <w:hideMark/>
          </w:tcPr>
          <w:p w:rsidR="00B6181A" w:rsidRPr="00D75CE2" w:rsidRDefault="00B6181A" w:rsidP="004B26B1">
            <w:pPr>
              <w:rPr>
                <w:highlight w:val="yellow"/>
                <w:u w:val="double"/>
              </w:rPr>
            </w:pPr>
            <w:r w:rsidRPr="00D75CE2">
              <w:rPr>
                <w:highlight w:val="yellow"/>
                <w:u w:val="double"/>
              </w:rPr>
              <w:t>General applicability of the General Provisions</w:t>
            </w:r>
          </w:p>
        </w:tc>
      </w:tr>
      <w:tr w:rsidR="00B6181A" w:rsidRPr="00D75CE2"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D75CE2" w:rsidRDefault="00B6181A" w:rsidP="004B26B1">
            <w:pPr>
              <w:jc w:val="center"/>
              <w:rPr>
                <w:highlight w:val="yellow"/>
                <w:u w:val="double"/>
              </w:rPr>
            </w:pPr>
            <w:r w:rsidRPr="00D75CE2">
              <w:rPr>
                <w:highlight w:val="yellow"/>
                <w:u w:val="double"/>
              </w:rPr>
              <w:t>§63.2</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D75CE2" w:rsidRDefault="00B6181A" w:rsidP="004B26B1">
            <w:pPr>
              <w:rPr>
                <w:highlight w:val="yellow"/>
                <w:u w:val="double"/>
              </w:rPr>
            </w:pPr>
            <w:r w:rsidRPr="00D75CE2">
              <w:rPr>
                <w:highlight w:val="yellow"/>
                <w:u w:val="double"/>
              </w:rPr>
              <w:t>Definitions (additional terms defined in 43 CFR 63.6675)</w:t>
            </w:r>
          </w:p>
        </w:tc>
      </w:tr>
      <w:tr w:rsidR="00B6181A" w:rsidRPr="00D75CE2"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D75CE2" w:rsidRDefault="00B6181A" w:rsidP="004B26B1">
            <w:pPr>
              <w:jc w:val="center"/>
              <w:rPr>
                <w:highlight w:val="yellow"/>
                <w:u w:val="double"/>
              </w:rPr>
            </w:pPr>
            <w:r w:rsidRPr="00D75CE2">
              <w:rPr>
                <w:highlight w:val="yellow"/>
                <w:u w:val="double"/>
              </w:rPr>
              <w:t>§63.3</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D75CE2" w:rsidRDefault="00B6181A" w:rsidP="004B26B1">
            <w:pPr>
              <w:rPr>
                <w:highlight w:val="yellow"/>
                <w:u w:val="double"/>
              </w:rPr>
            </w:pPr>
            <w:r w:rsidRPr="00D75CE2">
              <w:rPr>
                <w:highlight w:val="yellow"/>
                <w:u w:val="double"/>
              </w:rPr>
              <w:t>Units and abbreviations</w:t>
            </w:r>
          </w:p>
        </w:tc>
      </w:tr>
      <w:tr w:rsidR="00B6181A" w:rsidRPr="00D75CE2"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D75CE2" w:rsidRDefault="00B6181A" w:rsidP="004B26B1">
            <w:pPr>
              <w:jc w:val="center"/>
              <w:rPr>
                <w:highlight w:val="yellow"/>
                <w:u w:val="double"/>
              </w:rPr>
            </w:pPr>
            <w:r w:rsidRPr="00D75CE2">
              <w:rPr>
                <w:highlight w:val="yellow"/>
                <w:u w:val="double"/>
              </w:rPr>
              <w:t>§63.4</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D75CE2" w:rsidRDefault="00B6181A" w:rsidP="004B26B1">
            <w:pPr>
              <w:rPr>
                <w:highlight w:val="yellow"/>
                <w:u w:val="double"/>
              </w:rPr>
            </w:pPr>
            <w:r w:rsidRPr="00D75CE2">
              <w:rPr>
                <w:highlight w:val="yellow"/>
                <w:u w:val="double"/>
              </w:rPr>
              <w:t>Prohibited activities and circumvention</w:t>
            </w:r>
          </w:p>
        </w:tc>
      </w:tr>
      <w:tr w:rsidR="00B6181A" w:rsidRPr="00D75CE2" w:rsidTr="004B26B1">
        <w:trPr>
          <w:trHeight w:val="149"/>
        </w:trPr>
        <w:tc>
          <w:tcPr>
            <w:tcW w:w="1713" w:type="pct"/>
            <w:tcBorders>
              <w:top w:val="single" w:sz="6" w:space="0" w:color="000000"/>
              <w:left w:val="single" w:sz="12" w:space="0" w:color="000000"/>
              <w:bottom w:val="single" w:sz="6" w:space="0" w:color="000000"/>
              <w:right w:val="single" w:sz="6" w:space="0" w:color="000000"/>
            </w:tcBorders>
            <w:hideMark/>
          </w:tcPr>
          <w:p w:rsidR="00B6181A" w:rsidRPr="00D75CE2" w:rsidRDefault="00B6181A" w:rsidP="004B26B1">
            <w:pPr>
              <w:jc w:val="center"/>
              <w:rPr>
                <w:highlight w:val="yellow"/>
                <w:u w:val="double"/>
              </w:rPr>
            </w:pPr>
            <w:r w:rsidRPr="00D75CE2">
              <w:rPr>
                <w:highlight w:val="yellow"/>
                <w:u w:val="double"/>
              </w:rPr>
              <w:t>§63.5</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D75CE2" w:rsidRDefault="00B6181A" w:rsidP="004B26B1">
            <w:pPr>
              <w:tabs>
                <w:tab w:val="center" w:pos="4320"/>
                <w:tab w:val="right" w:pos="8640"/>
              </w:tabs>
              <w:rPr>
                <w:highlight w:val="yellow"/>
                <w:u w:val="double"/>
              </w:rPr>
            </w:pPr>
            <w:r w:rsidRPr="00D75CE2">
              <w:rPr>
                <w:highlight w:val="yellow"/>
                <w:u w:val="double"/>
              </w:rPr>
              <w:t>Construction and reconstruction</w:t>
            </w:r>
          </w:p>
        </w:tc>
      </w:tr>
      <w:tr w:rsidR="00B6181A" w:rsidRPr="00D75CE2"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D75CE2" w:rsidRDefault="00B6181A" w:rsidP="004B26B1">
            <w:pPr>
              <w:jc w:val="center"/>
              <w:rPr>
                <w:highlight w:val="yellow"/>
                <w:u w:val="double"/>
              </w:rPr>
            </w:pPr>
            <w:r w:rsidRPr="00D75CE2">
              <w:rPr>
                <w:highlight w:val="yellow"/>
                <w:u w:val="double"/>
              </w:rPr>
              <w:t>§63.6(a)</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D75CE2" w:rsidRDefault="00B6181A" w:rsidP="004B26B1">
            <w:pPr>
              <w:rPr>
                <w:highlight w:val="yellow"/>
                <w:u w:val="double"/>
              </w:rPr>
            </w:pPr>
            <w:r w:rsidRPr="00D75CE2">
              <w:rPr>
                <w:highlight w:val="yellow"/>
                <w:u w:val="double"/>
              </w:rPr>
              <w:t>Applicability</w:t>
            </w:r>
          </w:p>
        </w:tc>
      </w:tr>
      <w:tr w:rsidR="00264FC3" w:rsidRPr="00D75CE2" w:rsidTr="00264FC3">
        <w:tc>
          <w:tcPr>
            <w:tcW w:w="1713" w:type="pct"/>
            <w:tcBorders>
              <w:top w:val="single" w:sz="6" w:space="0" w:color="000000"/>
              <w:left w:val="single" w:sz="12" w:space="0" w:color="000000"/>
              <w:bottom w:val="single" w:sz="6" w:space="0" w:color="000000"/>
              <w:right w:val="single" w:sz="6" w:space="0" w:color="000000"/>
            </w:tcBorders>
            <w:vAlign w:val="center"/>
            <w:hideMark/>
          </w:tcPr>
          <w:p w:rsidR="00264FC3" w:rsidRPr="00D75CE2" w:rsidRDefault="00264FC3" w:rsidP="00264FC3">
            <w:pPr>
              <w:jc w:val="center"/>
              <w:rPr>
                <w:highlight w:val="yellow"/>
                <w:u w:val="double"/>
              </w:rPr>
            </w:pPr>
            <w:r w:rsidRPr="00D75CE2">
              <w:rPr>
                <w:highlight w:val="yellow"/>
                <w:u w:val="double"/>
              </w:rPr>
              <w:t>§ 63.6(c)(1)-(2)</w:t>
            </w:r>
          </w:p>
        </w:tc>
        <w:tc>
          <w:tcPr>
            <w:tcW w:w="3287" w:type="pct"/>
            <w:tcBorders>
              <w:top w:val="single" w:sz="6" w:space="0" w:color="000000"/>
              <w:left w:val="single" w:sz="6" w:space="0" w:color="000000"/>
              <w:bottom w:val="single" w:sz="6" w:space="0" w:color="000000"/>
              <w:right w:val="single" w:sz="12" w:space="0" w:color="000000"/>
            </w:tcBorders>
            <w:vAlign w:val="center"/>
            <w:hideMark/>
          </w:tcPr>
          <w:p w:rsidR="00264FC3" w:rsidRPr="00D75CE2" w:rsidRDefault="00264FC3" w:rsidP="00264FC3">
            <w:pPr>
              <w:rPr>
                <w:highlight w:val="yellow"/>
                <w:u w:val="double"/>
              </w:rPr>
            </w:pPr>
            <w:r w:rsidRPr="00D75CE2">
              <w:rPr>
                <w:highlight w:val="yellow"/>
                <w:u w:val="double"/>
              </w:rPr>
              <w:t>Compliance dates for existing sources</w:t>
            </w:r>
          </w:p>
        </w:tc>
      </w:tr>
      <w:tr w:rsidR="00B6181A" w:rsidRPr="00D75CE2"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D75CE2" w:rsidRDefault="00B6181A" w:rsidP="004B26B1">
            <w:pPr>
              <w:jc w:val="center"/>
              <w:rPr>
                <w:highlight w:val="yellow"/>
                <w:u w:val="double"/>
              </w:rPr>
            </w:pPr>
            <w:r w:rsidRPr="00D75CE2">
              <w:rPr>
                <w:highlight w:val="yellow"/>
                <w:u w:val="double"/>
              </w:rPr>
              <w:t>§63.9(a)</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D75CE2" w:rsidRDefault="00B6181A" w:rsidP="004B26B1">
            <w:pPr>
              <w:rPr>
                <w:highlight w:val="yellow"/>
                <w:u w:val="double"/>
              </w:rPr>
            </w:pPr>
            <w:r w:rsidRPr="00D75CE2">
              <w:rPr>
                <w:highlight w:val="yellow"/>
                <w:u w:val="double"/>
              </w:rPr>
              <w:t>Applicability and State delegation of notification requirements</w:t>
            </w:r>
          </w:p>
        </w:tc>
      </w:tr>
      <w:tr w:rsidR="00B6181A" w:rsidRPr="00D75CE2"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D75CE2" w:rsidRDefault="00B6181A" w:rsidP="004B26B1">
            <w:pPr>
              <w:jc w:val="center"/>
              <w:rPr>
                <w:highlight w:val="yellow"/>
                <w:u w:val="double"/>
              </w:rPr>
            </w:pPr>
            <w:r w:rsidRPr="00D75CE2">
              <w:rPr>
                <w:highlight w:val="yellow"/>
                <w:u w:val="double"/>
              </w:rPr>
              <w:t>§63.9(b)(1)-(5)</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D75CE2" w:rsidRDefault="00B6181A" w:rsidP="004B26B1">
            <w:pPr>
              <w:rPr>
                <w:highlight w:val="yellow"/>
                <w:u w:val="double"/>
              </w:rPr>
            </w:pPr>
            <w:r w:rsidRPr="00D75CE2">
              <w:rPr>
                <w:highlight w:val="yellow"/>
                <w:u w:val="double"/>
              </w:rPr>
              <w:t>Initial notifications (except that §63.9(b)(3) is reserved)</w:t>
            </w:r>
          </w:p>
        </w:tc>
      </w:tr>
      <w:tr w:rsidR="00B6181A" w:rsidRPr="00D75CE2"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D75CE2" w:rsidRDefault="00B6181A" w:rsidP="004B26B1">
            <w:pPr>
              <w:jc w:val="center"/>
              <w:rPr>
                <w:highlight w:val="yellow"/>
                <w:u w:val="double"/>
              </w:rPr>
            </w:pPr>
            <w:r w:rsidRPr="00D75CE2">
              <w:rPr>
                <w:highlight w:val="yellow"/>
                <w:u w:val="double"/>
              </w:rPr>
              <w:t>§63.9(</w:t>
            </w:r>
            <w:proofErr w:type="spellStart"/>
            <w:r w:rsidRPr="00D75CE2">
              <w:rPr>
                <w:highlight w:val="yellow"/>
                <w:u w:val="double"/>
              </w:rPr>
              <w:t>i</w:t>
            </w:r>
            <w:proofErr w:type="spellEnd"/>
            <w:r w:rsidRPr="00D75CE2">
              <w:rPr>
                <w:highlight w:val="yellow"/>
                <w:u w:val="double"/>
              </w:rPr>
              <w:t>)</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D75CE2" w:rsidRDefault="00B6181A" w:rsidP="004B26B1">
            <w:pPr>
              <w:rPr>
                <w:highlight w:val="yellow"/>
                <w:u w:val="double"/>
              </w:rPr>
            </w:pPr>
            <w:r w:rsidRPr="00D75CE2">
              <w:rPr>
                <w:highlight w:val="yellow"/>
                <w:u w:val="double"/>
              </w:rPr>
              <w:t>Adjustment of submittal deadlines</w:t>
            </w:r>
          </w:p>
        </w:tc>
      </w:tr>
      <w:tr w:rsidR="00B6181A" w:rsidRPr="00D75CE2"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D75CE2" w:rsidRDefault="00B6181A" w:rsidP="004B26B1">
            <w:pPr>
              <w:jc w:val="center"/>
              <w:rPr>
                <w:highlight w:val="yellow"/>
                <w:u w:val="double"/>
              </w:rPr>
            </w:pPr>
            <w:r w:rsidRPr="00D75CE2">
              <w:rPr>
                <w:highlight w:val="yellow"/>
                <w:u w:val="double"/>
              </w:rPr>
              <w:t>§63.9(j)</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D75CE2" w:rsidRDefault="00B6181A" w:rsidP="004B26B1">
            <w:pPr>
              <w:rPr>
                <w:highlight w:val="yellow"/>
                <w:u w:val="double"/>
              </w:rPr>
            </w:pPr>
            <w:r w:rsidRPr="00D75CE2">
              <w:rPr>
                <w:highlight w:val="yellow"/>
                <w:u w:val="double"/>
              </w:rPr>
              <w:t>Change in previous information</w:t>
            </w:r>
          </w:p>
        </w:tc>
      </w:tr>
      <w:tr w:rsidR="00B6181A" w:rsidRPr="00D75CE2" w:rsidTr="002B50AD">
        <w:tc>
          <w:tcPr>
            <w:tcW w:w="1713" w:type="pct"/>
            <w:tcBorders>
              <w:top w:val="single" w:sz="6" w:space="0" w:color="000000"/>
              <w:left w:val="single" w:sz="12" w:space="0" w:color="000000"/>
              <w:bottom w:val="single" w:sz="6" w:space="0" w:color="000000"/>
              <w:right w:val="single" w:sz="6" w:space="0" w:color="000000"/>
            </w:tcBorders>
            <w:hideMark/>
          </w:tcPr>
          <w:p w:rsidR="00B6181A" w:rsidRPr="00D75CE2" w:rsidRDefault="00B6181A" w:rsidP="004B26B1">
            <w:pPr>
              <w:jc w:val="center"/>
              <w:rPr>
                <w:highlight w:val="yellow"/>
                <w:u w:val="double"/>
              </w:rPr>
            </w:pPr>
            <w:r w:rsidRPr="00D75CE2">
              <w:rPr>
                <w:highlight w:val="yellow"/>
                <w:u w:val="double"/>
              </w:rPr>
              <w:t>§63.10(a)</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D75CE2" w:rsidRDefault="00B6181A" w:rsidP="004B26B1">
            <w:pPr>
              <w:rPr>
                <w:highlight w:val="yellow"/>
                <w:u w:val="double"/>
              </w:rPr>
            </w:pPr>
            <w:r w:rsidRPr="00D75CE2">
              <w:rPr>
                <w:highlight w:val="yellow"/>
                <w:u w:val="double"/>
              </w:rPr>
              <w:t>Administrative provisions for recordkeeping/reporting</w:t>
            </w:r>
          </w:p>
        </w:tc>
      </w:tr>
      <w:tr w:rsidR="00B6181A" w:rsidRPr="00D75CE2" w:rsidTr="002B50AD">
        <w:tc>
          <w:tcPr>
            <w:tcW w:w="1713" w:type="pct"/>
            <w:tcBorders>
              <w:top w:val="single" w:sz="6" w:space="0" w:color="000000"/>
              <w:left w:val="single" w:sz="12" w:space="0" w:color="000000"/>
              <w:bottom w:val="single" w:sz="12" w:space="0" w:color="000000"/>
              <w:right w:val="single" w:sz="6" w:space="0" w:color="000000"/>
            </w:tcBorders>
            <w:hideMark/>
          </w:tcPr>
          <w:p w:rsidR="00B6181A" w:rsidRPr="00D75CE2" w:rsidRDefault="00B6181A" w:rsidP="004B26B1">
            <w:pPr>
              <w:jc w:val="center"/>
              <w:rPr>
                <w:highlight w:val="yellow"/>
                <w:u w:val="double"/>
              </w:rPr>
            </w:pPr>
            <w:r w:rsidRPr="00D75CE2">
              <w:rPr>
                <w:highlight w:val="yellow"/>
                <w:u w:val="double"/>
              </w:rPr>
              <w:lastRenderedPageBreak/>
              <w:t>§63.10(b)(1)</w:t>
            </w:r>
          </w:p>
        </w:tc>
        <w:tc>
          <w:tcPr>
            <w:tcW w:w="3287" w:type="pct"/>
            <w:tcBorders>
              <w:top w:val="single" w:sz="6" w:space="0" w:color="000000"/>
              <w:left w:val="single" w:sz="6" w:space="0" w:color="000000"/>
              <w:bottom w:val="single" w:sz="12" w:space="0" w:color="000000"/>
              <w:right w:val="single" w:sz="12" w:space="0" w:color="000000"/>
            </w:tcBorders>
            <w:hideMark/>
          </w:tcPr>
          <w:p w:rsidR="00B6181A" w:rsidRPr="00D75CE2" w:rsidRDefault="00B6181A" w:rsidP="004B26B1">
            <w:pPr>
              <w:tabs>
                <w:tab w:val="center" w:pos="4320"/>
                <w:tab w:val="right" w:pos="8640"/>
              </w:tabs>
              <w:rPr>
                <w:highlight w:val="yellow"/>
                <w:u w:val="double"/>
              </w:rPr>
            </w:pPr>
            <w:r w:rsidRPr="00D75CE2">
              <w:rPr>
                <w:highlight w:val="yellow"/>
                <w:u w:val="double"/>
              </w:rPr>
              <w:t>Record retention</w:t>
            </w:r>
          </w:p>
        </w:tc>
      </w:tr>
      <w:tr w:rsidR="00B6181A" w:rsidRPr="00D75CE2" w:rsidTr="002B50AD">
        <w:tc>
          <w:tcPr>
            <w:tcW w:w="1713" w:type="pct"/>
            <w:tcBorders>
              <w:top w:val="single" w:sz="12" w:space="0" w:color="000000"/>
              <w:left w:val="single" w:sz="12" w:space="0" w:color="000000"/>
              <w:bottom w:val="single" w:sz="6" w:space="0" w:color="000000"/>
              <w:right w:val="single" w:sz="6" w:space="0" w:color="000000"/>
            </w:tcBorders>
            <w:hideMark/>
          </w:tcPr>
          <w:p w:rsidR="00B6181A" w:rsidRPr="00D75CE2" w:rsidRDefault="00B6181A" w:rsidP="004B26B1">
            <w:pPr>
              <w:jc w:val="center"/>
              <w:rPr>
                <w:highlight w:val="yellow"/>
                <w:u w:val="double"/>
              </w:rPr>
            </w:pPr>
            <w:r w:rsidRPr="00D75CE2">
              <w:rPr>
                <w:highlight w:val="yellow"/>
                <w:u w:val="double"/>
              </w:rPr>
              <w:t>§63.10(b)(2)(vi)–(xi)</w:t>
            </w:r>
          </w:p>
        </w:tc>
        <w:tc>
          <w:tcPr>
            <w:tcW w:w="3287" w:type="pct"/>
            <w:tcBorders>
              <w:top w:val="single" w:sz="12" w:space="0" w:color="000000"/>
              <w:left w:val="single" w:sz="6" w:space="0" w:color="000000"/>
              <w:bottom w:val="single" w:sz="6" w:space="0" w:color="000000"/>
              <w:right w:val="single" w:sz="12" w:space="0" w:color="000000"/>
            </w:tcBorders>
            <w:hideMark/>
          </w:tcPr>
          <w:p w:rsidR="00B6181A" w:rsidRPr="00D75CE2" w:rsidRDefault="00B6181A" w:rsidP="004B26B1">
            <w:pPr>
              <w:rPr>
                <w:highlight w:val="yellow"/>
                <w:u w:val="double"/>
              </w:rPr>
            </w:pPr>
            <w:r w:rsidRPr="00D75CE2">
              <w:rPr>
                <w:highlight w:val="yellow"/>
                <w:u w:val="double"/>
              </w:rPr>
              <w:t>Records</w:t>
            </w:r>
          </w:p>
        </w:tc>
      </w:tr>
      <w:tr w:rsidR="00B6181A" w:rsidRPr="00D75CE2"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D75CE2" w:rsidRDefault="00B6181A" w:rsidP="004B26B1">
            <w:pPr>
              <w:jc w:val="center"/>
              <w:rPr>
                <w:highlight w:val="yellow"/>
                <w:u w:val="double"/>
              </w:rPr>
            </w:pPr>
            <w:r w:rsidRPr="00D75CE2">
              <w:rPr>
                <w:highlight w:val="yellow"/>
                <w:u w:val="double"/>
              </w:rPr>
              <w:t>§63.10(b)(2)(xii)</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D75CE2" w:rsidRDefault="00B6181A" w:rsidP="004B26B1">
            <w:pPr>
              <w:rPr>
                <w:highlight w:val="yellow"/>
                <w:u w:val="double"/>
              </w:rPr>
            </w:pPr>
            <w:r w:rsidRPr="00D75CE2">
              <w:rPr>
                <w:highlight w:val="yellow"/>
                <w:u w:val="double"/>
              </w:rPr>
              <w:t>Record when under waiver</w:t>
            </w:r>
          </w:p>
        </w:tc>
      </w:tr>
      <w:tr w:rsidR="00B6181A" w:rsidRPr="00D75CE2"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D75CE2" w:rsidRDefault="00B6181A" w:rsidP="004B26B1">
            <w:pPr>
              <w:jc w:val="center"/>
              <w:rPr>
                <w:highlight w:val="yellow"/>
                <w:u w:val="double"/>
              </w:rPr>
            </w:pPr>
            <w:r w:rsidRPr="00D75CE2">
              <w:rPr>
                <w:highlight w:val="yellow"/>
                <w:u w:val="double"/>
              </w:rPr>
              <w:t>§63.10(b)(2)(xiv)</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D75CE2" w:rsidRDefault="00B6181A" w:rsidP="004B26B1">
            <w:pPr>
              <w:rPr>
                <w:highlight w:val="yellow"/>
                <w:u w:val="double"/>
              </w:rPr>
            </w:pPr>
            <w:r w:rsidRPr="00D75CE2">
              <w:rPr>
                <w:highlight w:val="yellow"/>
                <w:u w:val="double"/>
              </w:rPr>
              <w:t>Records of supporting documentation</w:t>
            </w:r>
          </w:p>
        </w:tc>
      </w:tr>
      <w:tr w:rsidR="00B6181A" w:rsidRPr="00D75CE2"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D75CE2" w:rsidRDefault="00B6181A" w:rsidP="004B26B1">
            <w:pPr>
              <w:jc w:val="center"/>
              <w:rPr>
                <w:highlight w:val="yellow"/>
                <w:u w:val="double"/>
              </w:rPr>
            </w:pPr>
            <w:r w:rsidRPr="00D75CE2">
              <w:rPr>
                <w:highlight w:val="yellow"/>
                <w:u w:val="double"/>
              </w:rPr>
              <w:t>§63.10(b)(3)</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D75CE2" w:rsidRDefault="00B6181A" w:rsidP="004B26B1">
            <w:pPr>
              <w:rPr>
                <w:highlight w:val="yellow"/>
                <w:u w:val="double"/>
              </w:rPr>
            </w:pPr>
            <w:r w:rsidRPr="00D75CE2">
              <w:rPr>
                <w:highlight w:val="yellow"/>
                <w:u w:val="double"/>
              </w:rPr>
              <w:t>Records of applicability determination</w:t>
            </w:r>
          </w:p>
        </w:tc>
      </w:tr>
      <w:tr w:rsidR="00B6181A" w:rsidRPr="00D75CE2"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D75CE2" w:rsidRDefault="00B6181A" w:rsidP="004B26B1">
            <w:pPr>
              <w:jc w:val="center"/>
              <w:rPr>
                <w:highlight w:val="yellow"/>
                <w:u w:val="double"/>
              </w:rPr>
            </w:pPr>
            <w:r w:rsidRPr="00D75CE2">
              <w:rPr>
                <w:highlight w:val="yellow"/>
                <w:u w:val="double"/>
              </w:rPr>
              <w:t>§63.10(d)(1)</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D75CE2" w:rsidRDefault="00B6181A" w:rsidP="004B26B1">
            <w:pPr>
              <w:rPr>
                <w:highlight w:val="yellow"/>
                <w:u w:val="double"/>
              </w:rPr>
            </w:pPr>
            <w:r w:rsidRPr="00D75CE2">
              <w:rPr>
                <w:highlight w:val="yellow"/>
                <w:u w:val="double"/>
              </w:rPr>
              <w:t>General reporting requirements</w:t>
            </w:r>
          </w:p>
        </w:tc>
      </w:tr>
      <w:tr w:rsidR="00B6181A" w:rsidRPr="00D75CE2"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D75CE2" w:rsidRDefault="00B6181A" w:rsidP="004B26B1">
            <w:pPr>
              <w:jc w:val="center"/>
              <w:rPr>
                <w:highlight w:val="yellow"/>
                <w:u w:val="double"/>
              </w:rPr>
            </w:pPr>
            <w:r w:rsidRPr="00D75CE2">
              <w:rPr>
                <w:highlight w:val="yellow"/>
                <w:u w:val="double"/>
              </w:rPr>
              <w:t>§63.10(f)</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D75CE2" w:rsidRDefault="00B6181A" w:rsidP="004B26B1">
            <w:pPr>
              <w:rPr>
                <w:highlight w:val="yellow"/>
                <w:u w:val="double"/>
              </w:rPr>
            </w:pPr>
            <w:r w:rsidRPr="00D75CE2">
              <w:rPr>
                <w:highlight w:val="yellow"/>
                <w:u w:val="double"/>
              </w:rPr>
              <w:t>Waiver for recordkeeping/reporting</w:t>
            </w:r>
          </w:p>
        </w:tc>
      </w:tr>
      <w:tr w:rsidR="00B6181A" w:rsidRPr="00D75CE2"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D75CE2" w:rsidRDefault="00B6181A" w:rsidP="004B26B1">
            <w:pPr>
              <w:jc w:val="center"/>
              <w:rPr>
                <w:highlight w:val="yellow"/>
                <w:u w:val="double"/>
              </w:rPr>
            </w:pPr>
            <w:r w:rsidRPr="00D75CE2">
              <w:rPr>
                <w:highlight w:val="yellow"/>
                <w:u w:val="double"/>
              </w:rPr>
              <w:t>§63.12</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D75CE2" w:rsidRDefault="00B6181A" w:rsidP="004B26B1">
            <w:pPr>
              <w:rPr>
                <w:highlight w:val="yellow"/>
                <w:u w:val="double"/>
              </w:rPr>
            </w:pPr>
            <w:r w:rsidRPr="00D75CE2">
              <w:rPr>
                <w:highlight w:val="yellow"/>
                <w:u w:val="double"/>
              </w:rPr>
              <w:t>State authority and delegations</w:t>
            </w:r>
          </w:p>
        </w:tc>
      </w:tr>
      <w:tr w:rsidR="00B6181A" w:rsidRPr="00D75CE2"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D75CE2" w:rsidRDefault="00B6181A" w:rsidP="004B26B1">
            <w:pPr>
              <w:jc w:val="center"/>
              <w:rPr>
                <w:highlight w:val="yellow"/>
                <w:u w:val="double"/>
              </w:rPr>
            </w:pPr>
            <w:r w:rsidRPr="00D75CE2">
              <w:rPr>
                <w:highlight w:val="yellow"/>
                <w:u w:val="double"/>
              </w:rPr>
              <w:t>§63.13</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D75CE2" w:rsidRDefault="00B6181A" w:rsidP="004B26B1">
            <w:pPr>
              <w:rPr>
                <w:highlight w:val="yellow"/>
                <w:u w:val="double"/>
              </w:rPr>
            </w:pPr>
            <w:r w:rsidRPr="00D75CE2">
              <w:rPr>
                <w:highlight w:val="yellow"/>
                <w:u w:val="double"/>
              </w:rPr>
              <w:t>Addresses</w:t>
            </w:r>
          </w:p>
        </w:tc>
      </w:tr>
      <w:tr w:rsidR="00B6181A" w:rsidRPr="00D75CE2" w:rsidTr="004B26B1">
        <w:tc>
          <w:tcPr>
            <w:tcW w:w="1713" w:type="pct"/>
            <w:tcBorders>
              <w:top w:val="single" w:sz="6" w:space="0" w:color="000000"/>
              <w:left w:val="single" w:sz="12" w:space="0" w:color="000000"/>
              <w:bottom w:val="single" w:sz="6" w:space="0" w:color="000000"/>
              <w:right w:val="single" w:sz="6" w:space="0" w:color="000000"/>
            </w:tcBorders>
            <w:hideMark/>
          </w:tcPr>
          <w:p w:rsidR="00B6181A" w:rsidRPr="00D75CE2" w:rsidRDefault="00B6181A" w:rsidP="004B26B1">
            <w:pPr>
              <w:jc w:val="center"/>
              <w:rPr>
                <w:szCs w:val="22"/>
                <w:highlight w:val="yellow"/>
                <w:u w:val="double"/>
              </w:rPr>
            </w:pPr>
            <w:r w:rsidRPr="00D75CE2">
              <w:rPr>
                <w:szCs w:val="22"/>
                <w:highlight w:val="yellow"/>
                <w:u w:val="double"/>
              </w:rPr>
              <w:t>§63.14</w:t>
            </w:r>
          </w:p>
        </w:tc>
        <w:tc>
          <w:tcPr>
            <w:tcW w:w="3287" w:type="pct"/>
            <w:tcBorders>
              <w:top w:val="single" w:sz="6" w:space="0" w:color="000000"/>
              <w:left w:val="single" w:sz="6" w:space="0" w:color="000000"/>
              <w:bottom w:val="single" w:sz="6" w:space="0" w:color="000000"/>
              <w:right w:val="single" w:sz="12" w:space="0" w:color="000000"/>
            </w:tcBorders>
            <w:hideMark/>
          </w:tcPr>
          <w:p w:rsidR="00B6181A" w:rsidRPr="00D75CE2" w:rsidRDefault="00B6181A" w:rsidP="004B26B1">
            <w:pPr>
              <w:rPr>
                <w:szCs w:val="22"/>
                <w:highlight w:val="yellow"/>
                <w:u w:val="double"/>
              </w:rPr>
            </w:pPr>
            <w:r w:rsidRPr="00D75CE2">
              <w:rPr>
                <w:szCs w:val="22"/>
                <w:highlight w:val="yellow"/>
                <w:u w:val="double"/>
              </w:rPr>
              <w:t>Incorporation by reference</w:t>
            </w:r>
          </w:p>
        </w:tc>
      </w:tr>
      <w:tr w:rsidR="00B6181A" w:rsidRPr="00D75CE2" w:rsidTr="004B26B1">
        <w:tc>
          <w:tcPr>
            <w:tcW w:w="1713" w:type="pct"/>
            <w:tcBorders>
              <w:top w:val="single" w:sz="6" w:space="0" w:color="000000"/>
              <w:left w:val="single" w:sz="12" w:space="0" w:color="000000"/>
              <w:bottom w:val="single" w:sz="12" w:space="0" w:color="000000"/>
              <w:right w:val="single" w:sz="6" w:space="0" w:color="000000"/>
            </w:tcBorders>
            <w:hideMark/>
          </w:tcPr>
          <w:p w:rsidR="00B6181A" w:rsidRPr="00D75CE2" w:rsidRDefault="00B6181A" w:rsidP="004B26B1">
            <w:pPr>
              <w:jc w:val="center"/>
              <w:rPr>
                <w:szCs w:val="22"/>
                <w:highlight w:val="yellow"/>
                <w:u w:val="double"/>
              </w:rPr>
            </w:pPr>
            <w:r w:rsidRPr="00D75CE2">
              <w:rPr>
                <w:szCs w:val="22"/>
                <w:highlight w:val="yellow"/>
                <w:u w:val="double"/>
              </w:rPr>
              <w:t>§63.15</w:t>
            </w:r>
          </w:p>
        </w:tc>
        <w:tc>
          <w:tcPr>
            <w:tcW w:w="3287" w:type="pct"/>
            <w:tcBorders>
              <w:top w:val="single" w:sz="6" w:space="0" w:color="000000"/>
              <w:left w:val="single" w:sz="6" w:space="0" w:color="000000"/>
              <w:bottom w:val="single" w:sz="12" w:space="0" w:color="000000"/>
              <w:right w:val="single" w:sz="12" w:space="0" w:color="000000"/>
            </w:tcBorders>
            <w:hideMark/>
          </w:tcPr>
          <w:p w:rsidR="00B6181A" w:rsidRPr="00D75CE2" w:rsidRDefault="00B6181A" w:rsidP="004B26B1">
            <w:pPr>
              <w:rPr>
                <w:szCs w:val="22"/>
                <w:highlight w:val="yellow"/>
                <w:u w:val="double"/>
              </w:rPr>
            </w:pPr>
            <w:r w:rsidRPr="00D75CE2">
              <w:rPr>
                <w:szCs w:val="22"/>
                <w:highlight w:val="yellow"/>
                <w:u w:val="double"/>
              </w:rPr>
              <w:t>Availability of information</w:t>
            </w:r>
          </w:p>
        </w:tc>
      </w:tr>
    </w:tbl>
    <w:p w:rsidR="00B6181A" w:rsidRPr="00D75CE2" w:rsidRDefault="00B6181A" w:rsidP="00B6181A">
      <w:pPr>
        <w:spacing w:before="60" w:after="120"/>
        <w:ind w:left="360"/>
        <w:rPr>
          <w:color w:val="000000"/>
          <w:szCs w:val="22"/>
          <w:u w:val="double"/>
        </w:rPr>
      </w:pPr>
      <w:r w:rsidRPr="00D75CE2">
        <w:rPr>
          <w:color w:val="000000"/>
          <w:szCs w:val="22"/>
          <w:highlight w:val="yellow"/>
          <w:u w:val="double"/>
        </w:rPr>
        <w:t>[40 CFR 63.6645(a), 63.6665 &amp; Table 8 to Subpart ZZZZ of Part 63]</w:t>
      </w:r>
    </w:p>
    <w:p w:rsidR="009C6665" w:rsidRDefault="00E043B3" w:rsidP="007C7B6C">
      <w:pPr>
        <w:pStyle w:val="Header"/>
        <w:tabs>
          <w:tab w:val="clear" w:pos="4320"/>
          <w:tab w:val="clear" w:pos="8640"/>
          <w:tab w:val="left" w:pos="360"/>
          <w:tab w:val="left" w:pos="720"/>
          <w:tab w:val="left" w:pos="1080"/>
          <w:tab w:val="left" w:pos="1440"/>
          <w:tab w:val="right" w:pos="10080"/>
        </w:tabs>
      </w:pPr>
      <w:r w:rsidRPr="006F4FD9">
        <w:rPr>
          <w:noProof/>
          <w:szCs w:val="22"/>
        </w:rPr>
        <w:pict>
          <v:shape id="_x0000_i1026" type="#_x0000_t75" alt="return arrow" style="width:11.9pt;height:11.9pt;visibility:visible;mso-wrap-style:square" o:bullet="t">
            <v:imagedata r:id="rId70" o:title="return arrow"/>
          </v:shape>
        </w:pict>
      </w:r>
      <w:hyperlink w:anchor="Contents" w:history="1">
        <w:r w:rsidR="00190C9E" w:rsidRPr="00221C9B">
          <w:rPr>
            <w:color w:val="0000FF"/>
            <w:u w:val="single"/>
          </w:rPr>
          <w:t>Back to Top</w:t>
        </w:r>
      </w:hyperlink>
    </w:p>
    <w:p w:rsidR="00D75CE2" w:rsidRDefault="00D75CE2" w:rsidP="007C7B6C">
      <w:pPr>
        <w:pStyle w:val="Header"/>
        <w:tabs>
          <w:tab w:val="clear" w:pos="4320"/>
          <w:tab w:val="clear" w:pos="8640"/>
          <w:tab w:val="left" w:pos="360"/>
          <w:tab w:val="left" w:pos="720"/>
          <w:tab w:val="left" w:pos="1080"/>
          <w:tab w:val="left" w:pos="1440"/>
          <w:tab w:val="right" w:pos="10080"/>
        </w:tabs>
        <w:rPr>
          <w:b/>
          <w:szCs w:val="22"/>
        </w:rPr>
        <w:sectPr w:rsidR="00D75CE2" w:rsidSect="007C7B6C">
          <w:headerReference w:type="even" r:id="rId74"/>
          <w:headerReference w:type="default" r:id="rId75"/>
          <w:headerReference w:type="first" r:id="rId76"/>
          <w:pgSz w:w="12240" w:h="15840" w:code="1"/>
          <w:pgMar w:top="1080" w:right="1080" w:bottom="1080" w:left="1080" w:header="720" w:footer="720" w:gutter="0"/>
          <w:paperSrc w:first="15" w:other="15"/>
          <w:cols w:space="720"/>
        </w:sectPr>
      </w:pPr>
    </w:p>
    <w:p w:rsidR="00D75CE2" w:rsidRPr="00B83FDE" w:rsidRDefault="00D75CE2" w:rsidP="00D75CE2">
      <w:pPr>
        <w:tabs>
          <w:tab w:val="left" w:pos="360"/>
          <w:tab w:val="left" w:pos="720"/>
          <w:tab w:val="left" w:pos="1080"/>
          <w:tab w:val="left" w:pos="1440"/>
          <w:tab w:val="right" w:pos="10080"/>
        </w:tabs>
        <w:spacing w:after="60"/>
        <w:rPr>
          <w:szCs w:val="22"/>
          <w:highlight w:val="yellow"/>
          <w:u w:val="double"/>
        </w:rPr>
      </w:pPr>
      <w:r w:rsidRPr="00B83FDE">
        <w:rPr>
          <w:b/>
          <w:highlight w:val="yellow"/>
          <w:u w:val="double"/>
        </w:rPr>
        <w:lastRenderedPageBreak/>
        <w:t>The specific conditions in this section apply to the following emissions units:</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tblPr>
      <w:tblGrid>
        <w:gridCol w:w="1044"/>
        <w:gridCol w:w="9000"/>
      </w:tblGrid>
      <w:tr w:rsidR="00D75CE2" w:rsidRPr="00B83FDE" w:rsidTr="00D75CE2">
        <w:tc>
          <w:tcPr>
            <w:tcW w:w="1044" w:type="dxa"/>
            <w:tcBorders>
              <w:top w:val="single" w:sz="12" w:space="0" w:color="auto"/>
              <w:left w:val="single" w:sz="12" w:space="0" w:color="auto"/>
              <w:bottom w:val="single" w:sz="12" w:space="0" w:color="auto"/>
              <w:right w:val="single" w:sz="6" w:space="0" w:color="auto"/>
            </w:tcBorders>
          </w:tcPr>
          <w:p w:rsidR="00D75CE2" w:rsidRPr="00B83FDE" w:rsidRDefault="00D75CE2" w:rsidP="00D75CE2">
            <w:pPr>
              <w:tabs>
                <w:tab w:val="left" w:pos="360"/>
                <w:tab w:val="left" w:pos="720"/>
                <w:tab w:val="left" w:pos="1080"/>
                <w:tab w:val="left" w:pos="1440"/>
                <w:tab w:val="right" w:pos="10080"/>
              </w:tabs>
              <w:jc w:val="center"/>
              <w:rPr>
                <w:b/>
                <w:szCs w:val="22"/>
                <w:highlight w:val="yellow"/>
                <w:u w:val="double"/>
              </w:rPr>
            </w:pPr>
            <w:r w:rsidRPr="00B83FDE">
              <w:rPr>
                <w:szCs w:val="22"/>
                <w:highlight w:val="yellow"/>
                <w:u w:val="double"/>
              </w:rPr>
              <w:br w:type="page"/>
            </w:r>
            <w:r w:rsidRPr="00B83FDE">
              <w:rPr>
                <w:szCs w:val="22"/>
                <w:highlight w:val="yellow"/>
                <w:u w:val="double"/>
              </w:rPr>
              <w:br w:type="page"/>
            </w:r>
            <w:r w:rsidRPr="00B83FDE">
              <w:rPr>
                <w:b/>
                <w:szCs w:val="22"/>
                <w:highlight w:val="yellow"/>
                <w:u w:val="double"/>
              </w:rPr>
              <w:t>EU No.</w:t>
            </w:r>
          </w:p>
        </w:tc>
        <w:tc>
          <w:tcPr>
            <w:tcW w:w="9000" w:type="dxa"/>
            <w:tcBorders>
              <w:top w:val="single" w:sz="12" w:space="0" w:color="auto"/>
              <w:left w:val="single" w:sz="6" w:space="0" w:color="auto"/>
              <w:bottom w:val="single" w:sz="12" w:space="0" w:color="auto"/>
              <w:right w:val="single" w:sz="12" w:space="0" w:color="auto"/>
            </w:tcBorders>
          </w:tcPr>
          <w:p w:rsidR="00D75CE2" w:rsidRPr="00B83FDE" w:rsidRDefault="00D75CE2" w:rsidP="00D75CE2">
            <w:pPr>
              <w:tabs>
                <w:tab w:val="left" w:pos="360"/>
                <w:tab w:val="left" w:pos="720"/>
                <w:tab w:val="left" w:pos="1080"/>
                <w:tab w:val="left" w:pos="1440"/>
                <w:tab w:val="right" w:pos="10080"/>
              </w:tabs>
              <w:rPr>
                <w:b/>
                <w:szCs w:val="22"/>
                <w:highlight w:val="yellow"/>
                <w:u w:val="double"/>
              </w:rPr>
            </w:pPr>
            <w:r w:rsidRPr="00B83FDE">
              <w:rPr>
                <w:b/>
                <w:szCs w:val="22"/>
                <w:highlight w:val="yellow"/>
                <w:u w:val="double"/>
              </w:rPr>
              <w:t>Brief Description</w:t>
            </w:r>
          </w:p>
        </w:tc>
      </w:tr>
      <w:tr w:rsidR="00D75CE2" w:rsidRPr="00B83FDE" w:rsidTr="00D75CE2">
        <w:tc>
          <w:tcPr>
            <w:tcW w:w="1044" w:type="dxa"/>
            <w:tcBorders>
              <w:top w:val="single" w:sz="12" w:space="0" w:color="auto"/>
              <w:left w:val="single" w:sz="12" w:space="0" w:color="auto"/>
              <w:bottom w:val="single" w:sz="6" w:space="0" w:color="auto"/>
              <w:right w:val="single" w:sz="6" w:space="0" w:color="auto"/>
            </w:tcBorders>
            <w:vAlign w:val="center"/>
          </w:tcPr>
          <w:p w:rsidR="00D75CE2" w:rsidRPr="00B83FDE" w:rsidRDefault="00D75CE2" w:rsidP="00D75CE2">
            <w:pPr>
              <w:tabs>
                <w:tab w:val="left" w:pos="360"/>
                <w:tab w:val="left" w:pos="720"/>
                <w:tab w:val="left" w:pos="1080"/>
                <w:tab w:val="left" w:pos="1440"/>
                <w:tab w:val="right" w:pos="10080"/>
              </w:tabs>
              <w:jc w:val="center"/>
              <w:rPr>
                <w:szCs w:val="22"/>
                <w:highlight w:val="yellow"/>
                <w:u w:val="double"/>
              </w:rPr>
            </w:pPr>
            <w:r w:rsidRPr="00B83FDE">
              <w:rPr>
                <w:szCs w:val="22"/>
                <w:highlight w:val="yellow"/>
                <w:u w:val="double"/>
              </w:rPr>
              <w:t>127</w:t>
            </w:r>
          </w:p>
        </w:tc>
        <w:tc>
          <w:tcPr>
            <w:tcW w:w="9000" w:type="dxa"/>
            <w:tcBorders>
              <w:top w:val="single" w:sz="12" w:space="0" w:color="auto"/>
              <w:left w:val="single" w:sz="6" w:space="0" w:color="auto"/>
              <w:bottom w:val="single" w:sz="6" w:space="0" w:color="auto"/>
              <w:right w:val="single" w:sz="12" w:space="0" w:color="auto"/>
            </w:tcBorders>
          </w:tcPr>
          <w:p w:rsidR="00D75CE2" w:rsidRPr="00B83FDE" w:rsidRDefault="00D75CE2" w:rsidP="002E7D45">
            <w:pPr>
              <w:tabs>
                <w:tab w:val="left" w:pos="360"/>
                <w:tab w:val="left" w:pos="720"/>
                <w:tab w:val="left" w:pos="1080"/>
                <w:tab w:val="left" w:pos="1440"/>
                <w:tab w:val="right" w:pos="10080"/>
              </w:tabs>
              <w:rPr>
                <w:szCs w:val="22"/>
                <w:highlight w:val="yellow"/>
                <w:u w:val="double"/>
              </w:rPr>
            </w:pPr>
            <w:r w:rsidRPr="00B83FDE">
              <w:rPr>
                <w:highlight w:val="yellow"/>
                <w:u w:val="double"/>
              </w:rPr>
              <w:t xml:space="preserve">Compression Ignition NSPS Emergency Engines managed by </w:t>
            </w:r>
            <w:r w:rsidR="002E7D45" w:rsidRPr="00B83FDE">
              <w:rPr>
                <w:highlight w:val="yellow"/>
                <w:u w:val="double"/>
              </w:rPr>
              <w:t>WDW</w:t>
            </w:r>
          </w:p>
        </w:tc>
      </w:tr>
      <w:tr w:rsidR="00D75CE2" w:rsidRPr="00B83FDE" w:rsidTr="00D75CE2">
        <w:tc>
          <w:tcPr>
            <w:tcW w:w="1044" w:type="dxa"/>
            <w:tcBorders>
              <w:top w:val="single" w:sz="6" w:space="0" w:color="auto"/>
              <w:left w:val="single" w:sz="12" w:space="0" w:color="auto"/>
              <w:bottom w:val="single" w:sz="12" w:space="0" w:color="auto"/>
              <w:right w:val="single" w:sz="6" w:space="0" w:color="auto"/>
            </w:tcBorders>
            <w:vAlign w:val="center"/>
          </w:tcPr>
          <w:p w:rsidR="00D75CE2" w:rsidRPr="00B83FDE" w:rsidRDefault="00D75CE2" w:rsidP="00120F74">
            <w:pPr>
              <w:tabs>
                <w:tab w:val="left" w:pos="360"/>
                <w:tab w:val="left" w:pos="720"/>
                <w:tab w:val="left" w:pos="1080"/>
                <w:tab w:val="left" w:pos="1440"/>
                <w:tab w:val="right" w:pos="10080"/>
              </w:tabs>
              <w:jc w:val="center"/>
              <w:rPr>
                <w:szCs w:val="22"/>
                <w:highlight w:val="yellow"/>
                <w:u w:val="double"/>
              </w:rPr>
            </w:pPr>
            <w:r w:rsidRPr="00B83FDE">
              <w:rPr>
                <w:szCs w:val="22"/>
                <w:highlight w:val="yellow"/>
                <w:u w:val="double"/>
              </w:rPr>
              <w:t>12</w:t>
            </w:r>
            <w:r w:rsidR="00120F74" w:rsidRPr="00B83FDE">
              <w:rPr>
                <w:szCs w:val="22"/>
                <w:highlight w:val="yellow"/>
                <w:u w:val="double"/>
              </w:rPr>
              <w:t>8</w:t>
            </w:r>
          </w:p>
        </w:tc>
        <w:tc>
          <w:tcPr>
            <w:tcW w:w="9000" w:type="dxa"/>
            <w:tcBorders>
              <w:top w:val="single" w:sz="6" w:space="0" w:color="auto"/>
              <w:left w:val="single" w:sz="6" w:space="0" w:color="auto"/>
              <w:bottom w:val="single" w:sz="12" w:space="0" w:color="auto"/>
              <w:right w:val="single" w:sz="12" w:space="0" w:color="auto"/>
            </w:tcBorders>
          </w:tcPr>
          <w:p w:rsidR="00D75CE2" w:rsidRPr="00B83FDE" w:rsidRDefault="00D75CE2" w:rsidP="00D75CE2">
            <w:pPr>
              <w:tabs>
                <w:tab w:val="left" w:pos="360"/>
                <w:tab w:val="left" w:pos="720"/>
                <w:tab w:val="left" w:pos="1080"/>
                <w:tab w:val="left" w:pos="1440"/>
                <w:tab w:val="right" w:pos="10080"/>
              </w:tabs>
              <w:rPr>
                <w:szCs w:val="22"/>
                <w:highlight w:val="yellow"/>
                <w:u w:val="double"/>
              </w:rPr>
            </w:pPr>
            <w:r w:rsidRPr="00B83FDE">
              <w:rPr>
                <w:szCs w:val="22"/>
                <w:highlight w:val="yellow"/>
                <w:u w:val="double"/>
              </w:rPr>
              <w:t>Compression Ignition NSPS Emergency Engines managed by Reedy Creek Energy Services</w:t>
            </w:r>
          </w:p>
        </w:tc>
      </w:tr>
    </w:tbl>
    <w:p w:rsidR="00D75CE2" w:rsidRPr="007F3B8C" w:rsidRDefault="00D75CE2" w:rsidP="00D75CE2">
      <w:pPr>
        <w:tabs>
          <w:tab w:val="left" w:pos="360"/>
          <w:tab w:val="left" w:pos="720"/>
          <w:tab w:val="right" w:leader="dot" w:pos="10080"/>
        </w:tabs>
        <w:spacing w:before="120" w:after="120"/>
        <w:rPr>
          <w:highlight w:val="yellow"/>
          <w:u w:val="double"/>
        </w:rPr>
      </w:pPr>
      <w:bookmarkStart w:id="52" w:name="SubH"/>
      <w:bookmarkEnd w:id="52"/>
      <w:r w:rsidRPr="00B83FDE">
        <w:rPr>
          <w:highlight w:val="yellow"/>
          <w:u w:val="double"/>
        </w:rPr>
        <w:t xml:space="preserve">This section addresses </w:t>
      </w:r>
      <w:r w:rsidR="00114D36">
        <w:rPr>
          <w:highlight w:val="yellow"/>
          <w:u w:val="double"/>
        </w:rPr>
        <w:t xml:space="preserve">“new” </w:t>
      </w:r>
      <w:r w:rsidRPr="00B83FDE">
        <w:rPr>
          <w:highlight w:val="yellow"/>
          <w:u w:val="double"/>
        </w:rPr>
        <w:t xml:space="preserve">stationary emergency RICE located throughout the resort that are used to provide back-up power or to pump water in case of emergency situations. </w:t>
      </w:r>
      <w:r w:rsidR="006B7589" w:rsidRPr="00B83FDE">
        <w:rPr>
          <w:highlight w:val="yellow"/>
          <w:u w:val="double"/>
        </w:rPr>
        <w:t xml:space="preserve"> </w:t>
      </w:r>
      <w:r w:rsidRPr="00B83FDE">
        <w:rPr>
          <w:highlight w:val="yellow"/>
          <w:u w:val="double"/>
        </w:rPr>
        <w:t xml:space="preserve">These engines are regulated emissions units pursuant to 40 CFR 60, Subpart IIII - Standards of Performance for Stationary Compression Ignition Internal Combustion </w:t>
      </w:r>
      <w:r w:rsidRPr="007F3B8C">
        <w:rPr>
          <w:highlight w:val="yellow"/>
          <w:u w:val="double"/>
        </w:rPr>
        <w:t>Engines.</w:t>
      </w:r>
      <w:r w:rsidR="00476617" w:rsidRPr="007F3B8C">
        <w:rPr>
          <w:highlight w:val="yellow"/>
          <w:u w:val="double"/>
        </w:rPr>
        <w:t xml:space="preserve">  These emissions units operate only as emergency engines as defined in Subpart IIII</w:t>
      </w:r>
      <w:r w:rsidR="005714BB" w:rsidRPr="007F3B8C">
        <w:rPr>
          <w:highlight w:val="yellow"/>
          <w:u w:val="double"/>
        </w:rPr>
        <w:t xml:space="preserve"> and are not </w:t>
      </w:r>
      <w:r w:rsidR="00B31D26" w:rsidRPr="007F3B8C">
        <w:rPr>
          <w:highlight w:val="yellow"/>
          <w:u w:val="double"/>
        </w:rPr>
        <w:t>under contract</w:t>
      </w:r>
      <w:r w:rsidR="00AC7C9B">
        <w:rPr>
          <w:highlight w:val="yellow"/>
          <w:u w:val="double"/>
        </w:rPr>
        <w:t xml:space="preserve"> to be operated</w:t>
      </w:r>
      <w:r w:rsidR="005714BB" w:rsidRPr="007F3B8C">
        <w:rPr>
          <w:highlight w:val="yellow"/>
          <w:u w:val="double"/>
        </w:rPr>
        <w:t xml:space="preserve"> for purposes of </w:t>
      </w:r>
      <w:r w:rsidR="00AC7C9B">
        <w:rPr>
          <w:highlight w:val="yellow"/>
          <w:u w:val="double"/>
        </w:rPr>
        <w:t xml:space="preserve">either </w:t>
      </w:r>
      <w:r w:rsidR="00AC7C9B" w:rsidRPr="007F3B8C">
        <w:rPr>
          <w:highlight w:val="yellow"/>
          <w:u w:val="double"/>
        </w:rPr>
        <w:t>emergency</w:t>
      </w:r>
      <w:r w:rsidR="00AC7C9B">
        <w:rPr>
          <w:highlight w:val="yellow"/>
          <w:u w:val="double"/>
        </w:rPr>
        <w:t xml:space="preserve"> or</w:t>
      </w:r>
      <w:r w:rsidR="00AC7C9B" w:rsidRPr="007F3B8C">
        <w:rPr>
          <w:highlight w:val="yellow"/>
          <w:u w:val="double"/>
        </w:rPr>
        <w:t xml:space="preserve"> non-emergency demand response</w:t>
      </w:r>
      <w:r w:rsidR="00AC7C9B">
        <w:rPr>
          <w:highlight w:val="yellow"/>
          <w:u w:val="double"/>
        </w:rPr>
        <w:t xml:space="preserve"> operations</w:t>
      </w:r>
      <w:r w:rsidR="00B31D26" w:rsidRPr="007F3B8C">
        <w:rPr>
          <w:highlight w:val="yellow"/>
          <w:u w:val="double"/>
        </w:rPr>
        <w:t>.</w:t>
      </w:r>
    </w:p>
    <w:p w:rsidR="008B330B" w:rsidRPr="007F3B8C" w:rsidRDefault="008B330B" w:rsidP="00264B11">
      <w:pPr>
        <w:tabs>
          <w:tab w:val="left" w:pos="720"/>
          <w:tab w:val="left" w:pos="1080"/>
          <w:tab w:val="right" w:pos="10080"/>
        </w:tabs>
        <w:suppressAutoHyphens/>
        <w:spacing w:before="120" w:after="120"/>
        <w:jc w:val="both"/>
        <w:rPr>
          <w:highlight w:val="yellow"/>
          <w:u w:val="double"/>
        </w:rPr>
      </w:pPr>
      <w:r w:rsidRPr="007F3B8C">
        <w:rPr>
          <w:noProof/>
          <w:szCs w:val="22"/>
          <w:highlight w:val="yellow"/>
          <w:u w:val="double"/>
        </w:rPr>
        <w:drawing>
          <wp:inline distT="0" distB="0" distL="0" distR="0">
            <wp:extent cx="151130" cy="151130"/>
            <wp:effectExtent l="0" t="0" r="1270" b="0"/>
            <wp:docPr id="16" name="Picture 10"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turn arrow"/>
                    <pic:cNvPicPr>
                      <a:picLocks noChangeAspect="1" noChangeArrowheads="1"/>
                    </pic:cNvPicPr>
                  </pic:nvPicPr>
                  <pic:blipFill>
                    <a:blip r:embed="rId20" cstate="print"/>
                    <a:srcRect/>
                    <a:stretch>
                      <a:fillRect/>
                    </a:stretch>
                  </pic:blipFill>
                  <pic:spPr bwMode="auto">
                    <a:xfrm>
                      <a:off x="0" y="0"/>
                      <a:ext cx="151130" cy="151130"/>
                    </a:xfrm>
                    <a:prstGeom prst="rect">
                      <a:avLst/>
                    </a:prstGeom>
                    <a:noFill/>
                    <a:ln w="9525">
                      <a:noFill/>
                      <a:miter lim="800000"/>
                      <a:headEnd/>
                      <a:tailEnd/>
                    </a:ln>
                  </pic:spPr>
                </pic:pic>
              </a:graphicData>
            </a:graphic>
          </wp:inline>
        </w:drawing>
      </w:r>
      <w:hyperlink w:anchor="Contents" w:history="1">
        <w:r w:rsidRPr="007F3B8C">
          <w:rPr>
            <w:color w:val="0000FF"/>
            <w:highlight w:val="yellow"/>
            <w:u w:val="double"/>
          </w:rPr>
          <w:t>Back to Top</w:t>
        </w:r>
      </w:hyperlink>
    </w:p>
    <w:p w:rsidR="00D75CE2" w:rsidRPr="007F3B8C" w:rsidRDefault="00D75CE2" w:rsidP="00264B11">
      <w:pPr>
        <w:tabs>
          <w:tab w:val="left" w:pos="720"/>
          <w:tab w:val="left" w:pos="1080"/>
          <w:tab w:val="right" w:pos="10080"/>
        </w:tabs>
        <w:suppressAutoHyphens/>
        <w:spacing w:before="120" w:after="120"/>
        <w:jc w:val="both"/>
        <w:rPr>
          <w:highlight w:val="yellow"/>
          <w:u w:val="double"/>
        </w:rPr>
      </w:pPr>
      <w:proofErr w:type="gramStart"/>
      <w:r w:rsidRPr="007F3B8C">
        <w:rPr>
          <w:highlight w:val="yellow"/>
          <w:u w:val="double"/>
        </w:rPr>
        <w:t>Emissions Unit 127.</w:t>
      </w:r>
      <w:proofErr w:type="gramEnd"/>
      <w:r w:rsidRPr="007F3B8C">
        <w:rPr>
          <w:highlight w:val="yellow"/>
          <w:u w:val="double"/>
        </w:rPr>
        <w:t xml:space="preserve"> </w:t>
      </w:r>
      <w:r w:rsidR="00114D36">
        <w:rPr>
          <w:highlight w:val="yellow"/>
          <w:u w:val="double"/>
        </w:rPr>
        <w:t xml:space="preserve"> </w:t>
      </w:r>
      <w:r w:rsidRPr="007F3B8C">
        <w:rPr>
          <w:highlight w:val="yellow"/>
          <w:u w:val="double"/>
        </w:rPr>
        <w:t xml:space="preserve">This emissions unit consists of 17 </w:t>
      </w:r>
      <w:r w:rsidR="00476617" w:rsidRPr="007F3B8C">
        <w:rPr>
          <w:highlight w:val="yellow"/>
          <w:u w:val="double"/>
        </w:rPr>
        <w:t>Manufacturer</w:t>
      </w:r>
      <w:r w:rsidRPr="007F3B8C">
        <w:rPr>
          <w:highlight w:val="yellow"/>
          <w:u w:val="double"/>
        </w:rPr>
        <w:t>-certified Compression Ignition RICE used to drive emergency generators and fire pumps at multiple locations throughout the property that are managed by the Walt Disney World Resort Complex.</w:t>
      </w:r>
    </w:p>
    <w:tbl>
      <w:tblPr>
        <w:tblW w:w="10095" w:type="dxa"/>
        <w:tblInd w:w="93" w:type="dxa"/>
        <w:tblLook w:val="04A0"/>
      </w:tblPr>
      <w:tblGrid>
        <w:gridCol w:w="825"/>
        <w:gridCol w:w="720"/>
        <w:gridCol w:w="3240"/>
        <w:gridCol w:w="3233"/>
        <w:gridCol w:w="817"/>
        <w:gridCol w:w="1260"/>
      </w:tblGrid>
      <w:tr w:rsidR="00D75CE2" w:rsidRPr="007F3B8C" w:rsidTr="00181532">
        <w:trPr>
          <w:trHeight w:val="480"/>
        </w:trPr>
        <w:tc>
          <w:tcPr>
            <w:tcW w:w="825"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rsidR="00D75CE2" w:rsidRPr="007F3B8C" w:rsidRDefault="00B83FDE" w:rsidP="00476617">
            <w:pPr>
              <w:jc w:val="center"/>
              <w:rPr>
                <w:b/>
                <w:bCs/>
                <w:sz w:val="20"/>
                <w:highlight w:val="yellow"/>
                <w:u w:val="double"/>
              </w:rPr>
            </w:pPr>
            <w:r w:rsidRPr="007F3B8C">
              <w:rPr>
                <w:b/>
                <w:bCs/>
                <w:sz w:val="20"/>
                <w:highlight w:val="yellow"/>
                <w:u w:val="double"/>
              </w:rPr>
              <w:t xml:space="preserve">ID </w:t>
            </w:r>
            <w:r w:rsidR="00D75CE2" w:rsidRPr="007F3B8C">
              <w:rPr>
                <w:b/>
                <w:bCs/>
                <w:sz w:val="20"/>
                <w:highlight w:val="yellow"/>
                <w:u w:val="double"/>
              </w:rPr>
              <w:t>Code</w:t>
            </w:r>
          </w:p>
        </w:tc>
        <w:tc>
          <w:tcPr>
            <w:tcW w:w="720" w:type="dxa"/>
            <w:tcBorders>
              <w:top w:val="single" w:sz="12" w:space="0" w:color="auto"/>
              <w:left w:val="nil"/>
              <w:bottom w:val="single" w:sz="12" w:space="0" w:color="auto"/>
              <w:right w:val="single" w:sz="4" w:space="0" w:color="auto"/>
            </w:tcBorders>
            <w:shd w:val="clear" w:color="auto" w:fill="auto"/>
            <w:vAlign w:val="center"/>
            <w:hideMark/>
          </w:tcPr>
          <w:p w:rsidR="00D75CE2" w:rsidRPr="007F3B8C" w:rsidRDefault="00D75CE2" w:rsidP="00476617">
            <w:pPr>
              <w:jc w:val="center"/>
              <w:rPr>
                <w:b/>
                <w:bCs/>
                <w:sz w:val="20"/>
                <w:highlight w:val="yellow"/>
                <w:u w:val="double"/>
              </w:rPr>
            </w:pPr>
            <w:r w:rsidRPr="007F3B8C">
              <w:rPr>
                <w:b/>
                <w:bCs/>
                <w:sz w:val="20"/>
                <w:highlight w:val="yellow"/>
                <w:u w:val="double"/>
              </w:rPr>
              <w:t>RICE Type</w:t>
            </w:r>
            <w:r w:rsidR="00181532" w:rsidRPr="007F3B8C">
              <w:rPr>
                <w:b/>
                <w:bCs/>
                <w:sz w:val="20"/>
                <w:highlight w:val="yellow"/>
                <w:u w:val="double"/>
                <w:vertAlign w:val="superscript"/>
              </w:rPr>
              <w:t>1</w:t>
            </w:r>
          </w:p>
        </w:tc>
        <w:tc>
          <w:tcPr>
            <w:tcW w:w="3240" w:type="dxa"/>
            <w:tcBorders>
              <w:top w:val="single" w:sz="12" w:space="0" w:color="auto"/>
              <w:left w:val="nil"/>
              <w:bottom w:val="single" w:sz="12" w:space="0" w:color="auto"/>
              <w:right w:val="single" w:sz="4" w:space="0" w:color="auto"/>
            </w:tcBorders>
            <w:shd w:val="clear" w:color="auto" w:fill="auto"/>
            <w:noWrap/>
            <w:vAlign w:val="center"/>
            <w:hideMark/>
          </w:tcPr>
          <w:p w:rsidR="00D75CE2" w:rsidRPr="007F3B8C" w:rsidRDefault="00D75CE2" w:rsidP="00D75CE2">
            <w:pPr>
              <w:jc w:val="center"/>
              <w:rPr>
                <w:b/>
                <w:bCs/>
                <w:sz w:val="20"/>
                <w:highlight w:val="yellow"/>
                <w:u w:val="double"/>
              </w:rPr>
            </w:pPr>
            <w:r w:rsidRPr="007F3B8C">
              <w:rPr>
                <w:b/>
                <w:bCs/>
                <w:sz w:val="20"/>
                <w:highlight w:val="yellow"/>
                <w:u w:val="double"/>
              </w:rPr>
              <w:t>Location</w:t>
            </w:r>
            <w:r w:rsidR="00181532" w:rsidRPr="007F3B8C">
              <w:rPr>
                <w:b/>
                <w:bCs/>
                <w:sz w:val="20"/>
                <w:highlight w:val="yellow"/>
                <w:u w:val="double"/>
                <w:vertAlign w:val="superscript"/>
              </w:rPr>
              <w:t>2</w:t>
            </w:r>
          </w:p>
        </w:tc>
        <w:tc>
          <w:tcPr>
            <w:tcW w:w="3233" w:type="dxa"/>
            <w:tcBorders>
              <w:top w:val="single" w:sz="12" w:space="0" w:color="auto"/>
              <w:left w:val="nil"/>
              <w:bottom w:val="single" w:sz="12" w:space="0" w:color="auto"/>
              <w:right w:val="single" w:sz="4" w:space="0" w:color="auto"/>
            </w:tcBorders>
            <w:shd w:val="clear" w:color="auto" w:fill="auto"/>
            <w:vAlign w:val="center"/>
            <w:hideMark/>
          </w:tcPr>
          <w:p w:rsidR="00D75CE2" w:rsidRPr="007F3B8C" w:rsidRDefault="00264B11" w:rsidP="00D75CE2">
            <w:pPr>
              <w:jc w:val="center"/>
              <w:rPr>
                <w:b/>
                <w:bCs/>
                <w:sz w:val="20"/>
                <w:highlight w:val="yellow"/>
                <w:u w:val="double"/>
              </w:rPr>
            </w:pPr>
            <w:r w:rsidRPr="007F3B8C">
              <w:rPr>
                <w:b/>
                <w:bCs/>
                <w:sz w:val="20"/>
                <w:highlight w:val="yellow"/>
                <w:u w:val="double"/>
              </w:rPr>
              <w:t>Description, Power Rating (kW)</w:t>
            </w:r>
          </w:p>
        </w:tc>
        <w:tc>
          <w:tcPr>
            <w:tcW w:w="817" w:type="dxa"/>
            <w:tcBorders>
              <w:top w:val="single" w:sz="12" w:space="0" w:color="auto"/>
              <w:left w:val="nil"/>
              <w:bottom w:val="single" w:sz="12" w:space="0" w:color="auto"/>
              <w:right w:val="single" w:sz="4" w:space="0" w:color="auto"/>
            </w:tcBorders>
            <w:shd w:val="clear" w:color="auto" w:fill="auto"/>
            <w:vAlign w:val="center"/>
            <w:hideMark/>
          </w:tcPr>
          <w:p w:rsidR="00D75CE2" w:rsidRPr="007F3B8C" w:rsidRDefault="00D75CE2" w:rsidP="00D75CE2">
            <w:pPr>
              <w:jc w:val="center"/>
              <w:rPr>
                <w:b/>
                <w:bCs/>
                <w:sz w:val="20"/>
                <w:highlight w:val="yellow"/>
                <w:u w:val="double"/>
              </w:rPr>
            </w:pPr>
            <w:r w:rsidRPr="007F3B8C">
              <w:rPr>
                <w:b/>
                <w:bCs/>
                <w:sz w:val="20"/>
                <w:highlight w:val="yellow"/>
                <w:u w:val="double"/>
              </w:rPr>
              <w:t>Engine HP</w:t>
            </w:r>
          </w:p>
        </w:tc>
        <w:tc>
          <w:tcPr>
            <w:tcW w:w="1260" w:type="dxa"/>
            <w:tcBorders>
              <w:top w:val="single" w:sz="12" w:space="0" w:color="auto"/>
              <w:left w:val="nil"/>
              <w:bottom w:val="single" w:sz="12" w:space="0" w:color="auto"/>
              <w:right w:val="single" w:sz="12" w:space="0" w:color="auto"/>
            </w:tcBorders>
            <w:shd w:val="clear" w:color="auto" w:fill="auto"/>
            <w:vAlign w:val="center"/>
            <w:hideMark/>
          </w:tcPr>
          <w:p w:rsidR="00D75CE2" w:rsidRPr="007F3B8C" w:rsidRDefault="000352CE" w:rsidP="00D75CE2">
            <w:pPr>
              <w:jc w:val="center"/>
              <w:rPr>
                <w:b/>
                <w:bCs/>
                <w:sz w:val="20"/>
                <w:highlight w:val="yellow"/>
                <w:u w:val="double"/>
              </w:rPr>
            </w:pPr>
            <w:r w:rsidRPr="007F3B8C">
              <w:rPr>
                <w:b/>
                <w:bCs/>
                <w:sz w:val="20"/>
                <w:highlight w:val="yellow"/>
                <w:u w:val="double"/>
              </w:rPr>
              <w:t>Install</w:t>
            </w:r>
            <w:r w:rsidR="00264B11" w:rsidRPr="007F3B8C">
              <w:rPr>
                <w:b/>
                <w:bCs/>
                <w:sz w:val="20"/>
                <w:highlight w:val="yellow"/>
                <w:u w:val="double"/>
              </w:rPr>
              <w:t xml:space="preserve"> Year</w:t>
            </w:r>
          </w:p>
        </w:tc>
      </w:tr>
      <w:tr w:rsidR="00181532" w:rsidRPr="007F3B8C" w:rsidTr="00181532">
        <w:trPr>
          <w:trHeight w:val="288"/>
        </w:trPr>
        <w:tc>
          <w:tcPr>
            <w:tcW w:w="825"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181532" w:rsidRPr="007F3B8C" w:rsidRDefault="00181532" w:rsidP="00476617">
            <w:pPr>
              <w:jc w:val="center"/>
              <w:rPr>
                <w:sz w:val="20"/>
                <w:highlight w:val="yellow"/>
                <w:u w:val="double"/>
              </w:rPr>
            </w:pPr>
            <w:r w:rsidRPr="007F3B8C">
              <w:rPr>
                <w:sz w:val="20"/>
                <w:highlight w:val="yellow"/>
                <w:u w:val="double"/>
              </w:rPr>
              <w:t>W090</w:t>
            </w:r>
          </w:p>
        </w:tc>
        <w:tc>
          <w:tcPr>
            <w:tcW w:w="720" w:type="dxa"/>
            <w:tcBorders>
              <w:top w:val="single" w:sz="12" w:space="0" w:color="auto"/>
              <w:left w:val="nil"/>
              <w:bottom w:val="single" w:sz="4" w:space="0" w:color="auto"/>
              <w:right w:val="single" w:sz="4" w:space="0" w:color="auto"/>
            </w:tcBorders>
            <w:shd w:val="clear" w:color="auto" w:fill="auto"/>
            <w:vAlign w:val="center"/>
            <w:hideMark/>
          </w:tcPr>
          <w:p w:rsidR="00181532" w:rsidRPr="007F3B8C" w:rsidRDefault="00181532" w:rsidP="00476617">
            <w:pPr>
              <w:jc w:val="center"/>
              <w:rPr>
                <w:sz w:val="20"/>
                <w:highlight w:val="yellow"/>
                <w:u w:val="double"/>
              </w:rPr>
            </w:pPr>
            <w:r w:rsidRPr="007F3B8C">
              <w:rPr>
                <w:sz w:val="20"/>
                <w:highlight w:val="yellow"/>
                <w:u w:val="double"/>
              </w:rPr>
              <w:t>FP</w:t>
            </w:r>
          </w:p>
        </w:tc>
        <w:tc>
          <w:tcPr>
            <w:tcW w:w="3240" w:type="dxa"/>
            <w:tcBorders>
              <w:top w:val="single" w:sz="12" w:space="0" w:color="auto"/>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 xml:space="preserve">DAK </w:t>
            </w:r>
            <w:proofErr w:type="spellStart"/>
            <w:r w:rsidRPr="007F3B8C">
              <w:rPr>
                <w:sz w:val="20"/>
                <w:highlight w:val="yellow"/>
                <w:u w:val="double"/>
              </w:rPr>
              <w:t>Kidani</w:t>
            </w:r>
            <w:proofErr w:type="spellEnd"/>
            <w:r w:rsidRPr="007F3B8C">
              <w:rPr>
                <w:sz w:val="20"/>
                <w:highlight w:val="yellow"/>
                <w:u w:val="double"/>
              </w:rPr>
              <w:t xml:space="preserve"> Village</w:t>
            </w:r>
          </w:p>
        </w:tc>
        <w:tc>
          <w:tcPr>
            <w:tcW w:w="3233" w:type="dxa"/>
            <w:tcBorders>
              <w:top w:val="single" w:sz="12" w:space="0" w:color="auto"/>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Clarke JU4H-U</w:t>
            </w:r>
          </w:p>
        </w:tc>
        <w:tc>
          <w:tcPr>
            <w:tcW w:w="817" w:type="dxa"/>
            <w:tcBorders>
              <w:top w:val="single" w:sz="12" w:space="0" w:color="auto"/>
              <w:left w:val="nil"/>
              <w:bottom w:val="single" w:sz="4" w:space="0" w:color="auto"/>
              <w:right w:val="single" w:sz="4" w:space="0" w:color="auto"/>
            </w:tcBorders>
            <w:shd w:val="clear" w:color="auto" w:fill="auto"/>
            <w:noWrap/>
            <w:vAlign w:val="center"/>
            <w:hideMark/>
          </w:tcPr>
          <w:p w:rsidR="00181532" w:rsidRPr="007F3B8C" w:rsidRDefault="00181532" w:rsidP="00D75CE2">
            <w:pPr>
              <w:jc w:val="center"/>
              <w:rPr>
                <w:sz w:val="20"/>
                <w:highlight w:val="yellow"/>
                <w:u w:val="double"/>
              </w:rPr>
            </w:pPr>
            <w:r w:rsidRPr="007F3B8C">
              <w:rPr>
                <w:sz w:val="20"/>
                <w:highlight w:val="yellow"/>
                <w:u w:val="double"/>
              </w:rPr>
              <w:t>110</w:t>
            </w:r>
          </w:p>
        </w:tc>
        <w:tc>
          <w:tcPr>
            <w:tcW w:w="1260" w:type="dxa"/>
            <w:tcBorders>
              <w:top w:val="single" w:sz="12" w:space="0" w:color="auto"/>
              <w:left w:val="nil"/>
              <w:bottom w:val="single" w:sz="4" w:space="0" w:color="auto"/>
              <w:right w:val="single" w:sz="12" w:space="0" w:color="auto"/>
            </w:tcBorders>
            <w:shd w:val="clear" w:color="auto" w:fill="auto"/>
            <w:noWrap/>
            <w:vAlign w:val="center"/>
            <w:hideMark/>
          </w:tcPr>
          <w:p w:rsidR="00181532" w:rsidRPr="007F3B8C" w:rsidRDefault="00181532">
            <w:pPr>
              <w:jc w:val="center"/>
              <w:rPr>
                <w:sz w:val="20"/>
                <w:highlight w:val="yellow"/>
                <w:u w:val="double"/>
              </w:rPr>
            </w:pPr>
            <w:r w:rsidRPr="007F3B8C">
              <w:rPr>
                <w:sz w:val="20"/>
                <w:highlight w:val="yellow"/>
                <w:u w:val="double"/>
              </w:rPr>
              <w:t>2008</w:t>
            </w:r>
          </w:p>
        </w:tc>
      </w:tr>
      <w:tr w:rsidR="00181532" w:rsidRPr="007F3B8C"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7F3B8C" w:rsidRDefault="00181532" w:rsidP="00476617">
            <w:pPr>
              <w:jc w:val="center"/>
              <w:rPr>
                <w:sz w:val="20"/>
                <w:highlight w:val="yellow"/>
                <w:u w:val="double"/>
              </w:rPr>
            </w:pPr>
            <w:r w:rsidRPr="007F3B8C">
              <w:rPr>
                <w:sz w:val="20"/>
                <w:highlight w:val="yellow"/>
                <w:u w:val="double"/>
              </w:rPr>
              <w:t>W091</w:t>
            </w:r>
          </w:p>
        </w:tc>
        <w:tc>
          <w:tcPr>
            <w:tcW w:w="72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476617">
            <w:pPr>
              <w:jc w:val="center"/>
              <w:rPr>
                <w:sz w:val="20"/>
                <w:highlight w:val="yellow"/>
                <w:u w:val="double"/>
              </w:rPr>
            </w:pPr>
            <w:r w:rsidRPr="007F3B8C">
              <w:rPr>
                <w:sz w:val="20"/>
                <w:highlight w:val="yellow"/>
                <w:u w:val="double"/>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 xml:space="preserve">DAK </w:t>
            </w:r>
            <w:proofErr w:type="spellStart"/>
            <w:r w:rsidRPr="007F3B8C">
              <w:rPr>
                <w:sz w:val="20"/>
                <w:highlight w:val="yellow"/>
                <w:u w:val="double"/>
              </w:rPr>
              <w:t>Kidani</w:t>
            </w:r>
            <w:proofErr w:type="spellEnd"/>
            <w:r w:rsidRPr="007F3B8C">
              <w:rPr>
                <w:sz w:val="20"/>
                <w:highlight w:val="yellow"/>
                <w:u w:val="double"/>
              </w:rPr>
              <w:t xml:space="preserve"> Village North</w:t>
            </w:r>
          </w:p>
        </w:tc>
        <w:tc>
          <w:tcPr>
            <w:tcW w:w="3233"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Kohler, 150kW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7F3B8C" w:rsidRDefault="00181532" w:rsidP="00D75CE2">
            <w:pPr>
              <w:jc w:val="center"/>
              <w:rPr>
                <w:sz w:val="20"/>
                <w:highlight w:val="yellow"/>
                <w:u w:val="double"/>
              </w:rPr>
            </w:pPr>
            <w:r w:rsidRPr="007F3B8C">
              <w:rPr>
                <w:sz w:val="20"/>
                <w:highlight w:val="yellow"/>
                <w:u w:val="double"/>
              </w:rPr>
              <w:t>237</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7F3B8C" w:rsidRDefault="00181532">
            <w:pPr>
              <w:jc w:val="center"/>
              <w:rPr>
                <w:sz w:val="20"/>
                <w:highlight w:val="yellow"/>
                <w:u w:val="double"/>
              </w:rPr>
            </w:pPr>
            <w:r w:rsidRPr="007F3B8C">
              <w:rPr>
                <w:sz w:val="20"/>
                <w:highlight w:val="yellow"/>
                <w:u w:val="double"/>
              </w:rPr>
              <w:t>2009</w:t>
            </w:r>
          </w:p>
        </w:tc>
      </w:tr>
      <w:tr w:rsidR="00181532" w:rsidRPr="007F3B8C"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7F3B8C" w:rsidRDefault="00181532" w:rsidP="00476617">
            <w:pPr>
              <w:jc w:val="center"/>
              <w:rPr>
                <w:sz w:val="20"/>
                <w:highlight w:val="yellow"/>
                <w:u w:val="double"/>
              </w:rPr>
            </w:pPr>
            <w:r w:rsidRPr="007F3B8C">
              <w:rPr>
                <w:sz w:val="20"/>
                <w:highlight w:val="yellow"/>
                <w:u w:val="double"/>
              </w:rPr>
              <w:t>W092</w:t>
            </w:r>
          </w:p>
        </w:tc>
        <w:tc>
          <w:tcPr>
            <w:tcW w:w="72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476617">
            <w:pPr>
              <w:jc w:val="center"/>
              <w:rPr>
                <w:sz w:val="20"/>
                <w:highlight w:val="yellow"/>
                <w:u w:val="double"/>
              </w:rPr>
            </w:pPr>
            <w:r w:rsidRPr="007F3B8C">
              <w:rPr>
                <w:sz w:val="20"/>
                <w:highlight w:val="yellow"/>
                <w:u w:val="double"/>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DHS #19 Star Tours #2</w:t>
            </w:r>
          </w:p>
        </w:tc>
        <w:tc>
          <w:tcPr>
            <w:tcW w:w="3233"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Kohler, 150kW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7F3B8C" w:rsidRDefault="00181532" w:rsidP="00D75CE2">
            <w:pPr>
              <w:jc w:val="center"/>
              <w:rPr>
                <w:sz w:val="20"/>
                <w:highlight w:val="yellow"/>
                <w:u w:val="double"/>
              </w:rPr>
            </w:pPr>
            <w:r w:rsidRPr="007F3B8C">
              <w:rPr>
                <w:sz w:val="20"/>
                <w:highlight w:val="yellow"/>
                <w:u w:val="double"/>
              </w:rPr>
              <w:t>237</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7F3B8C" w:rsidRDefault="00181532">
            <w:pPr>
              <w:jc w:val="center"/>
              <w:rPr>
                <w:sz w:val="20"/>
                <w:highlight w:val="yellow"/>
                <w:u w:val="double"/>
              </w:rPr>
            </w:pPr>
            <w:r w:rsidRPr="007F3B8C">
              <w:rPr>
                <w:sz w:val="20"/>
                <w:highlight w:val="yellow"/>
                <w:u w:val="double"/>
              </w:rPr>
              <w:t>2012</w:t>
            </w:r>
          </w:p>
        </w:tc>
      </w:tr>
      <w:tr w:rsidR="00181532" w:rsidRPr="007F3B8C"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7F3B8C" w:rsidRDefault="00181532" w:rsidP="00476617">
            <w:pPr>
              <w:jc w:val="center"/>
              <w:rPr>
                <w:sz w:val="20"/>
                <w:highlight w:val="yellow"/>
                <w:u w:val="double"/>
              </w:rPr>
            </w:pPr>
            <w:r w:rsidRPr="007F3B8C">
              <w:rPr>
                <w:sz w:val="20"/>
                <w:highlight w:val="yellow"/>
                <w:u w:val="double"/>
              </w:rPr>
              <w:t>W093</w:t>
            </w:r>
          </w:p>
        </w:tc>
        <w:tc>
          <w:tcPr>
            <w:tcW w:w="72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476617">
            <w:pPr>
              <w:jc w:val="center"/>
              <w:rPr>
                <w:sz w:val="20"/>
                <w:highlight w:val="yellow"/>
                <w:u w:val="double"/>
              </w:rPr>
            </w:pPr>
            <w:r w:rsidRPr="007F3B8C">
              <w:rPr>
                <w:sz w:val="20"/>
                <w:highlight w:val="yellow"/>
                <w:u w:val="double"/>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Epcot Wellness Center</w:t>
            </w:r>
          </w:p>
        </w:tc>
        <w:tc>
          <w:tcPr>
            <w:tcW w:w="3233"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Detroit Diesel, 100kW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7F3B8C" w:rsidRDefault="00181532" w:rsidP="00D75CE2">
            <w:pPr>
              <w:jc w:val="center"/>
              <w:rPr>
                <w:sz w:val="20"/>
                <w:highlight w:val="yellow"/>
                <w:u w:val="double"/>
              </w:rPr>
            </w:pPr>
            <w:r w:rsidRPr="007F3B8C">
              <w:rPr>
                <w:sz w:val="20"/>
                <w:highlight w:val="yellow"/>
                <w:u w:val="double"/>
              </w:rPr>
              <w:t>158</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7F3B8C" w:rsidRDefault="00181532">
            <w:pPr>
              <w:jc w:val="center"/>
              <w:rPr>
                <w:sz w:val="20"/>
                <w:highlight w:val="yellow"/>
                <w:u w:val="double"/>
              </w:rPr>
            </w:pPr>
            <w:r w:rsidRPr="007F3B8C">
              <w:rPr>
                <w:sz w:val="20"/>
                <w:highlight w:val="yellow"/>
                <w:u w:val="double"/>
              </w:rPr>
              <w:t>2010</w:t>
            </w:r>
          </w:p>
        </w:tc>
      </w:tr>
      <w:tr w:rsidR="00181532" w:rsidRPr="007F3B8C"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7F3B8C" w:rsidRDefault="00181532" w:rsidP="00476617">
            <w:pPr>
              <w:jc w:val="center"/>
              <w:rPr>
                <w:sz w:val="20"/>
                <w:highlight w:val="yellow"/>
                <w:u w:val="double"/>
              </w:rPr>
            </w:pPr>
            <w:r w:rsidRPr="007F3B8C">
              <w:rPr>
                <w:sz w:val="20"/>
                <w:highlight w:val="yellow"/>
                <w:u w:val="double"/>
              </w:rPr>
              <w:t>W094</w:t>
            </w:r>
          </w:p>
        </w:tc>
        <w:tc>
          <w:tcPr>
            <w:tcW w:w="72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476617">
            <w:pPr>
              <w:jc w:val="center"/>
              <w:rPr>
                <w:sz w:val="20"/>
                <w:highlight w:val="yellow"/>
                <w:u w:val="double"/>
              </w:rPr>
            </w:pPr>
            <w:r w:rsidRPr="007F3B8C">
              <w:rPr>
                <w:sz w:val="20"/>
                <w:highlight w:val="yellow"/>
                <w:u w:val="double"/>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ESPN Wide World of Sports Broadcast Center</w:t>
            </w:r>
          </w:p>
        </w:tc>
        <w:tc>
          <w:tcPr>
            <w:tcW w:w="3233"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Caterpillar, 300kW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7F3B8C" w:rsidRDefault="00181532" w:rsidP="00D75CE2">
            <w:pPr>
              <w:jc w:val="center"/>
              <w:rPr>
                <w:sz w:val="20"/>
                <w:highlight w:val="yellow"/>
                <w:u w:val="double"/>
              </w:rPr>
            </w:pPr>
            <w:r w:rsidRPr="007F3B8C">
              <w:rPr>
                <w:sz w:val="20"/>
                <w:highlight w:val="yellow"/>
                <w:u w:val="double"/>
              </w:rPr>
              <w:t>462</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7F3B8C" w:rsidRDefault="00181532">
            <w:pPr>
              <w:jc w:val="center"/>
              <w:rPr>
                <w:sz w:val="20"/>
                <w:highlight w:val="yellow"/>
                <w:u w:val="double"/>
              </w:rPr>
            </w:pPr>
            <w:r w:rsidRPr="007F3B8C">
              <w:rPr>
                <w:sz w:val="20"/>
                <w:highlight w:val="yellow"/>
                <w:u w:val="double"/>
              </w:rPr>
              <w:t>2010</w:t>
            </w:r>
          </w:p>
        </w:tc>
      </w:tr>
      <w:tr w:rsidR="00181532" w:rsidRPr="007F3B8C"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7F3B8C" w:rsidRDefault="00181532" w:rsidP="00476617">
            <w:pPr>
              <w:jc w:val="center"/>
              <w:rPr>
                <w:sz w:val="20"/>
                <w:highlight w:val="yellow"/>
                <w:u w:val="double"/>
              </w:rPr>
            </w:pPr>
            <w:r w:rsidRPr="007F3B8C">
              <w:rPr>
                <w:sz w:val="20"/>
                <w:highlight w:val="yellow"/>
                <w:u w:val="double"/>
              </w:rPr>
              <w:t>W095</w:t>
            </w:r>
          </w:p>
        </w:tc>
        <w:tc>
          <w:tcPr>
            <w:tcW w:w="72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476617">
            <w:pPr>
              <w:jc w:val="center"/>
              <w:rPr>
                <w:sz w:val="20"/>
                <w:highlight w:val="yellow"/>
                <w:u w:val="double"/>
              </w:rPr>
            </w:pPr>
            <w:r w:rsidRPr="007F3B8C">
              <w:rPr>
                <w:sz w:val="20"/>
                <w:highlight w:val="yellow"/>
                <w:u w:val="double"/>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MK #18 Be Our Guest</w:t>
            </w:r>
          </w:p>
        </w:tc>
        <w:tc>
          <w:tcPr>
            <w:tcW w:w="3233"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264B11">
            <w:pPr>
              <w:rPr>
                <w:sz w:val="20"/>
                <w:highlight w:val="yellow"/>
                <w:u w:val="double"/>
              </w:rPr>
            </w:pPr>
            <w:r w:rsidRPr="007F3B8C">
              <w:rPr>
                <w:sz w:val="20"/>
                <w:highlight w:val="yellow"/>
                <w:u w:val="double"/>
              </w:rPr>
              <w:t>Caterpillar LC-5, 250kW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7F3B8C" w:rsidRDefault="00181532" w:rsidP="00D75CE2">
            <w:pPr>
              <w:jc w:val="center"/>
              <w:rPr>
                <w:sz w:val="20"/>
                <w:highlight w:val="yellow"/>
                <w:u w:val="double"/>
              </w:rPr>
            </w:pPr>
            <w:r w:rsidRPr="007F3B8C">
              <w:rPr>
                <w:sz w:val="20"/>
                <w:highlight w:val="yellow"/>
                <w:u w:val="double"/>
              </w:rPr>
              <w:t>392</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7F3B8C" w:rsidRDefault="00181532">
            <w:pPr>
              <w:jc w:val="center"/>
              <w:rPr>
                <w:sz w:val="20"/>
                <w:highlight w:val="yellow"/>
                <w:u w:val="double"/>
              </w:rPr>
            </w:pPr>
            <w:r w:rsidRPr="007F3B8C">
              <w:rPr>
                <w:sz w:val="20"/>
                <w:highlight w:val="yellow"/>
                <w:u w:val="double"/>
              </w:rPr>
              <w:t>2012</w:t>
            </w:r>
          </w:p>
        </w:tc>
      </w:tr>
      <w:tr w:rsidR="00181532" w:rsidRPr="007F3B8C"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7F3B8C" w:rsidRDefault="00181532" w:rsidP="00476617">
            <w:pPr>
              <w:jc w:val="center"/>
              <w:rPr>
                <w:sz w:val="20"/>
                <w:highlight w:val="yellow"/>
                <w:u w:val="double"/>
              </w:rPr>
            </w:pPr>
            <w:r w:rsidRPr="007F3B8C">
              <w:rPr>
                <w:sz w:val="20"/>
                <w:highlight w:val="yellow"/>
                <w:u w:val="double"/>
              </w:rPr>
              <w:t>W096</w:t>
            </w:r>
          </w:p>
        </w:tc>
        <w:tc>
          <w:tcPr>
            <w:tcW w:w="72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476617">
            <w:pPr>
              <w:jc w:val="center"/>
              <w:rPr>
                <w:sz w:val="20"/>
                <w:highlight w:val="yellow"/>
                <w:u w:val="double"/>
              </w:rPr>
            </w:pPr>
            <w:r w:rsidRPr="007F3B8C">
              <w:rPr>
                <w:sz w:val="20"/>
                <w:highlight w:val="yellow"/>
                <w:u w:val="double"/>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Contemporary #4 Bay Lake Towers Loading Dock</w:t>
            </w:r>
          </w:p>
        </w:tc>
        <w:tc>
          <w:tcPr>
            <w:tcW w:w="3233"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264B11">
            <w:pPr>
              <w:rPr>
                <w:sz w:val="20"/>
                <w:highlight w:val="yellow"/>
                <w:u w:val="double"/>
              </w:rPr>
            </w:pPr>
            <w:r w:rsidRPr="007F3B8C">
              <w:rPr>
                <w:sz w:val="20"/>
                <w:highlight w:val="yellow"/>
                <w:u w:val="double"/>
              </w:rPr>
              <w:t>Caterpillar, 1,000kW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7F3B8C" w:rsidRDefault="00181532" w:rsidP="00D75CE2">
            <w:pPr>
              <w:jc w:val="center"/>
              <w:rPr>
                <w:sz w:val="20"/>
                <w:highlight w:val="yellow"/>
                <w:u w:val="double"/>
              </w:rPr>
            </w:pPr>
            <w:r w:rsidRPr="007F3B8C">
              <w:rPr>
                <w:sz w:val="20"/>
                <w:highlight w:val="yellow"/>
                <w:u w:val="double"/>
              </w:rPr>
              <w:t>1,502</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7F3B8C" w:rsidRDefault="00181532">
            <w:pPr>
              <w:jc w:val="center"/>
              <w:rPr>
                <w:sz w:val="20"/>
                <w:highlight w:val="yellow"/>
                <w:u w:val="double"/>
              </w:rPr>
            </w:pPr>
            <w:r w:rsidRPr="007F3B8C">
              <w:rPr>
                <w:sz w:val="20"/>
                <w:highlight w:val="yellow"/>
                <w:u w:val="double"/>
              </w:rPr>
              <w:t>2009</w:t>
            </w:r>
          </w:p>
        </w:tc>
      </w:tr>
      <w:tr w:rsidR="00181532" w:rsidRPr="007F3B8C"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7F3B8C" w:rsidRDefault="00181532" w:rsidP="00476617">
            <w:pPr>
              <w:jc w:val="center"/>
              <w:rPr>
                <w:sz w:val="20"/>
                <w:highlight w:val="yellow"/>
                <w:u w:val="double"/>
              </w:rPr>
            </w:pPr>
            <w:r w:rsidRPr="007F3B8C">
              <w:rPr>
                <w:sz w:val="20"/>
                <w:highlight w:val="yellow"/>
                <w:u w:val="double"/>
              </w:rPr>
              <w:t>W097</w:t>
            </w:r>
          </w:p>
        </w:tc>
        <w:tc>
          <w:tcPr>
            <w:tcW w:w="72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476617">
            <w:pPr>
              <w:jc w:val="center"/>
              <w:rPr>
                <w:sz w:val="20"/>
                <w:highlight w:val="yellow"/>
                <w:u w:val="double"/>
              </w:rPr>
            </w:pPr>
            <w:r w:rsidRPr="007F3B8C">
              <w:rPr>
                <w:sz w:val="20"/>
                <w:highlight w:val="yellow"/>
                <w:u w:val="double"/>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 xml:space="preserve">DAK Lodge </w:t>
            </w:r>
            <w:proofErr w:type="spellStart"/>
            <w:r w:rsidRPr="007F3B8C">
              <w:rPr>
                <w:sz w:val="20"/>
                <w:highlight w:val="yellow"/>
                <w:u w:val="double"/>
              </w:rPr>
              <w:t>Kidani</w:t>
            </w:r>
            <w:proofErr w:type="spellEnd"/>
            <w:r w:rsidRPr="007F3B8C">
              <w:rPr>
                <w:sz w:val="20"/>
                <w:highlight w:val="yellow"/>
                <w:u w:val="double"/>
              </w:rPr>
              <w:t xml:space="preserve"> Village South</w:t>
            </w:r>
          </w:p>
        </w:tc>
        <w:tc>
          <w:tcPr>
            <w:tcW w:w="3233"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Kohler, 400kW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7F3B8C" w:rsidRDefault="00181532" w:rsidP="00D75CE2">
            <w:pPr>
              <w:jc w:val="center"/>
              <w:rPr>
                <w:sz w:val="20"/>
                <w:highlight w:val="yellow"/>
                <w:u w:val="double"/>
              </w:rPr>
            </w:pPr>
            <w:r w:rsidRPr="007F3B8C">
              <w:rPr>
                <w:sz w:val="20"/>
                <w:highlight w:val="yellow"/>
                <w:u w:val="double"/>
              </w:rPr>
              <w:t>617</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7F3B8C" w:rsidRDefault="00181532">
            <w:pPr>
              <w:jc w:val="center"/>
              <w:rPr>
                <w:sz w:val="20"/>
                <w:highlight w:val="yellow"/>
                <w:u w:val="double"/>
              </w:rPr>
            </w:pPr>
            <w:r w:rsidRPr="007F3B8C">
              <w:rPr>
                <w:sz w:val="20"/>
                <w:highlight w:val="yellow"/>
                <w:u w:val="double"/>
              </w:rPr>
              <w:t>2009</w:t>
            </w:r>
          </w:p>
        </w:tc>
      </w:tr>
      <w:tr w:rsidR="00181532" w:rsidRPr="007F3B8C"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7F3B8C" w:rsidRDefault="00181532" w:rsidP="00476617">
            <w:pPr>
              <w:jc w:val="center"/>
              <w:rPr>
                <w:sz w:val="20"/>
                <w:highlight w:val="yellow"/>
                <w:u w:val="double"/>
              </w:rPr>
            </w:pPr>
            <w:r w:rsidRPr="007F3B8C">
              <w:rPr>
                <w:sz w:val="20"/>
                <w:highlight w:val="yellow"/>
                <w:u w:val="double"/>
              </w:rPr>
              <w:t>W098</w:t>
            </w:r>
          </w:p>
        </w:tc>
        <w:tc>
          <w:tcPr>
            <w:tcW w:w="72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476617">
            <w:pPr>
              <w:jc w:val="center"/>
              <w:rPr>
                <w:sz w:val="20"/>
                <w:highlight w:val="yellow"/>
                <w:u w:val="double"/>
              </w:rPr>
            </w:pPr>
            <w:r w:rsidRPr="007F3B8C">
              <w:rPr>
                <w:sz w:val="20"/>
                <w:highlight w:val="yellow"/>
                <w:u w:val="double"/>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DHS #13 Toy Story</w:t>
            </w:r>
          </w:p>
        </w:tc>
        <w:tc>
          <w:tcPr>
            <w:tcW w:w="3233"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264B11">
            <w:pPr>
              <w:rPr>
                <w:sz w:val="20"/>
                <w:highlight w:val="yellow"/>
                <w:u w:val="double"/>
              </w:rPr>
            </w:pPr>
            <w:r w:rsidRPr="007F3B8C">
              <w:rPr>
                <w:sz w:val="20"/>
                <w:highlight w:val="yellow"/>
                <w:u w:val="double"/>
              </w:rPr>
              <w:t>Kohler, 350kW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7F3B8C" w:rsidRDefault="00181532" w:rsidP="00D75CE2">
            <w:pPr>
              <w:jc w:val="center"/>
              <w:rPr>
                <w:sz w:val="20"/>
                <w:highlight w:val="yellow"/>
                <w:u w:val="double"/>
              </w:rPr>
            </w:pPr>
            <w:r w:rsidRPr="007F3B8C">
              <w:rPr>
                <w:sz w:val="20"/>
                <w:highlight w:val="yellow"/>
                <w:u w:val="double"/>
              </w:rPr>
              <w:t>685</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7F3B8C" w:rsidRDefault="00181532">
            <w:pPr>
              <w:jc w:val="center"/>
              <w:rPr>
                <w:sz w:val="20"/>
                <w:highlight w:val="yellow"/>
                <w:u w:val="double"/>
              </w:rPr>
            </w:pPr>
            <w:r w:rsidRPr="007F3B8C">
              <w:rPr>
                <w:sz w:val="20"/>
                <w:highlight w:val="yellow"/>
                <w:u w:val="double"/>
              </w:rPr>
              <w:t>2007</w:t>
            </w:r>
          </w:p>
        </w:tc>
      </w:tr>
      <w:tr w:rsidR="00181532" w:rsidRPr="007F3B8C"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7F3B8C" w:rsidRDefault="00181532" w:rsidP="00476617">
            <w:pPr>
              <w:jc w:val="center"/>
              <w:rPr>
                <w:sz w:val="20"/>
                <w:highlight w:val="yellow"/>
                <w:u w:val="double"/>
              </w:rPr>
            </w:pPr>
            <w:r w:rsidRPr="007F3B8C">
              <w:rPr>
                <w:sz w:val="20"/>
                <w:highlight w:val="yellow"/>
                <w:u w:val="double"/>
              </w:rPr>
              <w:t>W099</w:t>
            </w:r>
          </w:p>
        </w:tc>
        <w:tc>
          <w:tcPr>
            <w:tcW w:w="72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476617">
            <w:pPr>
              <w:jc w:val="center"/>
              <w:rPr>
                <w:sz w:val="20"/>
                <w:highlight w:val="yellow"/>
                <w:u w:val="double"/>
              </w:rPr>
            </w:pPr>
            <w:r w:rsidRPr="007F3B8C">
              <w:rPr>
                <w:sz w:val="20"/>
                <w:highlight w:val="yellow"/>
                <w:u w:val="double"/>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181532">
            <w:pPr>
              <w:rPr>
                <w:sz w:val="20"/>
                <w:highlight w:val="yellow"/>
                <w:u w:val="double"/>
              </w:rPr>
            </w:pPr>
            <w:r w:rsidRPr="007F3B8C">
              <w:rPr>
                <w:sz w:val="20"/>
                <w:highlight w:val="yellow"/>
                <w:u w:val="double"/>
              </w:rPr>
              <w:t>Disney's Art of Animation</w:t>
            </w:r>
          </w:p>
        </w:tc>
        <w:tc>
          <w:tcPr>
            <w:tcW w:w="3233"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Cummings Model QSX12-G9, 350kW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7F3B8C" w:rsidRDefault="00181532" w:rsidP="00D75CE2">
            <w:pPr>
              <w:jc w:val="center"/>
              <w:rPr>
                <w:sz w:val="20"/>
                <w:highlight w:val="yellow"/>
                <w:u w:val="double"/>
              </w:rPr>
            </w:pPr>
            <w:r w:rsidRPr="007F3B8C">
              <w:rPr>
                <w:sz w:val="20"/>
                <w:highlight w:val="yellow"/>
                <w:u w:val="double"/>
              </w:rPr>
              <w:t>530</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7F3B8C" w:rsidRDefault="00181532">
            <w:pPr>
              <w:jc w:val="center"/>
              <w:rPr>
                <w:sz w:val="20"/>
                <w:highlight w:val="yellow"/>
                <w:u w:val="double"/>
              </w:rPr>
            </w:pPr>
            <w:r w:rsidRPr="007F3B8C">
              <w:rPr>
                <w:sz w:val="20"/>
                <w:highlight w:val="yellow"/>
                <w:u w:val="double"/>
              </w:rPr>
              <w:t>2011</w:t>
            </w:r>
          </w:p>
        </w:tc>
      </w:tr>
      <w:tr w:rsidR="00181532" w:rsidRPr="007F3B8C"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7F3B8C" w:rsidRDefault="00181532" w:rsidP="00476617">
            <w:pPr>
              <w:jc w:val="center"/>
              <w:rPr>
                <w:sz w:val="20"/>
                <w:highlight w:val="yellow"/>
                <w:u w:val="double"/>
              </w:rPr>
            </w:pPr>
            <w:r w:rsidRPr="007F3B8C">
              <w:rPr>
                <w:sz w:val="20"/>
                <w:highlight w:val="yellow"/>
                <w:u w:val="double"/>
              </w:rPr>
              <w:t>W100</w:t>
            </w:r>
          </w:p>
        </w:tc>
        <w:tc>
          <w:tcPr>
            <w:tcW w:w="72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476617">
            <w:pPr>
              <w:jc w:val="center"/>
              <w:rPr>
                <w:sz w:val="20"/>
                <w:highlight w:val="yellow"/>
                <w:u w:val="double"/>
              </w:rPr>
            </w:pPr>
            <w:r w:rsidRPr="007F3B8C">
              <w:rPr>
                <w:sz w:val="20"/>
                <w:highlight w:val="yellow"/>
                <w:u w:val="double"/>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Grand Floridian DVC</w:t>
            </w:r>
          </w:p>
        </w:tc>
        <w:tc>
          <w:tcPr>
            <w:tcW w:w="3233"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Kohler 400REOZJ, 400kW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7F3B8C" w:rsidRDefault="00181532" w:rsidP="00D75CE2">
            <w:pPr>
              <w:jc w:val="center"/>
              <w:rPr>
                <w:sz w:val="20"/>
                <w:highlight w:val="yellow"/>
                <w:u w:val="double"/>
              </w:rPr>
            </w:pPr>
            <w:r w:rsidRPr="007F3B8C">
              <w:rPr>
                <w:sz w:val="20"/>
                <w:highlight w:val="yellow"/>
                <w:u w:val="double"/>
              </w:rPr>
              <w:t>617</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7F3B8C" w:rsidRDefault="00181532">
            <w:pPr>
              <w:jc w:val="center"/>
              <w:rPr>
                <w:sz w:val="20"/>
                <w:highlight w:val="yellow"/>
                <w:u w:val="double"/>
              </w:rPr>
            </w:pPr>
            <w:r w:rsidRPr="007F3B8C">
              <w:rPr>
                <w:sz w:val="20"/>
                <w:highlight w:val="yellow"/>
                <w:u w:val="double"/>
              </w:rPr>
              <w:t>2013</w:t>
            </w:r>
          </w:p>
        </w:tc>
      </w:tr>
      <w:tr w:rsidR="00181532" w:rsidRPr="007F3B8C"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7F3B8C" w:rsidRDefault="00181532" w:rsidP="00476617">
            <w:pPr>
              <w:jc w:val="center"/>
              <w:rPr>
                <w:sz w:val="20"/>
                <w:highlight w:val="yellow"/>
                <w:u w:val="double"/>
              </w:rPr>
            </w:pPr>
            <w:r w:rsidRPr="007F3B8C">
              <w:rPr>
                <w:sz w:val="20"/>
                <w:highlight w:val="yellow"/>
                <w:u w:val="double"/>
              </w:rPr>
              <w:t>W101</w:t>
            </w:r>
          </w:p>
        </w:tc>
        <w:tc>
          <w:tcPr>
            <w:tcW w:w="72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476617">
            <w:pPr>
              <w:jc w:val="center"/>
              <w:rPr>
                <w:sz w:val="20"/>
                <w:highlight w:val="yellow"/>
                <w:u w:val="double"/>
              </w:rPr>
            </w:pPr>
            <w:r w:rsidRPr="007F3B8C">
              <w:rPr>
                <w:sz w:val="20"/>
                <w:highlight w:val="yellow"/>
                <w:u w:val="double"/>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MK #04 MO-8</w:t>
            </w:r>
          </w:p>
        </w:tc>
        <w:tc>
          <w:tcPr>
            <w:tcW w:w="3233"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Caterpillar D50-4, 350kW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7F3B8C" w:rsidRDefault="00181532" w:rsidP="00D75CE2">
            <w:pPr>
              <w:jc w:val="center"/>
              <w:rPr>
                <w:sz w:val="20"/>
                <w:highlight w:val="yellow"/>
                <w:u w:val="double"/>
              </w:rPr>
            </w:pPr>
            <w:r w:rsidRPr="007F3B8C">
              <w:rPr>
                <w:sz w:val="20"/>
                <w:highlight w:val="yellow"/>
                <w:u w:val="double"/>
              </w:rPr>
              <w:t>534</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7F3B8C" w:rsidRDefault="00181532">
            <w:pPr>
              <w:jc w:val="center"/>
              <w:rPr>
                <w:sz w:val="20"/>
                <w:highlight w:val="yellow"/>
                <w:u w:val="double"/>
              </w:rPr>
            </w:pPr>
            <w:r w:rsidRPr="007F3B8C">
              <w:rPr>
                <w:sz w:val="20"/>
                <w:highlight w:val="yellow"/>
                <w:u w:val="double"/>
              </w:rPr>
              <w:t>2010</w:t>
            </w:r>
          </w:p>
        </w:tc>
      </w:tr>
      <w:tr w:rsidR="00181532" w:rsidRPr="007F3B8C"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7F3B8C" w:rsidRDefault="00181532" w:rsidP="00476617">
            <w:pPr>
              <w:jc w:val="center"/>
              <w:rPr>
                <w:sz w:val="20"/>
                <w:highlight w:val="yellow"/>
                <w:u w:val="double"/>
              </w:rPr>
            </w:pPr>
            <w:r w:rsidRPr="007F3B8C">
              <w:rPr>
                <w:sz w:val="20"/>
                <w:highlight w:val="yellow"/>
                <w:u w:val="double"/>
              </w:rPr>
              <w:t>W102</w:t>
            </w:r>
          </w:p>
        </w:tc>
        <w:tc>
          <w:tcPr>
            <w:tcW w:w="72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476617">
            <w:pPr>
              <w:jc w:val="center"/>
              <w:rPr>
                <w:sz w:val="20"/>
                <w:highlight w:val="yellow"/>
                <w:u w:val="double"/>
              </w:rPr>
            </w:pPr>
            <w:r w:rsidRPr="007F3B8C">
              <w:rPr>
                <w:sz w:val="20"/>
                <w:highlight w:val="yellow"/>
                <w:u w:val="double"/>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181532">
            <w:pPr>
              <w:rPr>
                <w:sz w:val="20"/>
                <w:highlight w:val="yellow"/>
                <w:u w:val="double"/>
              </w:rPr>
            </w:pPr>
            <w:r w:rsidRPr="007F3B8C">
              <w:rPr>
                <w:sz w:val="20"/>
                <w:highlight w:val="yellow"/>
                <w:u w:val="double"/>
              </w:rPr>
              <w:t>MK #05 Tomorrow Land Buzz</w:t>
            </w:r>
          </w:p>
        </w:tc>
        <w:tc>
          <w:tcPr>
            <w:tcW w:w="3233"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Kohler CAT C15, 500KW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7F3B8C" w:rsidRDefault="00181532" w:rsidP="00D75CE2">
            <w:pPr>
              <w:jc w:val="center"/>
              <w:rPr>
                <w:sz w:val="20"/>
                <w:highlight w:val="yellow"/>
                <w:u w:val="double"/>
              </w:rPr>
            </w:pPr>
            <w:r w:rsidRPr="007F3B8C">
              <w:rPr>
                <w:sz w:val="20"/>
                <w:highlight w:val="yellow"/>
                <w:u w:val="double"/>
              </w:rPr>
              <w:t>750</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7F3B8C" w:rsidRDefault="00181532">
            <w:pPr>
              <w:jc w:val="center"/>
              <w:rPr>
                <w:sz w:val="20"/>
                <w:highlight w:val="yellow"/>
                <w:u w:val="double"/>
              </w:rPr>
            </w:pPr>
            <w:r w:rsidRPr="007F3B8C">
              <w:rPr>
                <w:sz w:val="20"/>
                <w:highlight w:val="yellow"/>
                <w:u w:val="double"/>
              </w:rPr>
              <w:t>2009</w:t>
            </w:r>
          </w:p>
        </w:tc>
      </w:tr>
      <w:tr w:rsidR="00181532" w:rsidRPr="007F3B8C"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7F3B8C" w:rsidRDefault="00181532" w:rsidP="00476617">
            <w:pPr>
              <w:jc w:val="center"/>
              <w:rPr>
                <w:sz w:val="20"/>
                <w:highlight w:val="yellow"/>
                <w:u w:val="double"/>
              </w:rPr>
            </w:pPr>
            <w:r w:rsidRPr="007F3B8C">
              <w:rPr>
                <w:sz w:val="20"/>
                <w:highlight w:val="yellow"/>
                <w:u w:val="double"/>
              </w:rPr>
              <w:t>W103</w:t>
            </w:r>
          </w:p>
        </w:tc>
        <w:tc>
          <w:tcPr>
            <w:tcW w:w="72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476617">
            <w:pPr>
              <w:jc w:val="center"/>
              <w:rPr>
                <w:sz w:val="20"/>
                <w:highlight w:val="yellow"/>
                <w:u w:val="double"/>
              </w:rPr>
            </w:pPr>
            <w:r w:rsidRPr="007F3B8C">
              <w:rPr>
                <w:sz w:val="20"/>
                <w:highlight w:val="yellow"/>
                <w:u w:val="double"/>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181532">
            <w:pPr>
              <w:rPr>
                <w:sz w:val="20"/>
                <w:highlight w:val="yellow"/>
                <w:u w:val="double"/>
              </w:rPr>
            </w:pPr>
            <w:r w:rsidRPr="007F3B8C">
              <w:rPr>
                <w:sz w:val="20"/>
                <w:highlight w:val="yellow"/>
                <w:u w:val="double"/>
              </w:rPr>
              <w:t xml:space="preserve">MK #07 </w:t>
            </w:r>
            <w:proofErr w:type="spellStart"/>
            <w:r w:rsidRPr="007F3B8C">
              <w:rPr>
                <w:sz w:val="20"/>
                <w:highlight w:val="yellow"/>
                <w:u w:val="double"/>
              </w:rPr>
              <w:t>Toon</w:t>
            </w:r>
            <w:proofErr w:type="spellEnd"/>
            <w:r w:rsidRPr="007F3B8C">
              <w:rPr>
                <w:sz w:val="20"/>
                <w:highlight w:val="yellow"/>
                <w:u w:val="double"/>
              </w:rPr>
              <w:t xml:space="preserve"> Town</w:t>
            </w:r>
          </w:p>
        </w:tc>
        <w:tc>
          <w:tcPr>
            <w:tcW w:w="3233"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Caterpillar LC-6, 500 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7F3B8C" w:rsidRDefault="00181532" w:rsidP="00D75CE2">
            <w:pPr>
              <w:jc w:val="center"/>
              <w:rPr>
                <w:sz w:val="20"/>
                <w:highlight w:val="yellow"/>
                <w:u w:val="double"/>
              </w:rPr>
            </w:pPr>
            <w:r w:rsidRPr="007F3B8C">
              <w:rPr>
                <w:sz w:val="20"/>
                <w:highlight w:val="yellow"/>
                <w:u w:val="double"/>
              </w:rPr>
              <w:t>762</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7F3B8C" w:rsidRDefault="00181532">
            <w:pPr>
              <w:jc w:val="center"/>
              <w:rPr>
                <w:sz w:val="20"/>
                <w:highlight w:val="yellow"/>
                <w:u w:val="double"/>
              </w:rPr>
            </w:pPr>
            <w:r w:rsidRPr="007F3B8C">
              <w:rPr>
                <w:sz w:val="20"/>
                <w:highlight w:val="yellow"/>
                <w:u w:val="double"/>
              </w:rPr>
              <w:t>2011</w:t>
            </w:r>
          </w:p>
        </w:tc>
      </w:tr>
      <w:tr w:rsidR="00181532" w:rsidRPr="007F3B8C"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7F3B8C" w:rsidRDefault="00181532" w:rsidP="00476617">
            <w:pPr>
              <w:jc w:val="center"/>
              <w:rPr>
                <w:sz w:val="20"/>
                <w:highlight w:val="yellow"/>
                <w:u w:val="double"/>
              </w:rPr>
            </w:pPr>
            <w:r w:rsidRPr="007F3B8C">
              <w:rPr>
                <w:sz w:val="20"/>
                <w:highlight w:val="yellow"/>
                <w:u w:val="double"/>
              </w:rPr>
              <w:t>W104</w:t>
            </w:r>
          </w:p>
        </w:tc>
        <w:tc>
          <w:tcPr>
            <w:tcW w:w="72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476617">
            <w:pPr>
              <w:jc w:val="center"/>
              <w:rPr>
                <w:sz w:val="20"/>
                <w:highlight w:val="yellow"/>
                <w:u w:val="double"/>
              </w:rPr>
            </w:pPr>
            <w:r w:rsidRPr="007F3B8C">
              <w:rPr>
                <w:sz w:val="20"/>
                <w:highlight w:val="yellow"/>
                <w:u w:val="double"/>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181532">
            <w:pPr>
              <w:rPr>
                <w:sz w:val="20"/>
                <w:highlight w:val="yellow"/>
                <w:u w:val="double"/>
              </w:rPr>
            </w:pPr>
            <w:r w:rsidRPr="007F3B8C">
              <w:rPr>
                <w:sz w:val="20"/>
                <w:highlight w:val="yellow"/>
                <w:u w:val="double"/>
              </w:rPr>
              <w:t>MK #13 AVAC Building</w:t>
            </w:r>
          </w:p>
        </w:tc>
        <w:tc>
          <w:tcPr>
            <w:tcW w:w="3233"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Kohler 350, 365kW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7F3B8C" w:rsidRDefault="00181532" w:rsidP="00D75CE2">
            <w:pPr>
              <w:jc w:val="center"/>
              <w:rPr>
                <w:sz w:val="20"/>
                <w:highlight w:val="yellow"/>
                <w:u w:val="double"/>
              </w:rPr>
            </w:pPr>
            <w:r w:rsidRPr="007F3B8C">
              <w:rPr>
                <w:sz w:val="20"/>
                <w:highlight w:val="yellow"/>
                <w:u w:val="double"/>
              </w:rPr>
              <w:t>538</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7F3B8C" w:rsidRDefault="00181532">
            <w:pPr>
              <w:jc w:val="center"/>
              <w:rPr>
                <w:sz w:val="20"/>
                <w:highlight w:val="yellow"/>
                <w:u w:val="double"/>
              </w:rPr>
            </w:pPr>
            <w:r w:rsidRPr="007F3B8C">
              <w:rPr>
                <w:sz w:val="20"/>
                <w:highlight w:val="yellow"/>
                <w:u w:val="double"/>
              </w:rPr>
              <w:t>2010</w:t>
            </w:r>
          </w:p>
        </w:tc>
      </w:tr>
      <w:tr w:rsidR="00181532" w:rsidRPr="007F3B8C" w:rsidTr="00181532">
        <w:trPr>
          <w:trHeight w:val="288"/>
        </w:trPr>
        <w:tc>
          <w:tcPr>
            <w:tcW w:w="825" w:type="dxa"/>
            <w:tcBorders>
              <w:top w:val="nil"/>
              <w:left w:val="single" w:sz="12" w:space="0" w:color="auto"/>
              <w:bottom w:val="single" w:sz="4" w:space="0" w:color="auto"/>
              <w:right w:val="single" w:sz="4" w:space="0" w:color="auto"/>
            </w:tcBorders>
            <w:shd w:val="clear" w:color="auto" w:fill="auto"/>
            <w:noWrap/>
            <w:vAlign w:val="center"/>
            <w:hideMark/>
          </w:tcPr>
          <w:p w:rsidR="00181532" w:rsidRPr="007F3B8C" w:rsidRDefault="00181532" w:rsidP="00181532">
            <w:pPr>
              <w:jc w:val="center"/>
              <w:rPr>
                <w:sz w:val="20"/>
                <w:highlight w:val="yellow"/>
                <w:u w:val="double"/>
              </w:rPr>
            </w:pPr>
            <w:r w:rsidRPr="007F3B8C">
              <w:rPr>
                <w:sz w:val="20"/>
                <w:highlight w:val="yellow"/>
                <w:u w:val="double"/>
              </w:rPr>
              <w:t>W115</w:t>
            </w:r>
          </w:p>
        </w:tc>
        <w:tc>
          <w:tcPr>
            <w:tcW w:w="72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476617">
            <w:pPr>
              <w:jc w:val="center"/>
              <w:rPr>
                <w:sz w:val="20"/>
                <w:highlight w:val="yellow"/>
                <w:u w:val="double"/>
              </w:rPr>
            </w:pPr>
            <w:r w:rsidRPr="007F3B8C">
              <w:rPr>
                <w:sz w:val="20"/>
                <w:highlight w:val="yellow"/>
                <w:u w:val="double"/>
              </w:rPr>
              <w:t>EG</w:t>
            </w:r>
          </w:p>
        </w:tc>
        <w:tc>
          <w:tcPr>
            <w:tcW w:w="3240"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NSA Vehicle Maintenance Building</w:t>
            </w:r>
          </w:p>
        </w:tc>
        <w:tc>
          <w:tcPr>
            <w:tcW w:w="3233" w:type="dxa"/>
            <w:tcBorders>
              <w:top w:val="nil"/>
              <w:left w:val="nil"/>
              <w:bottom w:val="single" w:sz="4"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Kohler 100REOZJF, 102kW</w:t>
            </w:r>
          </w:p>
        </w:tc>
        <w:tc>
          <w:tcPr>
            <w:tcW w:w="817" w:type="dxa"/>
            <w:tcBorders>
              <w:top w:val="nil"/>
              <w:left w:val="nil"/>
              <w:bottom w:val="single" w:sz="4" w:space="0" w:color="auto"/>
              <w:right w:val="single" w:sz="4" w:space="0" w:color="auto"/>
            </w:tcBorders>
            <w:shd w:val="clear" w:color="auto" w:fill="auto"/>
            <w:noWrap/>
            <w:vAlign w:val="center"/>
            <w:hideMark/>
          </w:tcPr>
          <w:p w:rsidR="00181532" w:rsidRPr="007F3B8C" w:rsidRDefault="00181532" w:rsidP="00D75CE2">
            <w:pPr>
              <w:jc w:val="center"/>
              <w:rPr>
                <w:sz w:val="20"/>
                <w:highlight w:val="yellow"/>
                <w:u w:val="double"/>
              </w:rPr>
            </w:pPr>
            <w:r w:rsidRPr="007F3B8C">
              <w:rPr>
                <w:sz w:val="20"/>
                <w:highlight w:val="yellow"/>
                <w:u w:val="double"/>
              </w:rPr>
              <w:t>158</w:t>
            </w:r>
          </w:p>
        </w:tc>
        <w:tc>
          <w:tcPr>
            <w:tcW w:w="1260" w:type="dxa"/>
            <w:tcBorders>
              <w:top w:val="nil"/>
              <w:left w:val="nil"/>
              <w:bottom w:val="single" w:sz="4" w:space="0" w:color="auto"/>
              <w:right w:val="single" w:sz="12" w:space="0" w:color="auto"/>
            </w:tcBorders>
            <w:shd w:val="clear" w:color="auto" w:fill="auto"/>
            <w:noWrap/>
            <w:vAlign w:val="center"/>
            <w:hideMark/>
          </w:tcPr>
          <w:p w:rsidR="00181532" w:rsidRPr="007F3B8C" w:rsidRDefault="00181532">
            <w:pPr>
              <w:jc w:val="center"/>
              <w:rPr>
                <w:sz w:val="20"/>
                <w:highlight w:val="yellow"/>
                <w:u w:val="double"/>
              </w:rPr>
            </w:pPr>
            <w:r w:rsidRPr="007F3B8C">
              <w:rPr>
                <w:sz w:val="20"/>
                <w:highlight w:val="yellow"/>
                <w:u w:val="double"/>
              </w:rPr>
              <w:t>2013</w:t>
            </w:r>
          </w:p>
        </w:tc>
      </w:tr>
      <w:tr w:rsidR="00181532" w:rsidRPr="007F3B8C" w:rsidTr="00181532">
        <w:trPr>
          <w:trHeight w:val="288"/>
        </w:trPr>
        <w:tc>
          <w:tcPr>
            <w:tcW w:w="825" w:type="dxa"/>
            <w:tcBorders>
              <w:top w:val="nil"/>
              <w:left w:val="single" w:sz="12" w:space="0" w:color="auto"/>
              <w:bottom w:val="single" w:sz="12" w:space="0" w:color="auto"/>
              <w:right w:val="single" w:sz="4" w:space="0" w:color="auto"/>
            </w:tcBorders>
            <w:shd w:val="clear" w:color="auto" w:fill="auto"/>
            <w:noWrap/>
            <w:vAlign w:val="center"/>
            <w:hideMark/>
          </w:tcPr>
          <w:p w:rsidR="00181532" w:rsidRPr="007F3B8C" w:rsidRDefault="00181532" w:rsidP="00181532">
            <w:pPr>
              <w:jc w:val="center"/>
              <w:rPr>
                <w:sz w:val="20"/>
                <w:highlight w:val="yellow"/>
                <w:u w:val="double"/>
              </w:rPr>
            </w:pPr>
            <w:r w:rsidRPr="007F3B8C">
              <w:rPr>
                <w:sz w:val="20"/>
                <w:highlight w:val="yellow"/>
                <w:u w:val="double"/>
              </w:rPr>
              <w:t>W116</w:t>
            </w:r>
          </w:p>
        </w:tc>
        <w:tc>
          <w:tcPr>
            <w:tcW w:w="720" w:type="dxa"/>
            <w:tcBorders>
              <w:top w:val="nil"/>
              <w:left w:val="nil"/>
              <w:bottom w:val="single" w:sz="12" w:space="0" w:color="auto"/>
              <w:right w:val="single" w:sz="4" w:space="0" w:color="auto"/>
            </w:tcBorders>
            <w:shd w:val="clear" w:color="auto" w:fill="auto"/>
            <w:vAlign w:val="center"/>
            <w:hideMark/>
          </w:tcPr>
          <w:p w:rsidR="00181532" w:rsidRPr="007F3B8C" w:rsidRDefault="00181532" w:rsidP="00476617">
            <w:pPr>
              <w:jc w:val="center"/>
              <w:rPr>
                <w:sz w:val="20"/>
                <w:highlight w:val="yellow"/>
                <w:u w:val="double"/>
              </w:rPr>
            </w:pPr>
            <w:r w:rsidRPr="007F3B8C">
              <w:rPr>
                <w:sz w:val="20"/>
                <w:highlight w:val="yellow"/>
                <w:u w:val="double"/>
              </w:rPr>
              <w:t>EG</w:t>
            </w:r>
          </w:p>
        </w:tc>
        <w:tc>
          <w:tcPr>
            <w:tcW w:w="3240" w:type="dxa"/>
            <w:tcBorders>
              <w:top w:val="nil"/>
              <w:left w:val="nil"/>
              <w:bottom w:val="single" w:sz="12"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DAK Lion King</w:t>
            </w:r>
          </w:p>
        </w:tc>
        <w:tc>
          <w:tcPr>
            <w:tcW w:w="3233" w:type="dxa"/>
            <w:tcBorders>
              <w:top w:val="nil"/>
              <w:left w:val="nil"/>
              <w:bottom w:val="single" w:sz="12" w:space="0" w:color="auto"/>
              <w:right w:val="single" w:sz="4" w:space="0" w:color="auto"/>
            </w:tcBorders>
            <w:shd w:val="clear" w:color="auto" w:fill="auto"/>
            <w:vAlign w:val="center"/>
            <w:hideMark/>
          </w:tcPr>
          <w:p w:rsidR="00181532" w:rsidRPr="007F3B8C" w:rsidRDefault="00181532" w:rsidP="00D75CE2">
            <w:pPr>
              <w:rPr>
                <w:sz w:val="20"/>
                <w:highlight w:val="yellow"/>
                <w:u w:val="double"/>
              </w:rPr>
            </w:pPr>
            <w:r w:rsidRPr="007F3B8C">
              <w:rPr>
                <w:sz w:val="20"/>
                <w:highlight w:val="yellow"/>
                <w:u w:val="double"/>
              </w:rPr>
              <w:t>Kohler 250REOZJE, 255kW</w:t>
            </w:r>
          </w:p>
        </w:tc>
        <w:tc>
          <w:tcPr>
            <w:tcW w:w="817" w:type="dxa"/>
            <w:tcBorders>
              <w:top w:val="nil"/>
              <w:left w:val="nil"/>
              <w:bottom w:val="single" w:sz="12" w:space="0" w:color="auto"/>
              <w:right w:val="single" w:sz="4" w:space="0" w:color="auto"/>
            </w:tcBorders>
            <w:shd w:val="clear" w:color="auto" w:fill="auto"/>
            <w:noWrap/>
            <w:vAlign w:val="center"/>
            <w:hideMark/>
          </w:tcPr>
          <w:p w:rsidR="00181532" w:rsidRPr="007F3B8C" w:rsidRDefault="00181532" w:rsidP="00D75CE2">
            <w:pPr>
              <w:jc w:val="center"/>
              <w:rPr>
                <w:sz w:val="20"/>
                <w:highlight w:val="yellow"/>
                <w:u w:val="double"/>
              </w:rPr>
            </w:pPr>
            <w:r w:rsidRPr="007F3B8C">
              <w:rPr>
                <w:sz w:val="20"/>
                <w:highlight w:val="yellow"/>
                <w:u w:val="double"/>
              </w:rPr>
              <w:t>385</w:t>
            </w:r>
          </w:p>
        </w:tc>
        <w:tc>
          <w:tcPr>
            <w:tcW w:w="1260" w:type="dxa"/>
            <w:tcBorders>
              <w:top w:val="nil"/>
              <w:left w:val="nil"/>
              <w:bottom w:val="single" w:sz="12" w:space="0" w:color="auto"/>
              <w:right w:val="single" w:sz="12" w:space="0" w:color="auto"/>
            </w:tcBorders>
            <w:shd w:val="clear" w:color="auto" w:fill="auto"/>
            <w:noWrap/>
            <w:vAlign w:val="center"/>
            <w:hideMark/>
          </w:tcPr>
          <w:p w:rsidR="00181532" w:rsidRPr="007F3B8C" w:rsidRDefault="00181532">
            <w:pPr>
              <w:jc w:val="center"/>
              <w:rPr>
                <w:sz w:val="20"/>
                <w:highlight w:val="yellow"/>
                <w:u w:val="double"/>
              </w:rPr>
            </w:pPr>
            <w:r w:rsidRPr="007F3B8C">
              <w:rPr>
                <w:sz w:val="20"/>
                <w:highlight w:val="yellow"/>
                <w:u w:val="double"/>
              </w:rPr>
              <w:t>2014</w:t>
            </w:r>
          </w:p>
        </w:tc>
      </w:tr>
    </w:tbl>
    <w:p w:rsidR="00181532" w:rsidRPr="007F3B8C" w:rsidRDefault="00181532" w:rsidP="00D75CE2">
      <w:pPr>
        <w:tabs>
          <w:tab w:val="left" w:pos="720"/>
          <w:tab w:val="left" w:pos="1080"/>
          <w:tab w:val="right" w:pos="10080"/>
        </w:tabs>
        <w:suppressAutoHyphens/>
        <w:spacing w:before="120" w:after="120"/>
        <w:contextualSpacing/>
        <w:jc w:val="both"/>
        <w:rPr>
          <w:highlight w:val="yellow"/>
          <w:u w:val="double"/>
        </w:rPr>
      </w:pPr>
      <w:r w:rsidRPr="007F3B8C">
        <w:rPr>
          <w:highlight w:val="yellow"/>
          <w:u w:val="double"/>
        </w:rPr>
        <w:t xml:space="preserve">Notes:  </w:t>
      </w:r>
    </w:p>
    <w:p w:rsidR="00181532" w:rsidRPr="007F3B8C" w:rsidRDefault="00181532" w:rsidP="00EE0071">
      <w:pPr>
        <w:tabs>
          <w:tab w:val="left" w:pos="360"/>
          <w:tab w:val="left" w:pos="720"/>
          <w:tab w:val="left" w:pos="1080"/>
          <w:tab w:val="right" w:pos="10080"/>
        </w:tabs>
        <w:suppressAutoHyphens/>
        <w:spacing w:before="120" w:after="120"/>
        <w:contextualSpacing/>
        <w:rPr>
          <w:highlight w:val="yellow"/>
          <w:u w:val="double"/>
        </w:rPr>
      </w:pPr>
      <w:r w:rsidRPr="007F3B8C">
        <w:rPr>
          <w:highlight w:val="yellow"/>
          <w:u w:val="double"/>
        </w:rPr>
        <w:tab/>
        <w:t>1.</w:t>
      </w:r>
      <w:r w:rsidRPr="007F3B8C">
        <w:rPr>
          <w:highlight w:val="yellow"/>
          <w:u w:val="double"/>
        </w:rPr>
        <w:tab/>
        <w:t>FP = Fire Pump; EG = Emergency Generator</w:t>
      </w:r>
    </w:p>
    <w:p w:rsidR="00D75CE2" w:rsidRPr="007F3B8C" w:rsidRDefault="00181532" w:rsidP="00EE0071">
      <w:pPr>
        <w:tabs>
          <w:tab w:val="left" w:pos="360"/>
          <w:tab w:val="left" w:pos="720"/>
          <w:tab w:val="left" w:pos="1080"/>
          <w:tab w:val="right" w:pos="10080"/>
        </w:tabs>
        <w:suppressAutoHyphens/>
        <w:spacing w:before="120" w:after="120"/>
        <w:ind w:left="720" w:hanging="720"/>
        <w:rPr>
          <w:u w:val="double"/>
        </w:rPr>
      </w:pPr>
      <w:r w:rsidRPr="007F3B8C">
        <w:rPr>
          <w:highlight w:val="yellow"/>
          <w:u w:val="double"/>
        </w:rPr>
        <w:tab/>
        <w:t>2.</w:t>
      </w:r>
      <w:r w:rsidRPr="007F3B8C">
        <w:rPr>
          <w:highlight w:val="yellow"/>
          <w:u w:val="double"/>
        </w:rPr>
        <w:tab/>
        <w:t xml:space="preserve">DAK = Disney’s Animal Kingdom; </w:t>
      </w:r>
      <w:r w:rsidR="005A7DBB">
        <w:rPr>
          <w:highlight w:val="yellow"/>
          <w:u w:val="double"/>
        </w:rPr>
        <w:t xml:space="preserve">DHS = </w:t>
      </w:r>
      <w:r w:rsidR="00623065" w:rsidRPr="00623065">
        <w:rPr>
          <w:highlight w:val="yellow"/>
          <w:u w:val="double"/>
        </w:rPr>
        <w:t>Disney’s Hollywood Studios</w:t>
      </w:r>
      <w:r w:rsidR="005A7DBB">
        <w:rPr>
          <w:highlight w:val="yellow"/>
          <w:u w:val="double"/>
        </w:rPr>
        <w:t xml:space="preserve">; </w:t>
      </w:r>
      <w:r w:rsidRPr="007F3B8C">
        <w:rPr>
          <w:highlight w:val="yellow"/>
          <w:u w:val="double"/>
        </w:rPr>
        <w:t xml:space="preserve">MK = Magic Kingdom; </w:t>
      </w:r>
      <w:r w:rsidR="00EE0071">
        <w:rPr>
          <w:highlight w:val="yellow"/>
          <w:u w:val="double"/>
        </w:rPr>
        <w:br/>
      </w:r>
      <w:r w:rsidRPr="007F3B8C">
        <w:rPr>
          <w:highlight w:val="yellow"/>
          <w:u w:val="double"/>
        </w:rPr>
        <w:t>NSA = North Service Area</w:t>
      </w:r>
    </w:p>
    <w:p w:rsidR="007F3B8C" w:rsidRPr="007F3B8C" w:rsidRDefault="00D75CE2" w:rsidP="00EE0071">
      <w:pPr>
        <w:tabs>
          <w:tab w:val="left" w:pos="720"/>
          <w:tab w:val="left" w:pos="1080"/>
          <w:tab w:val="right" w:pos="10080"/>
        </w:tabs>
        <w:suppressAutoHyphens/>
        <w:spacing w:before="120" w:after="120"/>
        <w:rPr>
          <w:u w:val="double"/>
        </w:rPr>
      </w:pPr>
      <w:proofErr w:type="gramStart"/>
      <w:r w:rsidRPr="007F3B8C">
        <w:rPr>
          <w:highlight w:val="yellow"/>
          <w:u w:val="double"/>
        </w:rPr>
        <w:t>Emissions Unit 12</w:t>
      </w:r>
      <w:r w:rsidR="00120F74" w:rsidRPr="007F3B8C">
        <w:rPr>
          <w:highlight w:val="yellow"/>
          <w:u w:val="double"/>
        </w:rPr>
        <w:t>8</w:t>
      </w:r>
      <w:r w:rsidRPr="007F3B8C">
        <w:rPr>
          <w:highlight w:val="yellow"/>
          <w:u w:val="double"/>
        </w:rPr>
        <w:t>.</w:t>
      </w:r>
      <w:proofErr w:type="gramEnd"/>
      <w:r w:rsidRPr="007F3B8C">
        <w:rPr>
          <w:highlight w:val="yellow"/>
          <w:u w:val="double"/>
        </w:rPr>
        <w:t xml:space="preserve"> </w:t>
      </w:r>
      <w:r w:rsidR="00DB5718" w:rsidRPr="007F3B8C">
        <w:rPr>
          <w:highlight w:val="yellow"/>
          <w:u w:val="double"/>
        </w:rPr>
        <w:t xml:space="preserve"> </w:t>
      </w:r>
      <w:r w:rsidRPr="007F3B8C">
        <w:rPr>
          <w:highlight w:val="yellow"/>
          <w:u w:val="double"/>
        </w:rPr>
        <w:t xml:space="preserve">This emissions unit consists of </w:t>
      </w:r>
      <w:r w:rsidR="00596B7E">
        <w:rPr>
          <w:highlight w:val="yellow"/>
          <w:u w:val="double"/>
        </w:rPr>
        <w:t>5</w:t>
      </w:r>
      <w:r w:rsidRPr="007F3B8C">
        <w:rPr>
          <w:highlight w:val="yellow"/>
          <w:u w:val="double"/>
        </w:rPr>
        <w:t xml:space="preserve"> </w:t>
      </w:r>
      <w:r w:rsidR="00476617" w:rsidRPr="007F3B8C">
        <w:rPr>
          <w:highlight w:val="yellow"/>
          <w:u w:val="double"/>
        </w:rPr>
        <w:t>Manufacturer</w:t>
      </w:r>
      <w:r w:rsidRPr="007F3B8C">
        <w:rPr>
          <w:highlight w:val="yellow"/>
          <w:u w:val="double"/>
        </w:rPr>
        <w:t>-certified Compression Ignition RICE used to drive emergency generators located at multiple locations throughout the property that are managed by Reedy Creek Energy Services.</w:t>
      </w:r>
    </w:p>
    <w:p w:rsidR="007F3B8C" w:rsidRDefault="007F3B8C">
      <w:r>
        <w:br w:type="page"/>
      </w:r>
    </w:p>
    <w:p w:rsidR="00D75CE2" w:rsidRDefault="00D75CE2" w:rsidP="00181532">
      <w:pPr>
        <w:tabs>
          <w:tab w:val="left" w:pos="720"/>
          <w:tab w:val="left" w:pos="1080"/>
          <w:tab w:val="right" w:pos="10080"/>
        </w:tabs>
        <w:suppressAutoHyphens/>
        <w:spacing w:before="120" w:after="120"/>
        <w:jc w:val="both"/>
      </w:pPr>
    </w:p>
    <w:tbl>
      <w:tblPr>
        <w:tblW w:w="10095" w:type="dxa"/>
        <w:tblInd w:w="93"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4A0"/>
      </w:tblPr>
      <w:tblGrid>
        <w:gridCol w:w="825"/>
        <w:gridCol w:w="720"/>
        <w:gridCol w:w="3240"/>
        <w:gridCol w:w="3233"/>
        <w:gridCol w:w="817"/>
        <w:gridCol w:w="1260"/>
      </w:tblGrid>
      <w:tr w:rsidR="00D75CE2" w:rsidRPr="00A853E3" w:rsidTr="00D75CE2">
        <w:trPr>
          <w:trHeight w:val="375"/>
        </w:trPr>
        <w:tc>
          <w:tcPr>
            <w:tcW w:w="825" w:type="dxa"/>
            <w:tcBorders>
              <w:top w:val="single" w:sz="12" w:space="0" w:color="auto"/>
              <w:bottom w:val="single" w:sz="12" w:space="0" w:color="auto"/>
            </w:tcBorders>
            <w:shd w:val="clear" w:color="auto" w:fill="auto"/>
            <w:noWrap/>
            <w:vAlign w:val="center"/>
            <w:hideMark/>
          </w:tcPr>
          <w:p w:rsidR="00D75CE2" w:rsidRPr="00337BB6" w:rsidRDefault="007F3B8C" w:rsidP="00D75CE2">
            <w:pPr>
              <w:jc w:val="center"/>
              <w:rPr>
                <w:b/>
                <w:bCs/>
                <w:sz w:val="20"/>
              </w:rPr>
            </w:pPr>
            <w:r>
              <w:rPr>
                <w:b/>
                <w:bCs/>
                <w:sz w:val="20"/>
              </w:rPr>
              <w:t xml:space="preserve">ID </w:t>
            </w:r>
            <w:r w:rsidR="00D75CE2" w:rsidRPr="00337BB6">
              <w:rPr>
                <w:b/>
                <w:bCs/>
                <w:sz w:val="20"/>
              </w:rPr>
              <w:t>Code</w:t>
            </w:r>
          </w:p>
        </w:tc>
        <w:tc>
          <w:tcPr>
            <w:tcW w:w="720" w:type="dxa"/>
            <w:tcBorders>
              <w:top w:val="single" w:sz="12" w:space="0" w:color="auto"/>
              <w:bottom w:val="single" w:sz="12" w:space="0" w:color="auto"/>
            </w:tcBorders>
            <w:shd w:val="clear" w:color="auto" w:fill="auto"/>
            <w:vAlign w:val="center"/>
            <w:hideMark/>
          </w:tcPr>
          <w:p w:rsidR="00D75CE2" w:rsidRPr="00337BB6" w:rsidRDefault="00D75CE2" w:rsidP="00D75CE2">
            <w:pPr>
              <w:jc w:val="center"/>
              <w:rPr>
                <w:b/>
                <w:bCs/>
                <w:sz w:val="20"/>
              </w:rPr>
            </w:pPr>
            <w:r w:rsidRPr="00337BB6">
              <w:rPr>
                <w:b/>
                <w:bCs/>
                <w:sz w:val="20"/>
              </w:rPr>
              <w:t>RICE Type</w:t>
            </w:r>
          </w:p>
        </w:tc>
        <w:tc>
          <w:tcPr>
            <w:tcW w:w="3240" w:type="dxa"/>
            <w:tcBorders>
              <w:top w:val="single" w:sz="12" w:space="0" w:color="auto"/>
              <w:bottom w:val="single" w:sz="12" w:space="0" w:color="auto"/>
            </w:tcBorders>
            <w:shd w:val="clear" w:color="auto" w:fill="auto"/>
            <w:noWrap/>
            <w:vAlign w:val="center"/>
            <w:hideMark/>
          </w:tcPr>
          <w:p w:rsidR="00D75CE2" w:rsidRPr="00337BB6" w:rsidRDefault="00D75CE2" w:rsidP="00D75CE2">
            <w:pPr>
              <w:jc w:val="center"/>
              <w:rPr>
                <w:b/>
                <w:bCs/>
                <w:sz w:val="20"/>
              </w:rPr>
            </w:pPr>
            <w:r w:rsidRPr="00337BB6">
              <w:rPr>
                <w:b/>
                <w:bCs/>
                <w:sz w:val="20"/>
              </w:rPr>
              <w:t>Location</w:t>
            </w:r>
          </w:p>
        </w:tc>
        <w:tc>
          <w:tcPr>
            <w:tcW w:w="3233" w:type="dxa"/>
            <w:tcBorders>
              <w:top w:val="single" w:sz="12" w:space="0" w:color="auto"/>
              <w:bottom w:val="single" w:sz="12" w:space="0" w:color="auto"/>
            </w:tcBorders>
            <w:shd w:val="clear" w:color="auto" w:fill="auto"/>
            <w:vAlign w:val="center"/>
            <w:hideMark/>
          </w:tcPr>
          <w:p w:rsidR="00D75CE2" w:rsidRPr="00337BB6" w:rsidRDefault="00D75CE2" w:rsidP="00D75CE2">
            <w:pPr>
              <w:jc w:val="center"/>
              <w:rPr>
                <w:b/>
                <w:bCs/>
                <w:sz w:val="20"/>
              </w:rPr>
            </w:pPr>
            <w:r w:rsidRPr="00337BB6">
              <w:rPr>
                <w:b/>
                <w:bCs/>
                <w:sz w:val="20"/>
              </w:rPr>
              <w:t>Description</w:t>
            </w:r>
            <w:r w:rsidR="00264B11">
              <w:rPr>
                <w:b/>
                <w:bCs/>
                <w:sz w:val="20"/>
              </w:rPr>
              <w:t>, Power Rating (kW)</w:t>
            </w:r>
          </w:p>
        </w:tc>
        <w:tc>
          <w:tcPr>
            <w:tcW w:w="817" w:type="dxa"/>
            <w:tcBorders>
              <w:top w:val="single" w:sz="12" w:space="0" w:color="auto"/>
              <w:bottom w:val="single" w:sz="12" w:space="0" w:color="auto"/>
            </w:tcBorders>
            <w:shd w:val="clear" w:color="auto" w:fill="auto"/>
            <w:vAlign w:val="center"/>
            <w:hideMark/>
          </w:tcPr>
          <w:p w:rsidR="00D75CE2" w:rsidRPr="00337BB6" w:rsidRDefault="00D75CE2" w:rsidP="00D75CE2">
            <w:pPr>
              <w:jc w:val="center"/>
              <w:rPr>
                <w:b/>
                <w:bCs/>
                <w:sz w:val="20"/>
              </w:rPr>
            </w:pPr>
            <w:r w:rsidRPr="00337BB6">
              <w:rPr>
                <w:b/>
                <w:bCs/>
                <w:sz w:val="20"/>
              </w:rPr>
              <w:t>Engine HP</w:t>
            </w:r>
          </w:p>
        </w:tc>
        <w:tc>
          <w:tcPr>
            <w:tcW w:w="1260" w:type="dxa"/>
            <w:tcBorders>
              <w:top w:val="single" w:sz="12" w:space="0" w:color="auto"/>
              <w:bottom w:val="single" w:sz="12" w:space="0" w:color="auto"/>
            </w:tcBorders>
            <w:shd w:val="clear" w:color="auto" w:fill="auto"/>
            <w:vAlign w:val="center"/>
            <w:hideMark/>
          </w:tcPr>
          <w:p w:rsidR="00D75CE2" w:rsidRPr="00337BB6" w:rsidRDefault="00DB5718" w:rsidP="00D75CE2">
            <w:pPr>
              <w:jc w:val="center"/>
              <w:rPr>
                <w:b/>
                <w:bCs/>
                <w:sz w:val="20"/>
              </w:rPr>
            </w:pPr>
            <w:r>
              <w:rPr>
                <w:b/>
                <w:bCs/>
                <w:sz w:val="20"/>
              </w:rPr>
              <w:t>Install</w:t>
            </w:r>
            <w:r w:rsidR="00264B11">
              <w:rPr>
                <w:b/>
                <w:bCs/>
                <w:sz w:val="20"/>
              </w:rPr>
              <w:t xml:space="preserve"> Year</w:t>
            </w:r>
          </w:p>
        </w:tc>
      </w:tr>
      <w:tr w:rsidR="00D75CE2" w:rsidRPr="007F3B8C" w:rsidTr="00DB5717">
        <w:trPr>
          <w:trHeight w:val="288"/>
        </w:trPr>
        <w:tc>
          <w:tcPr>
            <w:tcW w:w="825" w:type="dxa"/>
            <w:tcBorders>
              <w:top w:val="single" w:sz="12" w:space="0" w:color="auto"/>
            </w:tcBorders>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R029</w:t>
            </w:r>
          </w:p>
        </w:tc>
        <w:tc>
          <w:tcPr>
            <w:tcW w:w="720" w:type="dxa"/>
            <w:tcBorders>
              <w:top w:val="single" w:sz="12" w:space="0" w:color="auto"/>
            </w:tcBorders>
            <w:shd w:val="clear" w:color="auto" w:fill="auto"/>
            <w:vAlign w:val="center"/>
            <w:hideMark/>
          </w:tcPr>
          <w:p w:rsidR="00D75CE2" w:rsidRPr="007F3B8C" w:rsidRDefault="00D75CE2" w:rsidP="00DB5717">
            <w:pPr>
              <w:jc w:val="center"/>
              <w:rPr>
                <w:sz w:val="20"/>
                <w:highlight w:val="green"/>
                <w:u w:val="double"/>
              </w:rPr>
            </w:pPr>
            <w:r w:rsidRPr="006E1112">
              <w:rPr>
                <w:sz w:val="20"/>
                <w:highlight w:val="yellow"/>
                <w:u w:val="double"/>
              </w:rPr>
              <w:t>EG</w:t>
            </w:r>
          </w:p>
        </w:tc>
        <w:tc>
          <w:tcPr>
            <w:tcW w:w="3240" w:type="dxa"/>
            <w:tcBorders>
              <w:top w:val="single" w:sz="12" w:space="0" w:color="auto"/>
            </w:tcBorders>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Fire Sta</w:t>
            </w:r>
            <w:r w:rsidR="00264B11" w:rsidRPr="007F3B8C">
              <w:rPr>
                <w:sz w:val="20"/>
                <w:highlight w:val="yellow"/>
                <w:u w:val="double"/>
              </w:rPr>
              <w:t>tion</w:t>
            </w:r>
            <w:r w:rsidRPr="007F3B8C">
              <w:rPr>
                <w:sz w:val="20"/>
                <w:highlight w:val="yellow"/>
                <w:u w:val="double"/>
              </w:rPr>
              <w:t xml:space="preserve"> 3B </w:t>
            </w:r>
            <w:r w:rsidR="00DB5718" w:rsidRPr="007F3B8C">
              <w:rPr>
                <w:sz w:val="20"/>
                <w:highlight w:val="yellow"/>
                <w:u w:val="double"/>
              </w:rPr>
              <w:t xml:space="preserve">- </w:t>
            </w:r>
            <w:r w:rsidRPr="007F3B8C">
              <w:rPr>
                <w:sz w:val="20"/>
                <w:highlight w:val="yellow"/>
                <w:u w:val="double"/>
              </w:rPr>
              <w:t>Alamo</w:t>
            </w:r>
          </w:p>
        </w:tc>
        <w:tc>
          <w:tcPr>
            <w:tcW w:w="3233" w:type="dxa"/>
            <w:tcBorders>
              <w:top w:val="single" w:sz="12" w:space="0" w:color="auto"/>
            </w:tcBorders>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Caterpillar</w:t>
            </w:r>
            <w:r w:rsidR="00264B11" w:rsidRPr="007F3B8C">
              <w:rPr>
                <w:sz w:val="20"/>
                <w:highlight w:val="yellow"/>
                <w:u w:val="double"/>
              </w:rPr>
              <w:t>, 180kW</w:t>
            </w:r>
          </w:p>
        </w:tc>
        <w:tc>
          <w:tcPr>
            <w:tcW w:w="817" w:type="dxa"/>
            <w:tcBorders>
              <w:top w:val="single" w:sz="12" w:space="0" w:color="auto"/>
            </w:tcBorders>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275</w:t>
            </w:r>
          </w:p>
        </w:tc>
        <w:tc>
          <w:tcPr>
            <w:tcW w:w="1260" w:type="dxa"/>
            <w:tcBorders>
              <w:top w:val="single" w:sz="12" w:space="0" w:color="auto"/>
            </w:tcBorders>
            <w:shd w:val="clear" w:color="auto" w:fill="auto"/>
            <w:vAlign w:val="center"/>
            <w:hideMark/>
          </w:tcPr>
          <w:p w:rsidR="00D75CE2" w:rsidRPr="007F3B8C" w:rsidRDefault="00D75CE2" w:rsidP="00DB5717">
            <w:pPr>
              <w:jc w:val="center"/>
              <w:rPr>
                <w:sz w:val="20"/>
                <w:u w:val="double"/>
              </w:rPr>
            </w:pPr>
            <w:r w:rsidRPr="007F3B8C">
              <w:rPr>
                <w:sz w:val="20"/>
                <w:highlight w:val="yellow"/>
                <w:u w:val="double"/>
              </w:rPr>
              <w:t>180</w:t>
            </w:r>
          </w:p>
        </w:tc>
      </w:tr>
      <w:tr w:rsidR="00D75CE2" w:rsidRPr="007F3B8C" w:rsidTr="00DB5717">
        <w:trPr>
          <w:trHeight w:val="288"/>
        </w:trPr>
        <w:tc>
          <w:tcPr>
            <w:tcW w:w="825"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R030</w:t>
            </w:r>
          </w:p>
        </w:tc>
        <w:tc>
          <w:tcPr>
            <w:tcW w:w="720"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EG</w:t>
            </w:r>
          </w:p>
        </w:tc>
        <w:tc>
          <w:tcPr>
            <w:tcW w:w="3240"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Lift Sta</w:t>
            </w:r>
            <w:r w:rsidR="00264B11" w:rsidRPr="007F3B8C">
              <w:rPr>
                <w:sz w:val="20"/>
                <w:highlight w:val="yellow"/>
                <w:u w:val="double"/>
              </w:rPr>
              <w:t>tion</w:t>
            </w:r>
            <w:r w:rsidRPr="007F3B8C">
              <w:rPr>
                <w:sz w:val="20"/>
                <w:highlight w:val="yellow"/>
                <w:u w:val="double"/>
              </w:rPr>
              <w:t xml:space="preserve"> 96 </w:t>
            </w:r>
            <w:r w:rsidR="00304AC8">
              <w:rPr>
                <w:sz w:val="20"/>
                <w:highlight w:val="yellow"/>
                <w:u w:val="double"/>
              </w:rPr>
              <w:t xml:space="preserve">- </w:t>
            </w:r>
            <w:r w:rsidRPr="007F3B8C">
              <w:rPr>
                <w:sz w:val="20"/>
                <w:highlight w:val="yellow"/>
                <w:u w:val="double"/>
              </w:rPr>
              <w:t>Gold Oaks (NERP)</w:t>
            </w:r>
          </w:p>
        </w:tc>
        <w:tc>
          <w:tcPr>
            <w:tcW w:w="3233"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GEN, DIESEL, EMERG, 180</w:t>
            </w:r>
            <w:r w:rsidR="00264B11" w:rsidRPr="007F3B8C">
              <w:rPr>
                <w:sz w:val="20"/>
                <w:highlight w:val="yellow"/>
                <w:u w:val="double"/>
              </w:rPr>
              <w:t>k</w:t>
            </w:r>
            <w:r w:rsidR="006B7589" w:rsidRPr="007F3B8C">
              <w:rPr>
                <w:sz w:val="20"/>
                <w:highlight w:val="yellow"/>
                <w:u w:val="double"/>
              </w:rPr>
              <w:t>W</w:t>
            </w:r>
          </w:p>
        </w:tc>
        <w:tc>
          <w:tcPr>
            <w:tcW w:w="817"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275</w:t>
            </w:r>
          </w:p>
        </w:tc>
        <w:tc>
          <w:tcPr>
            <w:tcW w:w="1260"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180</w:t>
            </w:r>
          </w:p>
        </w:tc>
      </w:tr>
      <w:tr w:rsidR="00D75CE2" w:rsidRPr="007F3B8C" w:rsidTr="00DB5717">
        <w:trPr>
          <w:trHeight w:val="288"/>
        </w:trPr>
        <w:tc>
          <w:tcPr>
            <w:tcW w:w="825"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R031</w:t>
            </w:r>
          </w:p>
        </w:tc>
        <w:tc>
          <w:tcPr>
            <w:tcW w:w="720"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EG</w:t>
            </w:r>
          </w:p>
        </w:tc>
        <w:tc>
          <w:tcPr>
            <w:tcW w:w="3240"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Lift Station 91</w:t>
            </w:r>
            <w:r w:rsidR="00DB5718" w:rsidRPr="007F3B8C">
              <w:rPr>
                <w:sz w:val="20"/>
                <w:highlight w:val="yellow"/>
                <w:u w:val="double"/>
              </w:rPr>
              <w:t xml:space="preserve"> </w:t>
            </w:r>
            <w:r w:rsidRPr="007F3B8C">
              <w:rPr>
                <w:sz w:val="20"/>
                <w:highlight w:val="yellow"/>
                <w:u w:val="double"/>
              </w:rPr>
              <w:t>- Flamingo Crossing</w:t>
            </w:r>
          </w:p>
        </w:tc>
        <w:tc>
          <w:tcPr>
            <w:tcW w:w="3233"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GEN, DIESEL, EMERG, 150</w:t>
            </w:r>
            <w:r w:rsidR="00264B11" w:rsidRPr="007F3B8C">
              <w:rPr>
                <w:sz w:val="20"/>
                <w:highlight w:val="yellow"/>
                <w:u w:val="double"/>
              </w:rPr>
              <w:t>k</w:t>
            </w:r>
            <w:r w:rsidR="006B7589" w:rsidRPr="007F3B8C">
              <w:rPr>
                <w:sz w:val="20"/>
                <w:highlight w:val="yellow"/>
                <w:u w:val="double"/>
              </w:rPr>
              <w:t>W</w:t>
            </w:r>
          </w:p>
        </w:tc>
        <w:tc>
          <w:tcPr>
            <w:tcW w:w="817"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230</w:t>
            </w:r>
          </w:p>
        </w:tc>
        <w:tc>
          <w:tcPr>
            <w:tcW w:w="1260"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150</w:t>
            </w:r>
          </w:p>
        </w:tc>
      </w:tr>
      <w:tr w:rsidR="00D75CE2" w:rsidRPr="007F3B8C" w:rsidTr="00DB5717">
        <w:trPr>
          <w:trHeight w:val="288"/>
        </w:trPr>
        <w:tc>
          <w:tcPr>
            <w:tcW w:w="825"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R033</w:t>
            </w:r>
          </w:p>
        </w:tc>
        <w:tc>
          <w:tcPr>
            <w:tcW w:w="720"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EG</w:t>
            </w:r>
          </w:p>
        </w:tc>
        <w:tc>
          <w:tcPr>
            <w:tcW w:w="3240"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Lift Sta</w:t>
            </w:r>
            <w:r w:rsidR="00264B11" w:rsidRPr="007F3B8C">
              <w:rPr>
                <w:sz w:val="20"/>
                <w:highlight w:val="yellow"/>
                <w:u w:val="double"/>
              </w:rPr>
              <w:t>tion</w:t>
            </w:r>
            <w:r w:rsidRPr="007F3B8C">
              <w:rPr>
                <w:sz w:val="20"/>
                <w:highlight w:val="yellow"/>
                <w:u w:val="double"/>
              </w:rPr>
              <w:t xml:space="preserve"> 01 </w:t>
            </w:r>
            <w:r w:rsidR="00DB5718" w:rsidRPr="007F3B8C">
              <w:rPr>
                <w:sz w:val="20"/>
                <w:highlight w:val="yellow"/>
                <w:u w:val="double"/>
              </w:rPr>
              <w:t xml:space="preserve">- </w:t>
            </w:r>
            <w:r w:rsidRPr="007F3B8C">
              <w:rPr>
                <w:sz w:val="20"/>
                <w:highlight w:val="yellow"/>
                <w:u w:val="double"/>
              </w:rPr>
              <w:t>O</w:t>
            </w:r>
            <w:r w:rsidR="006B7589" w:rsidRPr="007F3B8C">
              <w:rPr>
                <w:sz w:val="20"/>
                <w:highlight w:val="yellow"/>
                <w:u w:val="double"/>
              </w:rPr>
              <w:t>KW</w:t>
            </w:r>
          </w:p>
        </w:tc>
        <w:tc>
          <w:tcPr>
            <w:tcW w:w="3233"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Kohler 400REOZJ</w:t>
            </w:r>
            <w:r w:rsidR="00264B11" w:rsidRPr="007F3B8C">
              <w:rPr>
                <w:sz w:val="20"/>
                <w:highlight w:val="yellow"/>
                <w:u w:val="double"/>
              </w:rPr>
              <w:t>, 400kW</w:t>
            </w:r>
          </w:p>
        </w:tc>
        <w:tc>
          <w:tcPr>
            <w:tcW w:w="817"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617</w:t>
            </w:r>
          </w:p>
        </w:tc>
        <w:tc>
          <w:tcPr>
            <w:tcW w:w="1260"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400</w:t>
            </w:r>
          </w:p>
        </w:tc>
      </w:tr>
      <w:tr w:rsidR="00D75CE2" w:rsidRPr="007F3B8C" w:rsidTr="00DB5717">
        <w:trPr>
          <w:trHeight w:val="288"/>
        </w:trPr>
        <w:tc>
          <w:tcPr>
            <w:tcW w:w="825"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R034</w:t>
            </w:r>
          </w:p>
        </w:tc>
        <w:tc>
          <w:tcPr>
            <w:tcW w:w="720"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EG</w:t>
            </w:r>
          </w:p>
        </w:tc>
        <w:tc>
          <w:tcPr>
            <w:tcW w:w="3240"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Disney Springs Lift Station</w:t>
            </w:r>
          </w:p>
        </w:tc>
        <w:tc>
          <w:tcPr>
            <w:tcW w:w="3233"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Caterpillar D40-6</w:t>
            </w:r>
            <w:r w:rsidR="00264B11" w:rsidRPr="007F3B8C">
              <w:rPr>
                <w:sz w:val="20"/>
                <w:highlight w:val="yellow"/>
                <w:u w:val="double"/>
              </w:rPr>
              <w:t>, 40kW</w:t>
            </w:r>
          </w:p>
        </w:tc>
        <w:tc>
          <w:tcPr>
            <w:tcW w:w="817"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83</w:t>
            </w:r>
          </w:p>
        </w:tc>
        <w:tc>
          <w:tcPr>
            <w:tcW w:w="1260" w:type="dxa"/>
            <w:shd w:val="clear" w:color="auto" w:fill="auto"/>
            <w:vAlign w:val="center"/>
            <w:hideMark/>
          </w:tcPr>
          <w:p w:rsidR="00D75CE2" w:rsidRPr="007F3B8C" w:rsidRDefault="00D75CE2" w:rsidP="00DB5717">
            <w:pPr>
              <w:jc w:val="center"/>
              <w:rPr>
                <w:sz w:val="20"/>
                <w:highlight w:val="yellow"/>
                <w:u w:val="double"/>
              </w:rPr>
            </w:pPr>
            <w:r w:rsidRPr="007F3B8C">
              <w:rPr>
                <w:sz w:val="20"/>
                <w:highlight w:val="yellow"/>
                <w:u w:val="double"/>
              </w:rPr>
              <w:t>40</w:t>
            </w:r>
          </w:p>
        </w:tc>
      </w:tr>
    </w:tbl>
    <w:p w:rsidR="00DB5717" w:rsidRPr="00DB5717" w:rsidRDefault="00DB5717" w:rsidP="00DB5717">
      <w:pPr>
        <w:spacing w:before="60" w:after="120"/>
        <w:rPr>
          <w:szCs w:val="22"/>
          <w:highlight w:val="yellow"/>
          <w:u w:val="double"/>
        </w:rPr>
      </w:pPr>
      <w:r w:rsidRPr="00DB5717">
        <w:rPr>
          <w:highlight w:val="yellow"/>
          <w:u w:val="double"/>
        </w:rPr>
        <w:t>N</w:t>
      </w:r>
      <w:r w:rsidR="006E7BCF">
        <w:rPr>
          <w:highlight w:val="yellow"/>
          <w:u w:val="double"/>
        </w:rPr>
        <w:t>ote:  EG = Emergency Generator</w:t>
      </w:r>
    </w:p>
    <w:p w:rsidR="00B83FDE" w:rsidRPr="007F3B8C" w:rsidRDefault="00B83FDE" w:rsidP="00B83FDE">
      <w:pPr>
        <w:spacing w:before="120" w:after="120"/>
        <w:rPr>
          <w:i/>
          <w:color w:val="000000"/>
          <w:szCs w:val="22"/>
          <w:highlight w:val="yellow"/>
          <w:u w:val="double"/>
        </w:rPr>
      </w:pPr>
      <w:r w:rsidRPr="007F3B8C">
        <w:rPr>
          <w:i/>
          <w:szCs w:val="22"/>
          <w:highlight w:val="yellow"/>
          <w:u w:val="double"/>
        </w:rPr>
        <w:t xml:space="preserve">{Permitting Notes:  These emergency compression ignition reciprocating internal combustion engines (CI RICE) are regulated under 40 CFR 63, Subpart ZZZZ, NESHAP for Stationary RICE and 40 CFR 60, Subpart IIII, NSPS for Stationary Compression Ignition RICE, adopted in Rules 62.204.800(11)(b) &amp; (8)(b), F.A.C., respectively.  </w:t>
      </w:r>
      <w:r w:rsidRPr="007F3B8C">
        <w:rPr>
          <w:i/>
          <w:color w:val="000000"/>
          <w:szCs w:val="22"/>
          <w:highlight w:val="yellow"/>
          <w:u w:val="double"/>
        </w:rPr>
        <w:t>This permit section addresses</w:t>
      </w:r>
      <w:r w:rsidRPr="007F3B8C">
        <w:rPr>
          <w:i/>
          <w:szCs w:val="22"/>
          <w:highlight w:val="yellow"/>
          <w:u w:val="double"/>
        </w:rPr>
        <w:t xml:space="preserve"> “new” stationary emergency CI RICE with a displacement of less than 10 liters per cylinder, located at a major source of HAP, that have been modified, reconstructed or commenced construction on or after 6/12/2006, and that have a post-2007 model year.  In accordance with provisions of 40 CFR 63.6590(c</w:t>
      </w:r>
      <w:proofErr w:type="gramStart"/>
      <w:r w:rsidRPr="007F3B8C">
        <w:rPr>
          <w:i/>
          <w:szCs w:val="22"/>
          <w:highlight w:val="yellow"/>
          <w:u w:val="double"/>
        </w:rPr>
        <w:t>)(</w:t>
      </w:r>
      <w:proofErr w:type="gramEnd"/>
      <w:r w:rsidRPr="007F3B8C">
        <w:rPr>
          <w:i/>
          <w:szCs w:val="22"/>
          <w:highlight w:val="yellow"/>
          <w:u w:val="double"/>
        </w:rPr>
        <w:t xml:space="preserve">6), meeting the requirements of 40 CFR 60, Subpart IIII, satisfies compliance with the requirements of Subpart ZZZZ.}  </w:t>
      </w:r>
    </w:p>
    <w:p w:rsidR="00DB5718" w:rsidRPr="007F3B8C" w:rsidRDefault="00DB5718" w:rsidP="00DB5718">
      <w:pPr>
        <w:tabs>
          <w:tab w:val="left" w:pos="360"/>
          <w:tab w:val="left" w:pos="720"/>
          <w:tab w:val="left" w:pos="1080"/>
          <w:tab w:val="left" w:pos="1440"/>
          <w:tab w:val="right" w:pos="10080"/>
        </w:tabs>
        <w:suppressAutoHyphens/>
        <w:spacing w:before="120" w:after="120"/>
        <w:jc w:val="both"/>
        <w:rPr>
          <w:b/>
          <w:highlight w:val="yellow"/>
          <w:u w:val="double"/>
        </w:rPr>
      </w:pPr>
      <w:r w:rsidRPr="007F3B8C">
        <w:rPr>
          <w:b/>
          <w:highlight w:val="yellow"/>
          <w:u w:val="double"/>
        </w:rPr>
        <w:t>Essential Potential to Emit (PTE) Parameters</w:t>
      </w:r>
    </w:p>
    <w:p w:rsidR="00DB5718" w:rsidRPr="007F3B8C" w:rsidRDefault="00DB5718" w:rsidP="003A113F">
      <w:pPr>
        <w:numPr>
          <w:ilvl w:val="0"/>
          <w:numId w:val="37"/>
        </w:numPr>
        <w:rPr>
          <w:i/>
          <w:szCs w:val="22"/>
          <w:highlight w:val="yellow"/>
          <w:u w:val="double"/>
        </w:rPr>
      </w:pPr>
      <w:r w:rsidRPr="007F3B8C">
        <w:rPr>
          <w:szCs w:val="22"/>
          <w:highlight w:val="yellow"/>
          <w:u w:val="double"/>
        </w:rPr>
        <w:t xml:space="preserve">Authorized Fuel.  </w:t>
      </w:r>
      <w:r w:rsidRPr="007F3B8C">
        <w:rPr>
          <w:color w:val="000000"/>
          <w:szCs w:val="22"/>
          <w:highlight w:val="yellow"/>
          <w:u w:val="double"/>
        </w:rPr>
        <w:t xml:space="preserve">These Stationary Reciprocating Internal Combustion </w:t>
      </w:r>
      <w:r w:rsidRPr="007F3B8C">
        <w:rPr>
          <w:bCs/>
          <w:color w:val="000000"/>
          <w:highlight w:val="yellow"/>
          <w:u w:val="double"/>
        </w:rPr>
        <w:t>Engines (</w:t>
      </w:r>
      <w:r w:rsidRPr="007F3B8C">
        <w:rPr>
          <w:color w:val="000000"/>
          <w:szCs w:val="22"/>
          <w:highlight w:val="yellow"/>
          <w:u w:val="double"/>
        </w:rPr>
        <w:t>RICE) must use diesel fuel that meets the following requirements for non-road diesel fuel:</w:t>
      </w:r>
    </w:p>
    <w:p w:rsidR="00DB5718" w:rsidRPr="007F3B8C" w:rsidRDefault="00DB5718" w:rsidP="003A113F">
      <w:pPr>
        <w:numPr>
          <w:ilvl w:val="0"/>
          <w:numId w:val="38"/>
        </w:numPr>
        <w:tabs>
          <w:tab w:val="left" w:pos="360"/>
        </w:tabs>
        <w:rPr>
          <w:szCs w:val="22"/>
          <w:highlight w:val="yellow"/>
          <w:u w:val="double"/>
        </w:rPr>
      </w:pPr>
      <w:r w:rsidRPr="007F3B8C">
        <w:rPr>
          <w:i/>
          <w:color w:val="000000"/>
          <w:szCs w:val="22"/>
          <w:highlight w:val="yellow"/>
          <w:u w:val="double"/>
        </w:rPr>
        <w:t>Sulfur Content</w:t>
      </w:r>
      <w:r w:rsidRPr="007F3B8C">
        <w:rPr>
          <w:color w:val="000000"/>
          <w:szCs w:val="22"/>
          <w:highlight w:val="yellow"/>
          <w:u w:val="double"/>
        </w:rPr>
        <w:t>.  The sulfur content shall not exceed = 15 ppm = 0.0015% by weight (</w:t>
      </w:r>
      <w:r w:rsidRPr="007F3B8C">
        <w:rPr>
          <w:szCs w:val="22"/>
          <w:highlight w:val="yellow"/>
          <w:u w:val="double"/>
        </w:rPr>
        <w:t xml:space="preserve">ultra low sulfur) </w:t>
      </w:r>
      <w:r w:rsidRPr="007F3B8C">
        <w:rPr>
          <w:color w:val="000000"/>
          <w:szCs w:val="22"/>
          <w:highlight w:val="yellow"/>
          <w:u w:val="double"/>
        </w:rPr>
        <w:t>for non-road fuel.</w:t>
      </w:r>
    </w:p>
    <w:p w:rsidR="00DB5718" w:rsidRPr="007F3B8C" w:rsidRDefault="00DB5718" w:rsidP="003A113F">
      <w:pPr>
        <w:numPr>
          <w:ilvl w:val="0"/>
          <w:numId w:val="38"/>
        </w:numPr>
        <w:tabs>
          <w:tab w:val="left" w:pos="360"/>
        </w:tabs>
        <w:rPr>
          <w:szCs w:val="22"/>
          <w:highlight w:val="yellow"/>
          <w:u w:val="double"/>
        </w:rPr>
      </w:pPr>
      <w:r w:rsidRPr="007F3B8C">
        <w:rPr>
          <w:i/>
          <w:color w:val="000000"/>
          <w:szCs w:val="22"/>
          <w:highlight w:val="yellow"/>
          <w:u w:val="double"/>
        </w:rPr>
        <w:t>Cetane and Aromatic</w:t>
      </w:r>
      <w:r w:rsidRPr="007F3B8C">
        <w:rPr>
          <w:color w:val="000000"/>
          <w:szCs w:val="22"/>
          <w:highlight w:val="yellow"/>
          <w:u w:val="double"/>
        </w:rPr>
        <w:t xml:space="preserve">.  The fuel must have a minimum </w:t>
      </w:r>
      <w:proofErr w:type="spellStart"/>
      <w:r w:rsidRPr="007F3B8C">
        <w:rPr>
          <w:color w:val="000000"/>
          <w:szCs w:val="22"/>
          <w:highlight w:val="yellow"/>
          <w:u w:val="double"/>
        </w:rPr>
        <w:t>cetane</w:t>
      </w:r>
      <w:proofErr w:type="spellEnd"/>
      <w:r w:rsidRPr="007F3B8C">
        <w:rPr>
          <w:color w:val="000000"/>
          <w:szCs w:val="22"/>
          <w:highlight w:val="yellow"/>
          <w:u w:val="double"/>
        </w:rPr>
        <w:t xml:space="preserve"> index of 40 or</w:t>
      </w:r>
      <w:r w:rsidRPr="007F3B8C">
        <w:rPr>
          <w:szCs w:val="22"/>
          <w:highlight w:val="yellow"/>
          <w:u w:val="double"/>
        </w:rPr>
        <w:t xml:space="preserve"> </w:t>
      </w:r>
      <w:r w:rsidRPr="007F3B8C">
        <w:rPr>
          <w:color w:val="000000"/>
          <w:szCs w:val="22"/>
          <w:highlight w:val="yellow"/>
          <w:u w:val="double"/>
        </w:rPr>
        <w:t>must have a</w:t>
      </w:r>
      <w:r w:rsidRPr="007F3B8C">
        <w:rPr>
          <w:szCs w:val="22"/>
          <w:highlight w:val="yellow"/>
          <w:u w:val="double"/>
        </w:rPr>
        <w:t xml:space="preserve"> maximum aromatic content of 35 volume percent.</w:t>
      </w:r>
    </w:p>
    <w:p w:rsidR="00DB5718" w:rsidRPr="007F3B8C" w:rsidRDefault="00DB5718" w:rsidP="00DB5718">
      <w:pPr>
        <w:suppressAutoHyphens/>
        <w:spacing w:after="120"/>
        <w:ind w:left="360"/>
        <w:rPr>
          <w:szCs w:val="22"/>
          <w:highlight w:val="yellow"/>
          <w:u w:val="double"/>
        </w:rPr>
      </w:pPr>
      <w:r w:rsidRPr="007F3B8C">
        <w:rPr>
          <w:color w:val="000000"/>
          <w:szCs w:val="22"/>
          <w:highlight w:val="yellow"/>
          <w:u w:val="double"/>
        </w:rPr>
        <w:t>[40 CFR 60.4207(b), 80.510(b)</w:t>
      </w:r>
      <w:r w:rsidRPr="007F3B8C">
        <w:rPr>
          <w:szCs w:val="22"/>
          <w:highlight w:val="yellow"/>
          <w:u w:val="double"/>
        </w:rPr>
        <w:t>]</w:t>
      </w:r>
    </w:p>
    <w:p w:rsidR="005714BB" w:rsidRPr="007F3B8C" w:rsidRDefault="005714BB" w:rsidP="003A113F">
      <w:pPr>
        <w:numPr>
          <w:ilvl w:val="0"/>
          <w:numId w:val="37"/>
        </w:numPr>
        <w:rPr>
          <w:highlight w:val="yellow"/>
          <w:u w:val="double"/>
        </w:rPr>
      </w:pPr>
      <w:bookmarkStart w:id="53" w:name="_Ref387316002"/>
      <w:r w:rsidRPr="007F3B8C">
        <w:rPr>
          <w:highlight w:val="yellow"/>
          <w:u w:val="double"/>
        </w:rPr>
        <w:t>Restricted Hours of Operation.  The following limitations apply individually to each engine:</w:t>
      </w:r>
      <w:bookmarkEnd w:id="53"/>
    </w:p>
    <w:p w:rsidR="005714BB" w:rsidRPr="007F3B8C" w:rsidRDefault="005714BB" w:rsidP="003A113F">
      <w:pPr>
        <w:numPr>
          <w:ilvl w:val="0"/>
          <w:numId w:val="39"/>
        </w:numPr>
        <w:tabs>
          <w:tab w:val="left" w:pos="360"/>
          <w:tab w:val="left" w:pos="720"/>
        </w:tabs>
        <w:ind w:left="720"/>
        <w:rPr>
          <w:highlight w:val="yellow"/>
          <w:u w:val="double"/>
        </w:rPr>
      </w:pPr>
      <w:r w:rsidRPr="007F3B8C">
        <w:rPr>
          <w:i/>
          <w:highlight w:val="yellow"/>
          <w:u w:val="double"/>
        </w:rPr>
        <w:t>Emergency Situations</w:t>
      </w:r>
      <w:r w:rsidRPr="007F3B8C">
        <w:rPr>
          <w:highlight w:val="yellow"/>
          <w:u w:val="double"/>
        </w:rPr>
        <w:t>.  There is no time limit on the use of emergency stationary RICE in emergency situations.  [40 CFR 60.4211(f)(1)]</w:t>
      </w:r>
    </w:p>
    <w:p w:rsidR="005714BB" w:rsidRPr="007F3B8C" w:rsidRDefault="005714BB" w:rsidP="003A113F">
      <w:pPr>
        <w:numPr>
          <w:ilvl w:val="0"/>
          <w:numId w:val="39"/>
        </w:numPr>
        <w:tabs>
          <w:tab w:val="left" w:pos="360"/>
          <w:tab w:val="left" w:pos="720"/>
          <w:tab w:val="left" w:pos="1440"/>
        </w:tabs>
        <w:ind w:left="720"/>
        <w:rPr>
          <w:szCs w:val="22"/>
          <w:highlight w:val="yellow"/>
          <w:u w:val="double"/>
        </w:rPr>
      </w:pPr>
      <w:r w:rsidRPr="007F3B8C">
        <w:rPr>
          <w:i/>
          <w:szCs w:val="22"/>
          <w:highlight w:val="yellow"/>
          <w:u w:val="double"/>
        </w:rPr>
        <w:t>Other Situations</w:t>
      </w:r>
      <w:r w:rsidRPr="007F3B8C">
        <w:rPr>
          <w:szCs w:val="22"/>
          <w:highlight w:val="yellow"/>
          <w:u w:val="double"/>
        </w:rPr>
        <w:t>.  You may operate these emergency stationary RICE for any combination of the purposes specified in paragraphs b</w:t>
      </w:r>
      <w:proofErr w:type="gramStart"/>
      <w:r w:rsidRPr="007F3B8C">
        <w:rPr>
          <w:szCs w:val="22"/>
          <w:highlight w:val="yellow"/>
          <w:u w:val="double"/>
        </w:rPr>
        <w:t>.(</w:t>
      </w:r>
      <w:proofErr w:type="gramEnd"/>
      <w:r w:rsidRPr="007F3B8C">
        <w:rPr>
          <w:szCs w:val="22"/>
          <w:highlight w:val="yellow"/>
          <w:u w:val="double"/>
        </w:rPr>
        <w:t>1) through (3) for a maximum of 100 hours per calendar year.  Any operation for non-emergency situations as allowed by paragraph c. counts as part of the 100 hours per calendar year allowed by this paragraph.</w:t>
      </w:r>
    </w:p>
    <w:p w:rsidR="005714BB" w:rsidRPr="007F3B8C" w:rsidRDefault="005714BB" w:rsidP="003A113F">
      <w:pPr>
        <w:numPr>
          <w:ilvl w:val="0"/>
          <w:numId w:val="40"/>
        </w:numPr>
        <w:tabs>
          <w:tab w:val="left" w:pos="360"/>
          <w:tab w:val="left" w:pos="720"/>
          <w:tab w:val="left" w:pos="1440"/>
        </w:tabs>
        <w:rPr>
          <w:highlight w:val="yellow"/>
          <w:u w:val="double"/>
        </w:rPr>
      </w:pPr>
      <w:r w:rsidRPr="007F3B8C">
        <w:rPr>
          <w:highlight w:val="yellow"/>
          <w:u w:val="double"/>
        </w:rPr>
        <w:t xml:space="preserve">Maintenance and Testing.  Each engine is authorized to operate for the purpose of maintenance checks and readiness testing, provided that the tests are recommended by federal, state or local government, the manufacturer, the vendor, or the insurance company associated with the engine.  Maintenance checks and readiness testing of such units is limited to 100 hours per year.  </w:t>
      </w:r>
      <w:r w:rsidRPr="007F3B8C">
        <w:rPr>
          <w:color w:val="000000"/>
          <w:szCs w:val="22"/>
          <w:highlight w:val="yellow"/>
          <w:u w:val="double"/>
        </w:rPr>
        <w:t xml:space="preserve">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year.  </w:t>
      </w:r>
      <w:r w:rsidRPr="007F3B8C">
        <w:rPr>
          <w:highlight w:val="yellow"/>
          <w:u w:val="double"/>
        </w:rPr>
        <w:t>[40 CFR 60.4211(f)(2)(</w:t>
      </w:r>
      <w:proofErr w:type="spellStart"/>
      <w:r w:rsidRPr="007F3B8C">
        <w:rPr>
          <w:highlight w:val="yellow"/>
          <w:u w:val="double"/>
        </w:rPr>
        <w:t>i</w:t>
      </w:r>
      <w:proofErr w:type="spellEnd"/>
      <w:r w:rsidRPr="007F3B8C">
        <w:rPr>
          <w:highlight w:val="yellow"/>
          <w:u w:val="double"/>
        </w:rPr>
        <w:t>)]</w:t>
      </w:r>
    </w:p>
    <w:p w:rsidR="005714BB" w:rsidRPr="007F3B8C" w:rsidRDefault="005714BB" w:rsidP="003A113F">
      <w:pPr>
        <w:numPr>
          <w:ilvl w:val="0"/>
          <w:numId w:val="40"/>
        </w:numPr>
        <w:tabs>
          <w:tab w:val="left" w:pos="360"/>
          <w:tab w:val="left" w:pos="720"/>
          <w:tab w:val="left" w:pos="1440"/>
        </w:tabs>
        <w:rPr>
          <w:highlight w:val="yellow"/>
          <w:u w:val="double"/>
        </w:rPr>
      </w:pPr>
      <w:r w:rsidRPr="007F3B8C">
        <w:rPr>
          <w:highlight w:val="yellow"/>
          <w:u w:val="double"/>
        </w:rPr>
        <w:t xml:space="preserve">Emergency Demand Response.  </w:t>
      </w:r>
      <w:r w:rsidRPr="007F3B8C">
        <w:rPr>
          <w:szCs w:val="22"/>
          <w:highlight w:val="yellow"/>
          <w:u w:val="double"/>
        </w:rPr>
        <w:t xml:space="preserve">Each engine may be operated for emergency demand response for periods in which the Reliability Coordinator under the North American Electric Reliability Corporation (NERC) Reliability Standard EOP-002-3, Capacity and Energy Emergencies (incorporated by reference, see 40 CFR 63.14), or other authorized entity as determined by the Reliability Coordinator, has declared an Energy Emergency Alert Level 2 as defined in the NERC Reliability Standard EOP-002-3.  [40 CFR </w:t>
      </w:r>
      <w:r w:rsidRPr="007F3B8C">
        <w:rPr>
          <w:highlight w:val="yellow"/>
          <w:u w:val="double"/>
        </w:rPr>
        <w:t>60.4211</w:t>
      </w:r>
      <w:r w:rsidRPr="007F3B8C">
        <w:rPr>
          <w:szCs w:val="22"/>
          <w:highlight w:val="yellow"/>
          <w:u w:val="double"/>
        </w:rPr>
        <w:t>(f)(2)(ii)]</w:t>
      </w:r>
    </w:p>
    <w:p w:rsidR="005714BB" w:rsidRPr="007F3B8C" w:rsidRDefault="005714BB" w:rsidP="003A113F">
      <w:pPr>
        <w:numPr>
          <w:ilvl w:val="0"/>
          <w:numId w:val="40"/>
        </w:numPr>
        <w:tabs>
          <w:tab w:val="left" w:pos="360"/>
          <w:tab w:val="left" w:pos="720"/>
          <w:tab w:val="left" w:pos="1440"/>
        </w:tabs>
        <w:rPr>
          <w:szCs w:val="22"/>
          <w:highlight w:val="yellow"/>
          <w:u w:val="double"/>
        </w:rPr>
      </w:pPr>
      <w:r w:rsidRPr="007F3B8C">
        <w:rPr>
          <w:szCs w:val="22"/>
          <w:highlight w:val="yellow"/>
          <w:u w:val="double"/>
        </w:rPr>
        <w:lastRenderedPageBreak/>
        <w:t xml:space="preserve">Voltage or Frequency Deviations.  </w:t>
      </w:r>
      <w:r w:rsidR="00B31D26" w:rsidRPr="007F3B8C">
        <w:rPr>
          <w:szCs w:val="22"/>
          <w:highlight w:val="yellow"/>
          <w:u w:val="double"/>
        </w:rPr>
        <w:t>Each engine</w:t>
      </w:r>
      <w:r w:rsidRPr="007F3B8C">
        <w:rPr>
          <w:szCs w:val="22"/>
          <w:highlight w:val="yellow"/>
          <w:u w:val="double"/>
        </w:rPr>
        <w:t xml:space="preserve"> may be operated for periods where there is a deviation of voltage or frequency of 5 percent or greater below standard voltage or frequency.  [40 CFR </w:t>
      </w:r>
      <w:r w:rsidRPr="007F3B8C">
        <w:rPr>
          <w:highlight w:val="yellow"/>
          <w:u w:val="double"/>
        </w:rPr>
        <w:t>60.4211</w:t>
      </w:r>
      <w:r w:rsidRPr="007F3B8C">
        <w:rPr>
          <w:szCs w:val="22"/>
          <w:highlight w:val="yellow"/>
          <w:u w:val="double"/>
        </w:rPr>
        <w:t>(f)(2)(iii)]</w:t>
      </w:r>
    </w:p>
    <w:p w:rsidR="005714BB" w:rsidRPr="007F3B8C" w:rsidRDefault="005714BB" w:rsidP="003A113F">
      <w:pPr>
        <w:numPr>
          <w:ilvl w:val="0"/>
          <w:numId w:val="39"/>
        </w:numPr>
        <w:tabs>
          <w:tab w:val="left" w:pos="360"/>
          <w:tab w:val="left" w:pos="720"/>
        </w:tabs>
        <w:spacing w:after="120"/>
        <w:ind w:left="720"/>
        <w:rPr>
          <w:szCs w:val="22"/>
          <w:highlight w:val="yellow"/>
          <w:u w:val="double"/>
        </w:rPr>
      </w:pPr>
      <w:r w:rsidRPr="007F3B8C">
        <w:rPr>
          <w:i/>
          <w:szCs w:val="22"/>
          <w:highlight w:val="yellow"/>
          <w:u w:val="double"/>
        </w:rPr>
        <w:t>Non-emergency Situations</w:t>
      </w:r>
      <w:r w:rsidRPr="007F3B8C">
        <w:rPr>
          <w:szCs w:val="22"/>
          <w:highlight w:val="yellow"/>
          <w:u w:val="double"/>
        </w:rPr>
        <w:t xml:space="preserve">.  These engines may be operated for up to 50 hours per calendar year in non-emergency situations.  The 50 hours of operation in non-emergency situations are counted as part of the 100 hours per calendar year for maintenance and testing and emergency demand response provided in paragraph b., above.  The 50 hours per year for non-emergency situations cannot be used for peak shaving or non-emergency demand response, or to generate income for a facility to supply power to an electric grid or otherwise supply power as part of a financial arrangement with another entity.  [40 CFR </w:t>
      </w:r>
      <w:r w:rsidRPr="007F3B8C">
        <w:rPr>
          <w:highlight w:val="yellow"/>
          <w:u w:val="double"/>
        </w:rPr>
        <w:t>60.4211</w:t>
      </w:r>
      <w:r w:rsidRPr="007F3B8C">
        <w:rPr>
          <w:szCs w:val="22"/>
          <w:highlight w:val="yellow"/>
          <w:u w:val="double"/>
        </w:rPr>
        <w:t>(f)(3)]</w:t>
      </w:r>
    </w:p>
    <w:p w:rsidR="00DB5718" w:rsidRPr="007F3B8C" w:rsidRDefault="00DB5718" w:rsidP="00DB5718">
      <w:pPr>
        <w:tabs>
          <w:tab w:val="left" w:pos="0"/>
        </w:tabs>
        <w:suppressAutoHyphens/>
        <w:spacing w:before="120" w:after="120"/>
        <w:jc w:val="both"/>
        <w:rPr>
          <w:b/>
          <w:szCs w:val="22"/>
          <w:highlight w:val="yellow"/>
          <w:u w:val="double"/>
        </w:rPr>
      </w:pPr>
      <w:r w:rsidRPr="007F3B8C">
        <w:rPr>
          <w:b/>
          <w:szCs w:val="22"/>
          <w:highlight w:val="yellow"/>
          <w:u w:val="double"/>
        </w:rPr>
        <w:t>Emissions Standards</w:t>
      </w:r>
    </w:p>
    <w:p w:rsidR="00A10B91" w:rsidRPr="007F3B8C" w:rsidRDefault="009B7E09" w:rsidP="003A113F">
      <w:pPr>
        <w:numPr>
          <w:ilvl w:val="0"/>
          <w:numId w:val="37"/>
        </w:numPr>
        <w:spacing w:after="120"/>
        <w:rPr>
          <w:highlight w:val="yellow"/>
          <w:u w:val="double"/>
        </w:rPr>
      </w:pPr>
      <w:bookmarkStart w:id="54" w:name="_Ref387214192"/>
      <w:r w:rsidRPr="007F3B8C">
        <w:rPr>
          <w:highlight w:val="yellow"/>
          <w:u w:val="double"/>
        </w:rPr>
        <w:t>Emissions Limits</w:t>
      </w:r>
      <w:r w:rsidR="00A10B91" w:rsidRPr="007F3B8C">
        <w:rPr>
          <w:highlight w:val="yellow"/>
          <w:u w:val="double"/>
        </w:rPr>
        <w:t xml:space="preserve">.  </w:t>
      </w:r>
      <w:r w:rsidR="00505A6F" w:rsidRPr="007F3B8C">
        <w:rPr>
          <w:highlight w:val="yellow"/>
          <w:u w:val="double"/>
        </w:rPr>
        <w:t>E</w:t>
      </w:r>
      <w:r w:rsidR="00AB7BEB" w:rsidRPr="007F3B8C">
        <w:rPr>
          <w:highlight w:val="yellow"/>
          <w:u w:val="double"/>
        </w:rPr>
        <w:t>xhaust e</w:t>
      </w:r>
      <w:r w:rsidR="00A10B91" w:rsidRPr="007F3B8C">
        <w:rPr>
          <w:highlight w:val="yellow"/>
          <w:u w:val="double"/>
        </w:rPr>
        <w:t xml:space="preserve">missions </w:t>
      </w:r>
      <w:r w:rsidR="00604591" w:rsidRPr="007F3B8C">
        <w:rPr>
          <w:highlight w:val="yellow"/>
          <w:u w:val="double"/>
        </w:rPr>
        <w:t xml:space="preserve">from these engines </w:t>
      </w:r>
      <w:r w:rsidR="00A10B91" w:rsidRPr="007F3B8C">
        <w:rPr>
          <w:highlight w:val="yellow"/>
          <w:u w:val="double"/>
        </w:rPr>
        <w:t xml:space="preserve">shall not exceed the levels </w:t>
      </w:r>
      <w:r w:rsidR="00604591" w:rsidRPr="007F3B8C">
        <w:rPr>
          <w:highlight w:val="yellow"/>
          <w:u w:val="double"/>
        </w:rPr>
        <w:t xml:space="preserve">for each pollutant shown </w:t>
      </w:r>
      <w:r w:rsidR="00A10B91" w:rsidRPr="007F3B8C">
        <w:rPr>
          <w:highlight w:val="yellow"/>
          <w:u w:val="double"/>
        </w:rPr>
        <w:t>in the table below</w:t>
      </w:r>
      <w:r w:rsidR="00604591" w:rsidRPr="007F3B8C">
        <w:rPr>
          <w:highlight w:val="yellow"/>
          <w:u w:val="double"/>
        </w:rPr>
        <w:t>:</w:t>
      </w:r>
      <w:bookmarkEnd w:id="54"/>
      <w:r w:rsidR="00A10B91" w:rsidRPr="007F3B8C">
        <w:rPr>
          <w:highlight w:val="yellow"/>
          <w:u w:val="double"/>
        </w:rPr>
        <w:t xml:space="preserve"> </w:t>
      </w:r>
    </w:p>
    <w:tbl>
      <w:tblPr>
        <w:tblW w:w="9810" w:type="dxa"/>
        <w:tblInd w:w="468" w:type="dxa"/>
        <w:tblLayout w:type="fixed"/>
        <w:tblLook w:val="04A0"/>
      </w:tblPr>
      <w:tblGrid>
        <w:gridCol w:w="810"/>
        <w:gridCol w:w="533"/>
        <w:gridCol w:w="727"/>
        <w:gridCol w:w="900"/>
        <w:gridCol w:w="900"/>
        <w:gridCol w:w="810"/>
        <w:gridCol w:w="2520"/>
        <w:gridCol w:w="1260"/>
        <w:gridCol w:w="630"/>
        <w:gridCol w:w="720"/>
      </w:tblGrid>
      <w:tr w:rsidR="00AB7BEB" w:rsidRPr="007F3B8C" w:rsidTr="00686717">
        <w:trPr>
          <w:trHeight w:val="177"/>
          <w:tblHeader/>
        </w:trPr>
        <w:tc>
          <w:tcPr>
            <w:tcW w:w="810" w:type="dxa"/>
            <w:vMerge w:val="restart"/>
            <w:tcBorders>
              <w:top w:val="single" w:sz="12" w:space="0" w:color="auto"/>
              <w:left w:val="single" w:sz="12" w:space="0" w:color="auto"/>
              <w:right w:val="single" w:sz="4" w:space="0" w:color="auto"/>
            </w:tcBorders>
            <w:shd w:val="clear" w:color="auto" w:fill="auto"/>
            <w:noWrap/>
            <w:vAlign w:val="center"/>
            <w:hideMark/>
          </w:tcPr>
          <w:p w:rsidR="00AB7BEB" w:rsidRPr="007F3B8C" w:rsidRDefault="007F3B8C" w:rsidP="00A75F82">
            <w:pPr>
              <w:jc w:val="center"/>
              <w:rPr>
                <w:sz w:val="20"/>
                <w:highlight w:val="yellow"/>
                <w:u w:val="double"/>
              </w:rPr>
            </w:pPr>
            <w:r w:rsidRPr="007F3B8C">
              <w:rPr>
                <w:b/>
                <w:bCs/>
                <w:sz w:val="20"/>
                <w:highlight w:val="yellow"/>
                <w:u w:val="double"/>
              </w:rPr>
              <w:t xml:space="preserve">ID </w:t>
            </w:r>
            <w:r w:rsidR="00AB7BEB" w:rsidRPr="007F3B8C">
              <w:rPr>
                <w:b/>
                <w:bCs/>
                <w:sz w:val="20"/>
                <w:highlight w:val="yellow"/>
                <w:u w:val="double"/>
              </w:rPr>
              <w:t>Code</w:t>
            </w:r>
          </w:p>
        </w:tc>
        <w:tc>
          <w:tcPr>
            <w:tcW w:w="533" w:type="dxa"/>
            <w:vMerge w:val="restart"/>
            <w:tcBorders>
              <w:top w:val="single" w:sz="12" w:space="0" w:color="auto"/>
              <w:left w:val="single" w:sz="4" w:space="0" w:color="auto"/>
              <w:right w:val="single" w:sz="4" w:space="0" w:color="auto"/>
            </w:tcBorders>
            <w:shd w:val="clear" w:color="auto" w:fill="auto"/>
            <w:noWrap/>
            <w:vAlign w:val="center"/>
            <w:hideMark/>
          </w:tcPr>
          <w:p w:rsidR="00AB7BEB" w:rsidRPr="007F3B8C" w:rsidRDefault="00AB7BEB" w:rsidP="00A75F82">
            <w:pPr>
              <w:jc w:val="center"/>
              <w:rPr>
                <w:sz w:val="20"/>
                <w:highlight w:val="yellow"/>
                <w:u w:val="double"/>
              </w:rPr>
            </w:pPr>
            <w:r w:rsidRPr="007F3B8C">
              <w:rPr>
                <w:b/>
                <w:bCs/>
                <w:sz w:val="20"/>
                <w:highlight w:val="yellow"/>
                <w:u w:val="double"/>
              </w:rPr>
              <w:t>EU ID</w:t>
            </w:r>
          </w:p>
        </w:tc>
        <w:tc>
          <w:tcPr>
            <w:tcW w:w="727" w:type="dxa"/>
            <w:vMerge w:val="restart"/>
            <w:tcBorders>
              <w:top w:val="single" w:sz="12" w:space="0" w:color="auto"/>
              <w:left w:val="single" w:sz="4" w:space="0" w:color="auto"/>
              <w:right w:val="single" w:sz="4" w:space="0" w:color="auto"/>
            </w:tcBorders>
            <w:shd w:val="clear" w:color="auto" w:fill="auto"/>
            <w:vAlign w:val="center"/>
            <w:hideMark/>
          </w:tcPr>
          <w:p w:rsidR="00AB7BEB" w:rsidRPr="007F3B8C" w:rsidRDefault="00AB7BEB" w:rsidP="00A75F82">
            <w:pPr>
              <w:jc w:val="center"/>
              <w:rPr>
                <w:b/>
                <w:bCs/>
                <w:sz w:val="20"/>
                <w:highlight w:val="yellow"/>
                <w:u w:val="double"/>
              </w:rPr>
            </w:pPr>
            <w:r w:rsidRPr="007F3B8C">
              <w:rPr>
                <w:b/>
                <w:bCs/>
                <w:sz w:val="20"/>
                <w:highlight w:val="yellow"/>
                <w:u w:val="double"/>
              </w:rPr>
              <w:t>RICE Type</w:t>
            </w:r>
            <w:r w:rsidR="00060481" w:rsidRPr="00686717">
              <w:rPr>
                <w:b/>
                <w:bCs/>
                <w:sz w:val="20"/>
                <w:highlight w:val="yellow"/>
                <w:u w:val="double"/>
                <w:vertAlign w:val="superscript"/>
              </w:rPr>
              <w:t>1</w:t>
            </w:r>
          </w:p>
        </w:tc>
        <w:tc>
          <w:tcPr>
            <w:tcW w:w="900" w:type="dxa"/>
            <w:vMerge w:val="restart"/>
            <w:tcBorders>
              <w:top w:val="single" w:sz="12" w:space="0" w:color="auto"/>
              <w:left w:val="single" w:sz="4" w:space="0" w:color="auto"/>
              <w:right w:val="single" w:sz="4" w:space="0" w:color="auto"/>
            </w:tcBorders>
            <w:shd w:val="clear" w:color="auto" w:fill="auto"/>
            <w:noWrap/>
            <w:vAlign w:val="center"/>
            <w:hideMark/>
          </w:tcPr>
          <w:p w:rsidR="00AB7BEB" w:rsidRPr="007F3B8C" w:rsidRDefault="00AB7BEB" w:rsidP="00A75F82">
            <w:pPr>
              <w:jc w:val="center"/>
              <w:rPr>
                <w:sz w:val="20"/>
                <w:highlight w:val="yellow"/>
                <w:u w:val="double"/>
              </w:rPr>
            </w:pPr>
            <w:r w:rsidRPr="007F3B8C">
              <w:rPr>
                <w:b/>
                <w:bCs/>
                <w:sz w:val="20"/>
                <w:highlight w:val="yellow"/>
                <w:u w:val="double"/>
              </w:rPr>
              <w:t>Engine HP</w:t>
            </w:r>
          </w:p>
        </w:tc>
        <w:tc>
          <w:tcPr>
            <w:tcW w:w="900" w:type="dxa"/>
            <w:vMerge w:val="restart"/>
            <w:tcBorders>
              <w:top w:val="single" w:sz="12" w:space="0" w:color="auto"/>
              <w:left w:val="single" w:sz="4" w:space="0" w:color="auto"/>
              <w:right w:val="single" w:sz="4" w:space="0" w:color="auto"/>
            </w:tcBorders>
            <w:vAlign w:val="center"/>
          </w:tcPr>
          <w:p w:rsidR="00AB7BEB" w:rsidRPr="007F3B8C" w:rsidRDefault="00AB7BEB" w:rsidP="000402ED">
            <w:pPr>
              <w:jc w:val="center"/>
              <w:rPr>
                <w:b/>
                <w:bCs/>
                <w:sz w:val="20"/>
                <w:highlight w:val="yellow"/>
                <w:u w:val="double"/>
              </w:rPr>
            </w:pPr>
            <w:r w:rsidRPr="007F3B8C">
              <w:rPr>
                <w:b/>
                <w:bCs/>
                <w:sz w:val="20"/>
                <w:highlight w:val="yellow"/>
                <w:u w:val="double"/>
              </w:rPr>
              <w:t>Engine kW</w:t>
            </w:r>
          </w:p>
        </w:tc>
        <w:tc>
          <w:tcPr>
            <w:tcW w:w="810" w:type="dxa"/>
            <w:vMerge w:val="restart"/>
            <w:tcBorders>
              <w:top w:val="single" w:sz="12" w:space="0" w:color="auto"/>
              <w:left w:val="single" w:sz="4" w:space="0" w:color="auto"/>
              <w:right w:val="single" w:sz="4" w:space="0" w:color="auto"/>
            </w:tcBorders>
            <w:shd w:val="clear" w:color="auto" w:fill="auto"/>
            <w:noWrap/>
            <w:vAlign w:val="center"/>
            <w:hideMark/>
          </w:tcPr>
          <w:p w:rsidR="00AB7BEB" w:rsidRPr="007F3B8C" w:rsidRDefault="00AB7BEB" w:rsidP="00A75F82">
            <w:pPr>
              <w:jc w:val="center"/>
              <w:rPr>
                <w:sz w:val="20"/>
                <w:highlight w:val="yellow"/>
                <w:u w:val="double"/>
              </w:rPr>
            </w:pPr>
            <w:r w:rsidRPr="007F3B8C">
              <w:rPr>
                <w:b/>
                <w:bCs/>
                <w:sz w:val="20"/>
                <w:highlight w:val="yellow"/>
                <w:u w:val="double"/>
              </w:rPr>
              <w:t>Model Year</w:t>
            </w:r>
          </w:p>
        </w:tc>
        <w:tc>
          <w:tcPr>
            <w:tcW w:w="2520" w:type="dxa"/>
            <w:vMerge w:val="restart"/>
            <w:tcBorders>
              <w:top w:val="single" w:sz="12" w:space="0" w:color="auto"/>
              <w:left w:val="single" w:sz="4" w:space="0" w:color="auto"/>
              <w:right w:val="single" w:sz="4" w:space="0" w:color="auto"/>
            </w:tcBorders>
            <w:shd w:val="clear" w:color="auto" w:fill="auto"/>
            <w:noWrap/>
            <w:vAlign w:val="center"/>
            <w:hideMark/>
          </w:tcPr>
          <w:p w:rsidR="00AB7BEB" w:rsidRPr="007F3B8C" w:rsidRDefault="00AB7BEB" w:rsidP="00A75F82">
            <w:pPr>
              <w:jc w:val="center"/>
              <w:rPr>
                <w:b/>
                <w:bCs/>
                <w:sz w:val="20"/>
                <w:highlight w:val="yellow"/>
                <w:u w:val="double"/>
              </w:rPr>
            </w:pPr>
            <w:r w:rsidRPr="007F3B8C">
              <w:rPr>
                <w:b/>
                <w:bCs/>
                <w:sz w:val="20"/>
                <w:highlight w:val="yellow"/>
                <w:u w:val="double"/>
              </w:rPr>
              <w:t>Emissions Limit Rule Ref</w:t>
            </w:r>
            <w:r w:rsidR="00A75F82" w:rsidRPr="007F3B8C">
              <w:rPr>
                <w:b/>
                <w:bCs/>
                <w:sz w:val="20"/>
                <w:highlight w:val="yellow"/>
                <w:u w:val="double"/>
              </w:rPr>
              <w:t>erence</w:t>
            </w:r>
          </w:p>
        </w:tc>
        <w:tc>
          <w:tcPr>
            <w:tcW w:w="2610" w:type="dxa"/>
            <w:gridSpan w:val="3"/>
            <w:tcBorders>
              <w:top w:val="single" w:sz="12" w:space="0" w:color="auto"/>
              <w:left w:val="single" w:sz="4" w:space="0" w:color="auto"/>
              <w:right w:val="single" w:sz="12" w:space="0" w:color="auto"/>
            </w:tcBorders>
            <w:vAlign w:val="center"/>
          </w:tcPr>
          <w:p w:rsidR="00AB7BEB" w:rsidRPr="007F3B8C" w:rsidRDefault="00AB7BEB" w:rsidP="00A75F82">
            <w:pPr>
              <w:jc w:val="center"/>
              <w:rPr>
                <w:b/>
                <w:bCs/>
                <w:sz w:val="20"/>
                <w:highlight w:val="yellow"/>
                <w:u w:val="double"/>
              </w:rPr>
            </w:pPr>
            <w:r w:rsidRPr="007F3B8C">
              <w:rPr>
                <w:b/>
                <w:bCs/>
                <w:sz w:val="20"/>
                <w:highlight w:val="yellow"/>
                <w:u w:val="double"/>
              </w:rPr>
              <w:t>Emissions Limits, g/kW-hr</w:t>
            </w:r>
          </w:p>
        </w:tc>
      </w:tr>
      <w:tr w:rsidR="00AB7BEB" w:rsidRPr="007F3B8C" w:rsidTr="00686717">
        <w:trPr>
          <w:trHeight w:val="233"/>
          <w:tblHeader/>
        </w:trPr>
        <w:tc>
          <w:tcPr>
            <w:tcW w:w="810" w:type="dxa"/>
            <w:vMerge/>
            <w:tcBorders>
              <w:left w:val="single" w:sz="12" w:space="0" w:color="auto"/>
              <w:bottom w:val="single" w:sz="12" w:space="0" w:color="auto"/>
              <w:right w:val="single" w:sz="4" w:space="0" w:color="auto"/>
            </w:tcBorders>
            <w:shd w:val="clear" w:color="auto" w:fill="auto"/>
            <w:noWrap/>
            <w:vAlign w:val="center"/>
            <w:hideMark/>
          </w:tcPr>
          <w:p w:rsidR="00AB7BEB" w:rsidRPr="007F3B8C" w:rsidRDefault="00AB7BEB" w:rsidP="009B7E09">
            <w:pPr>
              <w:jc w:val="center"/>
              <w:rPr>
                <w:b/>
                <w:bCs/>
                <w:sz w:val="20"/>
                <w:highlight w:val="yellow"/>
                <w:u w:val="double"/>
              </w:rPr>
            </w:pPr>
          </w:p>
        </w:tc>
        <w:tc>
          <w:tcPr>
            <w:tcW w:w="533" w:type="dxa"/>
            <w:vMerge/>
            <w:tcBorders>
              <w:left w:val="single" w:sz="4" w:space="0" w:color="auto"/>
              <w:bottom w:val="single" w:sz="12" w:space="0" w:color="auto"/>
              <w:right w:val="single" w:sz="4" w:space="0" w:color="auto"/>
            </w:tcBorders>
            <w:shd w:val="clear" w:color="auto" w:fill="auto"/>
            <w:noWrap/>
            <w:vAlign w:val="center"/>
            <w:hideMark/>
          </w:tcPr>
          <w:p w:rsidR="00AB7BEB" w:rsidRPr="007F3B8C" w:rsidRDefault="00AB7BEB" w:rsidP="009B7E09">
            <w:pPr>
              <w:jc w:val="center"/>
              <w:rPr>
                <w:b/>
                <w:bCs/>
                <w:sz w:val="20"/>
                <w:highlight w:val="yellow"/>
                <w:u w:val="double"/>
              </w:rPr>
            </w:pPr>
          </w:p>
        </w:tc>
        <w:tc>
          <w:tcPr>
            <w:tcW w:w="727" w:type="dxa"/>
            <w:vMerge/>
            <w:tcBorders>
              <w:left w:val="single" w:sz="4" w:space="0" w:color="auto"/>
              <w:bottom w:val="single" w:sz="12" w:space="0" w:color="auto"/>
              <w:right w:val="single" w:sz="4" w:space="0" w:color="auto"/>
            </w:tcBorders>
            <w:shd w:val="clear" w:color="auto" w:fill="auto"/>
            <w:vAlign w:val="center"/>
            <w:hideMark/>
          </w:tcPr>
          <w:p w:rsidR="00AB7BEB" w:rsidRPr="007F3B8C" w:rsidRDefault="00AB7BEB" w:rsidP="009B7E09">
            <w:pPr>
              <w:jc w:val="center"/>
              <w:rPr>
                <w:b/>
                <w:bCs/>
                <w:sz w:val="20"/>
                <w:highlight w:val="yellow"/>
                <w:u w:val="double"/>
              </w:rPr>
            </w:pPr>
          </w:p>
        </w:tc>
        <w:tc>
          <w:tcPr>
            <w:tcW w:w="900" w:type="dxa"/>
            <w:vMerge/>
            <w:tcBorders>
              <w:left w:val="single" w:sz="4" w:space="0" w:color="auto"/>
              <w:bottom w:val="single" w:sz="12" w:space="0" w:color="auto"/>
              <w:right w:val="single" w:sz="4" w:space="0" w:color="auto"/>
            </w:tcBorders>
            <w:shd w:val="clear" w:color="auto" w:fill="auto"/>
            <w:vAlign w:val="center"/>
            <w:hideMark/>
          </w:tcPr>
          <w:p w:rsidR="00AB7BEB" w:rsidRPr="007F3B8C" w:rsidRDefault="00AB7BEB" w:rsidP="009B7E09">
            <w:pPr>
              <w:jc w:val="center"/>
              <w:rPr>
                <w:b/>
                <w:bCs/>
                <w:sz w:val="20"/>
                <w:highlight w:val="yellow"/>
                <w:u w:val="double"/>
              </w:rPr>
            </w:pPr>
          </w:p>
        </w:tc>
        <w:tc>
          <w:tcPr>
            <w:tcW w:w="900" w:type="dxa"/>
            <w:vMerge/>
            <w:tcBorders>
              <w:left w:val="single" w:sz="4" w:space="0" w:color="auto"/>
              <w:bottom w:val="single" w:sz="12" w:space="0" w:color="auto"/>
              <w:right w:val="single" w:sz="4" w:space="0" w:color="auto"/>
            </w:tcBorders>
            <w:vAlign w:val="center"/>
          </w:tcPr>
          <w:p w:rsidR="00AB7BEB" w:rsidRPr="007F3B8C" w:rsidRDefault="00AB7BEB" w:rsidP="000402ED">
            <w:pPr>
              <w:jc w:val="center"/>
              <w:rPr>
                <w:b/>
                <w:bCs/>
                <w:sz w:val="20"/>
                <w:highlight w:val="yellow"/>
                <w:u w:val="double"/>
              </w:rPr>
            </w:pPr>
          </w:p>
        </w:tc>
        <w:tc>
          <w:tcPr>
            <w:tcW w:w="810" w:type="dxa"/>
            <w:vMerge/>
            <w:tcBorders>
              <w:left w:val="single" w:sz="4" w:space="0" w:color="auto"/>
              <w:bottom w:val="single" w:sz="12" w:space="0" w:color="auto"/>
              <w:right w:val="single" w:sz="4" w:space="0" w:color="auto"/>
            </w:tcBorders>
            <w:shd w:val="clear" w:color="auto" w:fill="auto"/>
            <w:vAlign w:val="center"/>
            <w:hideMark/>
          </w:tcPr>
          <w:p w:rsidR="00AB7BEB" w:rsidRPr="007F3B8C" w:rsidRDefault="00AB7BEB" w:rsidP="009B7E09">
            <w:pPr>
              <w:jc w:val="center"/>
              <w:rPr>
                <w:b/>
                <w:bCs/>
                <w:sz w:val="20"/>
                <w:highlight w:val="yellow"/>
                <w:u w:val="double"/>
              </w:rPr>
            </w:pPr>
          </w:p>
        </w:tc>
        <w:tc>
          <w:tcPr>
            <w:tcW w:w="2520" w:type="dxa"/>
            <w:vMerge/>
            <w:tcBorders>
              <w:left w:val="single" w:sz="4" w:space="0" w:color="auto"/>
              <w:bottom w:val="single" w:sz="12" w:space="0" w:color="auto"/>
              <w:right w:val="single" w:sz="4" w:space="0" w:color="auto"/>
            </w:tcBorders>
            <w:shd w:val="clear" w:color="auto" w:fill="auto"/>
            <w:noWrap/>
            <w:vAlign w:val="center"/>
            <w:hideMark/>
          </w:tcPr>
          <w:p w:rsidR="00AB7BEB" w:rsidRPr="007F3B8C" w:rsidRDefault="00AB7BEB" w:rsidP="009B7E09">
            <w:pPr>
              <w:jc w:val="center"/>
              <w:rPr>
                <w:b/>
                <w:bCs/>
                <w:sz w:val="20"/>
                <w:highlight w:val="yellow"/>
                <w:u w:val="double"/>
              </w:rPr>
            </w:pPr>
          </w:p>
        </w:tc>
        <w:tc>
          <w:tcPr>
            <w:tcW w:w="1260" w:type="dxa"/>
            <w:tcBorders>
              <w:top w:val="single" w:sz="4" w:space="0" w:color="auto"/>
              <w:left w:val="single" w:sz="4" w:space="0" w:color="auto"/>
              <w:bottom w:val="single" w:sz="12" w:space="0" w:color="auto"/>
              <w:right w:val="single" w:sz="4" w:space="0" w:color="auto"/>
            </w:tcBorders>
            <w:shd w:val="clear" w:color="auto" w:fill="auto"/>
            <w:vAlign w:val="center"/>
            <w:hideMark/>
          </w:tcPr>
          <w:p w:rsidR="00AB7BEB" w:rsidRPr="007F3B8C" w:rsidRDefault="00AB7BEB" w:rsidP="00A75F82">
            <w:pPr>
              <w:jc w:val="center"/>
              <w:rPr>
                <w:b/>
                <w:bCs/>
                <w:sz w:val="20"/>
                <w:highlight w:val="yellow"/>
                <w:u w:val="double"/>
              </w:rPr>
            </w:pPr>
            <w:r w:rsidRPr="007F3B8C">
              <w:rPr>
                <w:b/>
                <w:bCs/>
                <w:sz w:val="20"/>
                <w:highlight w:val="yellow"/>
                <w:u w:val="double"/>
              </w:rPr>
              <w:t>NO</w:t>
            </w:r>
            <w:r w:rsidRPr="007F3B8C">
              <w:rPr>
                <w:b/>
                <w:bCs/>
                <w:sz w:val="20"/>
                <w:highlight w:val="yellow"/>
                <w:u w:val="double"/>
                <w:vertAlign w:val="subscript"/>
              </w:rPr>
              <w:t>X</w:t>
            </w:r>
            <w:r w:rsidRPr="007F3B8C">
              <w:rPr>
                <w:b/>
                <w:bCs/>
                <w:sz w:val="20"/>
                <w:highlight w:val="yellow"/>
                <w:u w:val="double"/>
              </w:rPr>
              <w:t xml:space="preserve"> + NMHC</w:t>
            </w:r>
          </w:p>
        </w:tc>
        <w:tc>
          <w:tcPr>
            <w:tcW w:w="630" w:type="dxa"/>
            <w:tcBorders>
              <w:top w:val="single" w:sz="4" w:space="0" w:color="auto"/>
              <w:left w:val="single" w:sz="4" w:space="0" w:color="auto"/>
              <w:bottom w:val="single" w:sz="12" w:space="0" w:color="auto"/>
              <w:right w:val="single" w:sz="4" w:space="0" w:color="auto"/>
            </w:tcBorders>
            <w:shd w:val="clear" w:color="auto" w:fill="auto"/>
            <w:vAlign w:val="center"/>
          </w:tcPr>
          <w:p w:rsidR="00AB7BEB" w:rsidRPr="007F3B8C" w:rsidRDefault="00AB7BEB" w:rsidP="00A75F82">
            <w:pPr>
              <w:jc w:val="center"/>
              <w:rPr>
                <w:b/>
                <w:bCs/>
                <w:sz w:val="20"/>
                <w:highlight w:val="yellow"/>
                <w:u w:val="double"/>
              </w:rPr>
            </w:pPr>
            <w:r w:rsidRPr="007F3B8C">
              <w:rPr>
                <w:b/>
                <w:bCs/>
                <w:sz w:val="20"/>
                <w:highlight w:val="yellow"/>
                <w:u w:val="double"/>
              </w:rPr>
              <w:t>CO</w:t>
            </w:r>
          </w:p>
        </w:tc>
        <w:tc>
          <w:tcPr>
            <w:tcW w:w="720" w:type="dxa"/>
            <w:tcBorders>
              <w:top w:val="single" w:sz="4" w:space="0" w:color="auto"/>
              <w:left w:val="single" w:sz="4" w:space="0" w:color="auto"/>
              <w:bottom w:val="single" w:sz="12" w:space="0" w:color="auto"/>
              <w:right w:val="single" w:sz="12" w:space="0" w:color="auto"/>
            </w:tcBorders>
            <w:shd w:val="clear" w:color="auto" w:fill="auto"/>
            <w:vAlign w:val="center"/>
            <w:hideMark/>
          </w:tcPr>
          <w:p w:rsidR="00AB7BEB" w:rsidRPr="007F3B8C" w:rsidRDefault="00AB7BEB" w:rsidP="00A75F82">
            <w:pPr>
              <w:jc w:val="center"/>
              <w:rPr>
                <w:b/>
                <w:bCs/>
                <w:sz w:val="20"/>
                <w:highlight w:val="yellow"/>
                <w:u w:val="double"/>
              </w:rPr>
            </w:pPr>
            <w:r w:rsidRPr="007F3B8C">
              <w:rPr>
                <w:b/>
                <w:bCs/>
                <w:sz w:val="20"/>
                <w:highlight w:val="yellow"/>
                <w:u w:val="double"/>
              </w:rPr>
              <w:t>PM</w:t>
            </w:r>
          </w:p>
        </w:tc>
      </w:tr>
      <w:tr w:rsidR="00A75F82" w:rsidRPr="007F3B8C" w:rsidTr="00686717">
        <w:trPr>
          <w:trHeight w:val="288"/>
        </w:trPr>
        <w:tc>
          <w:tcPr>
            <w:tcW w:w="810" w:type="dxa"/>
            <w:tcBorders>
              <w:top w:val="single" w:sz="12" w:space="0" w:color="auto"/>
              <w:left w:val="single" w:sz="12" w:space="0" w:color="auto"/>
              <w:bottom w:val="single" w:sz="4" w:space="0" w:color="auto"/>
              <w:right w:val="single" w:sz="4" w:space="0" w:color="auto"/>
            </w:tcBorders>
            <w:shd w:val="clear" w:color="auto" w:fill="auto"/>
            <w:noWrap/>
            <w:vAlign w:val="center"/>
            <w:hideMark/>
          </w:tcPr>
          <w:p w:rsidR="00A75F82" w:rsidRPr="007F3B8C" w:rsidRDefault="00A75F82" w:rsidP="00A75F82">
            <w:pPr>
              <w:jc w:val="center"/>
              <w:rPr>
                <w:sz w:val="20"/>
                <w:highlight w:val="yellow"/>
                <w:u w:val="double"/>
              </w:rPr>
            </w:pPr>
            <w:r w:rsidRPr="007F3B8C">
              <w:rPr>
                <w:sz w:val="20"/>
                <w:highlight w:val="yellow"/>
                <w:u w:val="double"/>
              </w:rPr>
              <w:t>W090</w:t>
            </w:r>
          </w:p>
        </w:tc>
        <w:tc>
          <w:tcPr>
            <w:tcW w:w="533"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A75F82" w:rsidRPr="007F3B8C" w:rsidRDefault="00A75F82" w:rsidP="00A75F82">
            <w:pPr>
              <w:jc w:val="center"/>
              <w:rPr>
                <w:sz w:val="20"/>
                <w:highlight w:val="yellow"/>
                <w:u w:val="double"/>
              </w:rPr>
            </w:pPr>
            <w:r w:rsidRPr="007F3B8C">
              <w:rPr>
                <w:sz w:val="20"/>
                <w:highlight w:val="yellow"/>
                <w:u w:val="double"/>
              </w:rPr>
              <w:t>127</w:t>
            </w:r>
          </w:p>
        </w:tc>
        <w:tc>
          <w:tcPr>
            <w:tcW w:w="727" w:type="dxa"/>
            <w:tcBorders>
              <w:top w:val="single" w:sz="12" w:space="0" w:color="auto"/>
              <w:left w:val="single" w:sz="4" w:space="0" w:color="auto"/>
              <w:bottom w:val="single" w:sz="4" w:space="0" w:color="auto"/>
              <w:right w:val="single" w:sz="4" w:space="0" w:color="auto"/>
            </w:tcBorders>
            <w:shd w:val="clear" w:color="auto" w:fill="auto"/>
            <w:vAlign w:val="center"/>
            <w:hideMark/>
          </w:tcPr>
          <w:p w:rsidR="00A75F82" w:rsidRPr="007F3B8C" w:rsidRDefault="00A75F82" w:rsidP="00A75F82">
            <w:pPr>
              <w:jc w:val="center"/>
              <w:rPr>
                <w:sz w:val="20"/>
                <w:highlight w:val="yellow"/>
                <w:u w:val="double"/>
              </w:rPr>
            </w:pPr>
            <w:r w:rsidRPr="007F3B8C">
              <w:rPr>
                <w:sz w:val="20"/>
                <w:highlight w:val="yellow"/>
                <w:u w:val="double"/>
              </w:rPr>
              <w:t>FP</w:t>
            </w:r>
          </w:p>
        </w:tc>
        <w:tc>
          <w:tcPr>
            <w:tcW w:w="90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A75F82" w:rsidRPr="007F3B8C" w:rsidRDefault="00A75F82" w:rsidP="00A75F82">
            <w:pPr>
              <w:jc w:val="center"/>
              <w:rPr>
                <w:sz w:val="20"/>
                <w:highlight w:val="yellow"/>
                <w:u w:val="double"/>
              </w:rPr>
            </w:pPr>
            <w:r w:rsidRPr="007F3B8C">
              <w:rPr>
                <w:sz w:val="20"/>
                <w:highlight w:val="yellow"/>
                <w:u w:val="double"/>
              </w:rPr>
              <w:t>110</w:t>
            </w:r>
          </w:p>
        </w:tc>
        <w:tc>
          <w:tcPr>
            <w:tcW w:w="900" w:type="dxa"/>
            <w:tcBorders>
              <w:top w:val="single" w:sz="12" w:space="0" w:color="auto"/>
              <w:left w:val="single" w:sz="4" w:space="0" w:color="auto"/>
              <w:bottom w:val="single" w:sz="4" w:space="0" w:color="auto"/>
              <w:right w:val="single" w:sz="4" w:space="0" w:color="auto"/>
            </w:tcBorders>
            <w:vAlign w:val="center"/>
          </w:tcPr>
          <w:p w:rsidR="00A75F82" w:rsidRPr="007F3B8C" w:rsidRDefault="00686717" w:rsidP="000402ED">
            <w:pPr>
              <w:jc w:val="center"/>
              <w:rPr>
                <w:sz w:val="20"/>
                <w:highlight w:val="yellow"/>
                <w:u w:val="double"/>
              </w:rPr>
            </w:pPr>
            <w:r>
              <w:rPr>
                <w:sz w:val="20"/>
                <w:highlight w:val="yellow"/>
                <w:u w:val="double"/>
              </w:rPr>
              <w:t>82</w:t>
            </w:r>
          </w:p>
        </w:tc>
        <w:tc>
          <w:tcPr>
            <w:tcW w:w="81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A75F82" w:rsidRPr="007F3B8C" w:rsidRDefault="00A75F82" w:rsidP="00A75F82">
            <w:pPr>
              <w:jc w:val="center"/>
              <w:rPr>
                <w:sz w:val="20"/>
                <w:highlight w:val="yellow"/>
                <w:u w:val="double"/>
              </w:rPr>
            </w:pPr>
            <w:r w:rsidRPr="007F3B8C">
              <w:rPr>
                <w:sz w:val="20"/>
                <w:highlight w:val="yellow"/>
                <w:u w:val="double"/>
              </w:rPr>
              <w:t>2008</w:t>
            </w:r>
          </w:p>
        </w:tc>
        <w:tc>
          <w:tcPr>
            <w:tcW w:w="252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rsidR="00A75F82" w:rsidRPr="007F3B8C" w:rsidRDefault="00A75F82" w:rsidP="00A75F82">
            <w:pPr>
              <w:jc w:val="center"/>
              <w:rPr>
                <w:sz w:val="20"/>
                <w:highlight w:val="yellow"/>
                <w:u w:val="double"/>
              </w:rPr>
            </w:pPr>
            <w:r w:rsidRPr="007F3B8C">
              <w:rPr>
                <w:sz w:val="20"/>
                <w:highlight w:val="yellow"/>
                <w:u w:val="double"/>
              </w:rPr>
              <w:t>60.4205(c) &amp; Table 4</w:t>
            </w:r>
          </w:p>
        </w:tc>
        <w:tc>
          <w:tcPr>
            <w:tcW w:w="1260" w:type="dxa"/>
            <w:tcBorders>
              <w:top w:val="single" w:sz="12" w:space="0" w:color="auto"/>
              <w:left w:val="single" w:sz="4" w:space="0" w:color="auto"/>
              <w:bottom w:val="single" w:sz="4" w:space="0" w:color="auto"/>
              <w:right w:val="single" w:sz="4" w:space="0" w:color="auto"/>
            </w:tcBorders>
            <w:shd w:val="clear" w:color="auto" w:fill="auto"/>
            <w:noWrap/>
            <w:vAlign w:val="center"/>
          </w:tcPr>
          <w:p w:rsidR="00A75F82" w:rsidRPr="007F3B8C" w:rsidRDefault="00A75F82" w:rsidP="00A75F82">
            <w:pPr>
              <w:jc w:val="center"/>
              <w:rPr>
                <w:sz w:val="20"/>
                <w:highlight w:val="yellow"/>
                <w:u w:val="double"/>
              </w:rPr>
            </w:pPr>
            <w:r w:rsidRPr="007F3B8C">
              <w:rPr>
                <w:sz w:val="20"/>
                <w:highlight w:val="yellow"/>
                <w:u w:val="double"/>
              </w:rPr>
              <w:t>10.5</w:t>
            </w:r>
          </w:p>
        </w:tc>
        <w:tc>
          <w:tcPr>
            <w:tcW w:w="630" w:type="dxa"/>
            <w:tcBorders>
              <w:top w:val="single" w:sz="12" w:space="0" w:color="auto"/>
              <w:left w:val="single" w:sz="4" w:space="0" w:color="auto"/>
              <w:bottom w:val="single" w:sz="4" w:space="0" w:color="auto"/>
              <w:right w:val="single" w:sz="4" w:space="0" w:color="auto"/>
            </w:tcBorders>
            <w:shd w:val="clear" w:color="auto" w:fill="auto"/>
            <w:noWrap/>
            <w:vAlign w:val="center"/>
          </w:tcPr>
          <w:p w:rsidR="00A75F82" w:rsidRPr="007F3B8C" w:rsidRDefault="00A75F82" w:rsidP="00A75F82">
            <w:pPr>
              <w:jc w:val="center"/>
              <w:rPr>
                <w:sz w:val="20"/>
                <w:highlight w:val="yellow"/>
                <w:u w:val="double"/>
              </w:rPr>
            </w:pPr>
            <w:r w:rsidRPr="007F3B8C">
              <w:rPr>
                <w:sz w:val="20"/>
                <w:highlight w:val="yellow"/>
                <w:u w:val="double"/>
              </w:rPr>
              <w:t>5.0</w:t>
            </w:r>
          </w:p>
        </w:tc>
        <w:tc>
          <w:tcPr>
            <w:tcW w:w="720" w:type="dxa"/>
            <w:tcBorders>
              <w:top w:val="single" w:sz="12" w:space="0" w:color="auto"/>
              <w:left w:val="single" w:sz="4" w:space="0" w:color="auto"/>
              <w:bottom w:val="single" w:sz="4" w:space="0" w:color="auto"/>
              <w:right w:val="single" w:sz="12" w:space="0" w:color="auto"/>
            </w:tcBorders>
            <w:shd w:val="clear" w:color="auto" w:fill="auto"/>
            <w:noWrap/>
            <w:vAlign w:val="center"/>
          </w:tcPr>
          <w:p w:rsidR="00A75F82" w:rsidRPr="007F3B8C" w:rsidRDefault="00A75F82" w:rsidP="00A75F82">
            <w:pPr>
              <w:jc w:val="center"/>
              <w:rPr>
                <w:sz w:val="20"/>
                <w:highlight w:val="yellow"/>
                <w:u w:val="double"/>
              </w:rPr>
            </w:pPr>
            <w:r w:rsidRPr="007F3B8C">
              <w:rPr>
                <w:sz w:val="20"/>
                <w:highlight w:val="yellow"/>
                <w:u w:val="double"/>
              </w:rPr>
              <w:t>0.8</w:t>
            </w:r>
            <w:r w:rsidR="000402ED" w:rsidRPr="007F3B8C">
              <w:rPr>
                <w:sz w:val="20"/>
                <w:highlight w:val="yellow"/>
                <w:u w:val="double"/>
              </w:rPr>
              <w:t>0</w:t>
            </w:r>
          </w:p>
        </w:tc>
      </w:tr>
      <w:tr w:rsidR="000402ED" w:rsidRPr="007F3B8C"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0402ED" w:rsidRPr="007F3B8C" w:rsidRDefault="000402ED" w:rsidP="00A75F82">
            <w:pPr>
              <w:jc w:val="center"/>
              <w:rPr>
                <w:sz w:val="20"/>
                <w:highlight w:val="yellow"/>
                <w:u w:val="double"/>
              </w:rPr>
            </w:pPr>
            <w:r w:rsidRPr="007F3B8C">
              <w:rPr>
                <w:sz w:val="20"/>
                <w:highlight w:val="yellow"/>
                <w:u w:val="double"/>
              </w:rPr>
              <w:t>W091</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02ED" w:rsidRPr="007F3B8C" w:rsidRDefault="000402ED" w:rsidP="00A75F82">
            <w:pPr>
              <w:jc w:val="center"/>
              <w:rPr>
                <w:sz w:val="20"/>
                <w:highlight w:val="yellow"/>
                <w:u w:val="double"/>
              </w:rPr>
            </w:pPr>
            <w:r w:rsidRPr="007F3B8C">
              <w:rPr>
                <w:sz w:val="20"/>
                <w:highlight w:val="yellow"/>
                <w:u w:val="double"/>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402ED" w:rsidRPr="007F3B8C" w:rsidRDefault="000402ED" w:rsidP="00A75F82">
            <w:pPr>
              <w:jc w:val="center"/>
              <w:rPr>
                <w:sz w:val="20"/>
                <w:highlight w:val="yellow"/>
                <w:u w:val="double"/>
              </w:rPr>
            </w:pPr>
            <w:r w:rsidRPr="007F3B8C">
              <w:rPr>
                <w:sz w:val="20"/>
                <w:highlight w:val="yellow"/>
                <w:u w:val="double"/>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02ED" w:rsidRPr="007F3B8C" w:rsidRDefault="000402ED" w:rsidP="00A75F82">
            <w:pPr>
              <w:jc w:val="center"/>
              <w:rPr>
                <w:sz w:val="20"/>
                <w:highlight w:val="yellow"/>
                <w:u w:val="double"/>
              </w:rPr>
            </w:pPr>
            <w:r w:rsidRPr="007F3B8C">
              <w:rPr>
                <w:sz w:val="20"/>
                <w:highlight w:val="yellow"/>
                <w:u w:val="double"/>
              </w:rPr>
              <w:t>237</w:t>
            </w:r>
          </w:p>
        </w:tc>
        <w:tc>
          <w:tcPr>
            <w:tcW w:w="900" w:type="dxa"/>
            <w:tcBorders>
              <w:top w:val="single" w:sz="4" w:space="0" w:color="auto"/>
              <w:left w:val="single" w:sz="4" w:space="0" w:color="auto"/>
              <w:bottom w:val="single" w:sz="4" w:space="0" w:color="auto"/>
              <w:right w:val="single" w:sz="4" w:space="0" w:color="auto"/>
            </w:tcBorders>
            <w:vAlign w:val="center"/>
          </w:tcPr>
          <w:p w:rsidR="000402ED" w:rsidRPr="007F3B8C" w:rsidRDefault="000402ED" w:rsidP="000402ED">
            <w:pPr>
              <w:jc w:val="center"/>
              <w:rPr>
                <w:sz w:val="20"/>
                <w:highlight w:val="yellow"/>
                <w:u w:val="double"/>
              </w:rPr>
            </w:pPr>
            <w:r w:rsidRPr="007F3B8C">
              <w:rPr>
                <w:sz w:val="20"/>
                <w:highlight w:val="yellow"/>
                <w:u w:val="double"/>
              </w:rPr>
              <w:t>155</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02ED" w:rsidRPr="007F3B8C" w:rsidRDefault="000402ED" w:rsidP="00A75F82">
            <w:pPr>
              <w:jc w:val="center"/>
              <w:rPr>
                <w:sz w:val="20"/>
                <w:highlight w:val="yellow"/>
                <w:u w:val="double"/>
              </w:rPr>
            </w:pPr>
            <w:r w:rsidRPr="007F3B8C">
              <w:rPr>
                <w:sz w:val="20"/>
                <w:highlight w:val="yellow"/>
                <w:u w:val="double"/>
              </w:rPr>
              <w:t>2008</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402ED" w:rsidRPr="007F3B8C" w:rsidRDefault="000402ED" w:rsidP="00A75F82">
            <w:pPr>
              <w:jc w:val="center"/>
              <w:rPr>
                <w:sz w:val="20"/>
                <w:highlight w:val="yellow"/>
                <w:u w:val="double"/>
              </w:rPr>
            </w:pPr>
            <w:r w:rsidRPr="007F3B8C">
              <w:rPr>
                <w:sz w:val="20"/>
                <w:highlight w:val="yellow"/>
                <w:u w:val="double"/>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402ED" w:rsidRPr="007F3B8C" w:rsidRDefault="000402ED" w:rsidP="00635100">
            <w:pPr>
              <w:jc w:val="center"/>
              <w:rPr>
                <w:sz w:val="20"/>
                <w:highlight w:val="yellow"/>
                <w:u w:val="double"/>
              </w:rPr>
            </w:pPr>
            <w:r w:rsidRPr="007F3B8C">
              <w:rPr>
                <w:sz w:val="20"/>
                <w:highlight w:val="yellow"/>
                <w:u w:val="double"/>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0402ED" w:rsidRPr="007F3B8C" w:rsidRDefault="000402ED" w:rsidP="00635100">
            <w:pPr>
              <w:jc w:val="center"/>
              <w:rPr>
                <w:sz w:val="20"/>
                <w:highlight w:val="yellow"/>
                <w:u w:val="double"/>
              </w:rPr>
            </w:pPr>
            <w:r w:rsidRPr="007F3B8C">
              <w:rPr>
                <w:sz w:val="20"/>
                <w:highlight w:val="yellow"/>
                <w:u w:val="double"/>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0402ED" w:rsidRPr="007F3B8C" w:rsidRDefault="000402ED" w:rsidP="00635100">
            <w:pPr>
              <w:jc w:val="center"/>
              <w:rPr>
                <w:sz w:val="20"/>
                <w:highlight w:val="yellow"/>
                <w:u w:val="double"/>
              </w:rPr>
            </w:pPr>
            <w:r w:rsidRPr="007F3B8C">
              <w:rPr>
                <w:sz w:val="20"/>
                <w:highlight w:val="yellow"/>
                <w:u w:val="double"/>
              </w:rPr>
              <w:t>0.20</w:t>
            </w:r>
          </w:p>
        </w:tc>
      </w:tr>
      <w:tr w:rsidR="00A75F82" w:rsidRPr="00686717"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W092</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237</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686717" w:rsidRDefault="00A75F82" w:rsidP="000402ED">
            <w:pPr>
              <w:jc w:val="center"/>
              <w:rPr>
                <w:sz w:val="20"/>
                <w:highlight w:val="yellow"/>
                <w:u w:val="double"/>
              </w:rPr>
            </w:pPr>
            <w:r w:rsidRPr="00686717">
              <w:rPr>
                <w:sz w:val="20"/>
                <w:highlight w:val="yellow"/>
                <w:u w:val="double"/>
              </w:rPr>
              <w:t>150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2012</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0.2</w:t>
            </w:r>
            <w:r w:rsidR="000402ED" w:rsidRPr="00686717">
              <w:rPr>
                <w:sz w:val="20"/>
                <w:highlight w:val="yellow"/>
                <w:u w:val="double"/>
              </w:rPr>
              <w:t>0</w:t>
            </w:r>
          </w:p>
        </w:tc>
      </w:tr>
      <w:tr w:rsidR="00A75F82" w:rsidRPr="00686717"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W093</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158</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686717" w:rsidRDefault="00A75F82" w:rsidP="000402ED">
            <w:pPr>
              <w:jc w:val="center"/>
              <w:rPr>
                <w:sz w:val="20"/>
                <w:highlight w:val="yellow"/>
                <w:u w:val="double"/>
              </w:rPr>
            </w:pPr>
            <w:r w:rsidRPr="00686717">
              <w:rPr>
                <w:sz w:val="20"/>
                <w:highlight w:val="yellow"/>
                <w:u w:val="double"/>
              </w:rPr>
              <w:t>100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2010</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5.0</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0.3</w:t>
            </w:r>
            <w:r w:rsidR="000402ED" w:rsidRPr="00686717">
              <w:rPr>
                <w:sz w:val="20"/>
                <w:highlight w:val="yellow"/>
                <w:u w:val="double"/>
              </w:rPr>
              <w:t>0</w:t>
            </w:r>
          </w:p>
        </w:tc>
      </w:tr>
      <w:tr w:rsidR="00A75F82" w:rsidRPr="00686717"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W094</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462</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686717" w:rsidRDefault="00A75F82" w:rsidP="000402ED">
            <w:pPr>
              <w:jc w:val="center"/>
              <w:rPr>
                <w:sz w:val="20"/>
                <w:highlight w:val="yellow"/>
                <w:u w:val="double"/>
              </w:rPr>
            </w:pPr>
            <w:r w:rsidRPr="00686717">
              <w:rPr>
                <w:sz w:val="20"/>
                <w:highlight w:val="yellow"/>
                <w:u w:val="double"/>
              </w:rPr>
              <w:t>300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2010</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0.2</w:t>
            </w:r>
            <w:r w:rsidR="000402ED" w:rsidRPr="00686717">
              <w:rPr>
                <w:sz w:val="20"/>
                <w:highlight w:val="yellow"/>
                <w:u w:val="double"/>
              </w:rPr>
              <w:t>0</w:t>
            </w:r>
          </w:p>
        </w:tc>
      </w:tr>
      <w:tr w:rsidR="00A75F82" w:rsidRPr="00686717"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W095</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392</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686717" w:rsidRDefault="00A75F82" w:rsidP="000402ED">
            <w:pPr>
              <w:jc w:val="center"/>
              <w:rPr>
                <w:sz w:val="20"/>
                <w:highlight w:val="yellow"/>
                <w:u w:val="double"/>
              </w:rPr>
            </w:pPr>
            <w:r w:rsidRPr="00686717">
              <w:rPr>
                <w:sz w:val="20"/>
                <w:highlight w:val="yellow"/>
                <w:u w:val="double"/>
              </w:rPr>
              <w:t>250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2012</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0.2</w:t>
            </w:r>
            <w:r w:rsidR="000402ED" w:rsidRPr="00686717">
              <w:rPr>
                <w:sz w:val="20"/>
                <w:highlight w:val="yellow"/>
                <w:u w:val="double"/>
              </w:rPr>
              <w:t>0</w:t>
            </w:r>
          </w:p>
        </w:tc>
      </w:tr>
      <w:tr w:rsidR="00A75F82" w:rsidRPr="00686717"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W096</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1,502</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686717" w:rsidRDefault="00A75F82" w:rsidP="000402ED">
            <w:pPr>
              <w:jc w:val="center"/>
              <w:rPr>
                <w:sz w:val="20"/>
                <w:highlight w:val="yellow"/>
                <w:u w:val="double"/>
              </w:rPr>
            </w:pPr>
            <w:r w:rsidRPr="00686717">
              <w:rPr>
                <w:sz w:val="20"/>
                <w:highlight w:val="yellow"/>
                <w:u w:val="double"/>
              </w:rPr>
              <w:t>1,000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2009</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6.4</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0.2</w:t>
            </w:r>
            <w:r w:rsidR="000402ED" w:rsidRPr="00686717">
              <w:rPr>
                <w:sz w:val="20"/>
                <w:highlight w:val="yellow"/>
                <w:u w:val="double"/>
              </w:rPr>
              <w:t>0</w:t>
            </w:r>
          </w:p>
        </w:tc>
      </w:tr>
      <w:tr w:rsidR="00A75F82" w:rsidRPr="00686717"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W097</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617</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686717" w:rsidRDefault="00A75F82" w:rsidP="000402ED">
            <w:pPr>
              <w:jc w:val="center"/>
              <w:rPr>
                <w:sz w:val="20"/>
                <w:highlight w:val="yellow"/>
                <w:u w:val="double"/>
              </w:rPr>
            </w:pPr>
            <w:r w:rsidRPr="00686717">
              <w:rPr>
                <w:sz w:val="20"/>
                <w:highlight w:val="yellow"/>
                <w:u w:val="double"/>
              </w:rPr>
              <w:t>400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b/>
                <w:sz w:val="20"/>
                <w:highlight w:val="yellow"/>
                <w:u w:val="double"/>
              </w:rPr>
            </w:pPr>
            <w:r w:rsidRPr="00686717">
              <w:rPr>
                <w:sz w:val="20"/>
                <w:highlight w:val="yellow"/>
                <w:u w:val="double"/>
              </w:rPr>
              <w:t>2008</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0.2</w:t>
            </w:r>
            <w:r w:rsidR="000402ED" w:rsidRPr="00686717">
              <w:rPr>
                <w:sz w:val="20"/>
                <w:highlight w:val="yellow"/>
                <w:u w:val="double"/>
              </w:rPr>
              <w:t>0</w:t>
            </w:r>
          </w:p>
        </w:tc>
      </w:tr>
      <w:tr w:rsidR="00A75F82" w:rsidRPr="00686717"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W098</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685</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686717" w:rsidRDefault="00A75F82" w:rsidP="000402ED">
            <w:pPr>
              <w:jc w:val="center"/>
              <w:rPr>
                <w:sz w:val="20"/>
                <w:highlight w:val="yellow"/>
                <w:u w:val="double"/>
              </w:rPr>
            </w:pPr>
            <w:r w:rsidRPr="00686717">
              <w:rPr>
                <w:sz w:val="20"/>
                <w:highlight w:val="yellow"/>
                <w:u w:val="double"/>
              </w:rPr>
              <w:t>350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2007</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0.2</w:t>
            </w:r>
            <w:r w:rsidR="000402ED" w:rsidRPr="00686717">
              <w:rPr>
                <w:sz w:val="20"/>
                <w:highlight w:val="yellow"/>
                <w:u w:val="double"/>
              </w:rPr>
              <w:t>0</w:t>
            </w:r>
          </w:p>
        </w:tc>
      </w:tr>
      <w:tr w:rsidR="00A75F82" w:rsidRPr="00686717"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W099</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530</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686717" w:rsidRDefault="00A75F82" w:rsidP="000402ED">
            <w:pPr>
              <w:jc w:val="center"/>
              <w:rPr>
                <w:sz w:val="20"/>
                <w:highlight w:val="yellow"/>
                <w:u w:val="double"/>
              </w:rPr>
            </w:pPr>
            <w:r w:rsidRPr="00686717">
              <w:rPr>
                <w:sz w:val="20"/>
                <w:highlight w:val="yellow"/>
                <w:u w:val="double"/>
              </w:rPr>
              <w:t>350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2011</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0.2</w:t>
            </w:r>
            <w:r w:rsidR="000402ED" w:rsidRPr="00686717">
              <w:rPr>
                <w:sz w:val="20"/>
                <w:highlight w:val="yellow"/>
                <w:u w:val="double"/>
              </w:rPr>
              <w:t>0</w:t>
            </w:r>
          </w:p>
        </w:tc>
      </w:tr>
      <w:tr w:rsidR="00A75F82" w:rsidRPr="00686717"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W100</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617</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686717" w:rsidRDefault="00A75F82" w:rsidP="000402ED">
            <w:pPr>
              <w:jc w:val="center"/>
              <w:rPr>
                <w:sz w:val="20"/>
                <w:highlight w:val="yellow"/>
                <w:u w:val="double"/>
              </w:rPr>
            </w:pPr>
            <w:r w:rsidRPr="00686717">
              <w:rPr>
                <w:sz w:val="20"/>
                <w:highlight w:val="yellow"/>
                <w:u w:val="double"/>
              </w:rPr>
              <w:t>400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2013</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0.2</w:t>
            </w:r>
            <w:r w:rsidR="000402ED" w:rsidRPr="00686717">
              <w:rPr>
                <w:sz w:val="20"/>
                <w:highlight w:val="yellow"/>
                <w:u w:val="double"/>
              </w:rPr>
              <w:t>0</w:t>
            </w:r>
          </w:p>
        </w:tc>
      </w:tr>
      <w:tr w:rsidR="00A75F82" w:rsidRPr="00686717"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W101</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534</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686717" w:rsidRDefault="00A75F82" w:rsidP="000402ED">
            <w:pPr>
              <w:jc w:val="center"/>
              <w:rPr>
                <w:sz w:val="20"/>
                <w:highlight w:val="yellow"/>
                <w:u w:val="double"/>
              </w:rPr>
            </w:pPr>
            <w:r w:rsidRPr="00686717">
              <w:rPr>
                <w:sz w:val="20"/>
                <w:highlight w:val="yellow"/>
                <w:u w:val="double"/>
              </w:rPr>
              <w:t>350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2010</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0.2</w:t>
            </w:r>
            <w:r w:rsidR="000402ED" w:rsidRPr="00686717">
              <w:rPr>
                <w:sz w:val="20"/>
                <w:highlight w:val="yellow"/>
                <w:u w:val="double"/>
              </w:rPr>
              <w:t>0</w:t>
            </w:r>
          </w:p>
        </w:tc>
      </w:tr>
      <w:tr w:rsidR="00A75F82" w:rsidRPr="00686717"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W102</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750</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686717" w:rsidRDefault="00A75F82" w:rsidP="000402ED">
            <w:pPr>
              <w:jc w:val="center"/>
              <w:rPr>
                <w:sz w:val="20"/>
                <w:highlight w:val="yellow"/>
                <w:u w:val="double"/>
              </w:rPr>
            </w:pPr>
            <w:r w:rsidRPr="00686717">
              <w:rPr>
                <w:sz w:val="20"/>
                <w:highlight w:val="yellow"/>
                <w:u w:val="double"/>
              </w:rPr>
              <w:t>500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2009</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0402ED" w:rsidP="00A75F82">
            <w:pPr>
              <w:jc w:val="center"/>
              <w:rPr>
                <w:sz w:val="20"/>
                <w:highlight w:val="yellow"/>
                <w:u w:val="double"/>
              </w:rPr>
            </w:pPr>
            <w:r w:rsidRPr="00686717">
              <w:rPr>
                <w:sz w:val="20"/>
                <w:highlight w:val="yellow"/>
                <w:u w:val="double"/>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0.2</w:t>
            </w:r>
            <w:r w:rsidR="000402ED" w:rsidRPr="00686717">
              <w:rPr>
                <w:sz w:val="20"/>
                <w:highlight w:val="yellow"/>
                <w:u w:val="double"/>
              </w:rPr>
              <w:t>0</w:t>
            </w:r>
          </w:p>
        </w:tc>
      </w:tr>
      <w:tr w:rsidR="00A75F82" w:rsidRPr="00686717"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W103</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762</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686717" w:rsidRDefault="00A75F82" w:rsidP="000402ED">
            <w:pPr>
              <w:jc w:val="center"/>
              <w:rPr>
                <w:sz w:val="20"/>
                <w:highlight w:val="yellow"/>
                <w:u w:val="double"/>
              </w:rPr>
            </w:pPr>
            <w:r w:rsidRPr="00686717">
              <w:rPr>
                <w:sz w:val="20"/>
                <w:highlight w:val="yellow"/>
                <w:u w:val="double"/>
              </w:rPr>
              <w:t>500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2011</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0402ED" w:rsidP="00A75F82">
            <w:pPr>
              <w:jc w:val="center"/>
              <w:rPr>
                <w:sz w:val="20"/>
                <w:highlight w:val="yellow"/>
                <w:u w:val="double"/>
              </w:rPr>
            </w:pPr>
            <w:r w:rsidRPr="00686717">
              <w:rPr>
                <w:sz w:val="20"/>
                <w:highlight w:val="yellow"/>
                <w:u w:val="double"/>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0.2</w:t>
            </w:r>
            <w:r w:rsidR="000402ED" w:rsidRPr="00686717">
              <w:rPr>
                <w:sz w:val="20"/>
                <w:highlight w:val="yellow"/>
                <w:u w:val="double"/>
              </w:rPr>
              <w:t>0</w:t>
            </w:r>
          </w:p>
        </w:tc>
      </w:tr>
      <w:tr w:rsidR="00A75F82" w:rsidRPr="00686717"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W104</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538</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686717" w:rsidRDefault="00A75F82" w:rsidP="000402ED">
            <w:pPr>
              <w:jc w:val="center"/>
              <w:rPr>
                <w:sz w:val="20"/>
                <w:highlight w:val="yellow"/>
                <w:u w:val="double"/>
              </w:rPr>
            </w:pPr>
            <w:r w:rsidRPr="00686717">
              <w:rPr>
                <w:sz w:val="20"/>
                <w:highlight w:val="yellow"/>
                <w:u w:val="double"/>
              </w:rPr>
              <w:t>350</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2010</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0.2</w:t>
            </w:r>
            <w:r w:rsidR="000402ED" w:rsidRPr="00686717">
              <w:rPr>
                <w:sz w:val="20"/>
                <w:highlight w:val="yellow"/>
                <w:u w:val="double"/>
              </w:rPr>
              <w:t>0</w:t>
            </w:r>
          </w:p>
        </w:tc>
      </w:tr>
      <w:tr w:rsidR="00A75F82" w:rsidRPr="00686717"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686717" w:rsidRDefault="00A75F82" w:rsidP="005A7DBB">
            <w:pPr>
              <w:jc w:val="center"/>
              <w:rPr>
                <w:sz w:val="20"/>
                <w:highlight w:val="yellow"/>
                <w:u w:val="double"/>
              </w:rPr>
            </w:pPr>
            <w:r w:rsidRPr="00686717">
              <w:rPr>
                <w:sz w:val="20"/>
                <w:highlight w:val="yellow"/>
                <w:u w:val="double"/>
              </w:rPr>
              <w:t>W11</w:t>
            </w:r>
            <w:r w:rsidR="005A7DBB">
              <w:rPr>
                <w:sz w:val="20"/>
                <w:highlight w:val="yellow"/>
                <w:u w:val="double"/>
              </w:rPr>
              <w:t>5</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158</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686717" w:rsidRDefault="00A75F82" w:rsidP="000402ED">
            <w:pPr>
              <w:jc w:val="center"/>
              <w:rPr>
                <w:sz w:val="20"/>
                <w:highlight w:val="yellow"/>
                <w:u w:val="double"/>
              </w:rPr>
            </w:pPr>
            <w:r w:rsidRPr="00686717">
              <w:rPr>
                <w:sz w:val="20"/>
                <w:highlight w:val="yellow"/>
                <w:u w:val="double"/>
              </w:rPr>
              <w:t>102</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2013</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5.0</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0.3</w:t>
            </w:r>
            <w:r w:rsidR="000402ED" w:rsidRPr="00686717">
              <w:rPr>
                <w:sz w:val="20"/>
                <w:highlight w:val="yellow"/>
                <w:u w:val="double"/>
              </w:rPr>
              <w:t>0</w:t>
            </w:r>
          </w:p>
        </w:tc>
      </w:tr>
      <w:tr w:rsidR="00A75F82" w:rsidRPr="00686717"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A75F82" w:rsidRPr="00686717" w:rsidRDefault="00A75F82" w:rsidP="005A7DBB">
            <w:pPr>
              <w:jc w:val="center"/>
              <w:rPr>
                <w:sz w:val="20"/>
                <w:highlight w:val="yellow"/>
                <w:u w:val="double"/>
              </w:rPr>
            </w:pPr>
            <w:r w:rsidRPr="00686717">
              <w:rPr>
                <w:sz w:val="20"/>
                <w:highlight w:val="yellow"/>
                <w:u w:val="double"/>
              </w:rPr>
              <w:t>W11</w:t>
            </w:r>
            <w:r w:rsidR="005A7DBB">
              <w:rPr>
                <w:sz w:val="20"/>
                <w:highlight w:val="yellow"/>
                <w:u w:val="double"/>
              </w:rPr>
              <w:t>6</w:t>
            </w:r>
          </w:p>
        </w:tc>
        <w:tc>
          <w:tcPr>
            <w:tcW w:w="5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127</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EG</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385</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686717" w:rsidRDefault="00A75F82" w:rsidP="000402ED">
            <w:pPr>
              <w:jc w:val="center"/>
              <w:rPr>
                <w:sz w:val="20"/>
                <w:highlight w:val="yellow"/>
                <w:u w:val="double"/>
              </w:rPr>
            </w:pPr>
            <w:r w:rsidRPr="00686717">
              <w:rPr>
                <w:sz w:val="20"/>
                <w:highlight w:val="yellow"/>
                <w:u w:val="double"/>
              </w:rPr>
              <w:t>255</w:t>
            </w:r>
          </w:p>
        </w:tc>
        <w:tc>
          <w:tcPr>
            <w:tcW w:w="8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2014</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0.2</w:t>
            </w:r>
            <w:r w:rsidR="000402ED" w:rsidRPr="00686717">
              <w:rPr>
                <w:sz w:val="20"/>
                <w:highlight w:val="yellow"/>
                <w:u w:val="double"/>
              </w:rPr>
              <w:t>0</w:t>
            </w:r>
          </w:p>
        </w:tc>
      </w:tr>
      <w:tr w:rsidR="00A75F82" w:rsidRPr="00686717"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R029</w:t>
            </w:r>
          </w:p>
        </w:tc>
        <w:tc>
          <w:tcPr>
            <w:tcW w:w="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7F3B8C">
            <w:pPr>
              <w:jc w:val="center"/>
              <w:rPr>
                <w:sz w:val="20"/>
                <w:highlight w:val="yellow"/>
                <w:u w:val="double"/>
              </w:rPr>
            </w:pPr>
            <w:r w:rsidRPr="00686717">
              <w:rPr>
                <w:sz w:val="20"/>
                <w:highlight w:val="yellow"/>
                <w:u w:val="double"/>
              </w:rPr>
              <w:t>12</w:t>
            </w:r>
            <w:r w:rsidR="007F3B8C" w:rsidRPr="00686717">
              <w:rPr>
                <w:sz w:val="20"/>
                <w:highlight w:val="yellow"/>
                <w:u w:val="double"/>
              </w:rPr>
              <w:t>8</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6E1112">
            <w:pPr>
              <w:jc w:val="center"/>
              <w:rPr>
                <w:sz w:val="20"/>
                <w:highlight w:val="yellow"/>
                <w:u w:val="double"/>
              </w:rPr>
            </w:pPr>
            <w:r w:rsidRPr="00686717">
              <w:rPr>
                <w:sz w:val="20"/>
                <w:highlight w:val="yellow"/>
                <w:u w:val="double"/>
              </w:rPr>
              <w:t>EG</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275</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686717" w:rsidRDefault="00A75F82" w:rsidP="000402ED">
            <w:pPr>
              <w:jc w:val="center"/>
              <w:rPr>
                <w:sz w:val="20"/>
                <w:highlight w:val="yellow"/>
                <w:u w:val="double"/>
              </w:rPr>
            </w:pPr>
            <w:r w:rsidRPr="00686717">
              <w:rPr>
                <w:sz w:val="20"/>
                <w:highlight w:val="yellow"/>
                <w:u w:val="double"/>
              </w:rPr>
              <w:t>180</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2008</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0.2</w:t>
            </w:r>
            <w:r w:rsidR="000402ED" w:rsidRPr="00686717">
              <w:rPr>
                <w:sz w:val="20"/>
                <w:highlight w:val="yellow"/>
                <w:u w:val="double"/>
              </w:rPr>
              <w:t>0</w:t>
            </w:r>
          </w:p>
        </w:tc>
      </w:tr>
      <w:tr w:rsidR="00A75F82" w:rsidRPr="00686717"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R030</w:t>
            </w:r>
          </w:p>
        </w:tc>
        <w:tc>
          <w:tcPr>
            <w:tcW w:w="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7F3B8C">
            <w:pPr>
              <w:jc w:val="center"/>
              <w:rPr>
                <w:sz w:val="20"/>
                <w:highlight w:val="yellow"/>
                <w:u w:val="double"/>
              </w:rPr>
            </w:pPr>
            <w:r w:rsidRPr="00686717">
              <w:rPr>
                <w:sz w:val="20"/>
                <w:highlight w:val="yellow"/>
                <w:u w:val="double"/>
              </w:rPr>
              <w:t>12</w:t>
            </w:r>
            <w:r w:rsidR="007F3B8C" w:rsidRPr="00686717">
              <w:rPr>
                <w:sz w:val="20"/>
                <w:highlight w:val="yellow"/>
                <w:u w:val="double"/>
              </w:rPr>
              <w:t>8</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EG</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275</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686717" w:rsidRDefault="00A75F82" w:rsidP="000402ED">
            <w:pPr>
              <w:jc w:val="center"/>
              <w:rPr>
                <w:sz w:val="20"/>
                <w:highlight w:val="yellow"/>
                <w:u w:val="double"/>
              </w:rPr>
            </w:pPr>
            <w:r w:rsidRPr="00686717">
              <w:rPr>
                <w:sz w:val="20"/>
                <w:highlight w:val="yellow"/>
                <w:u w:val="double"/>
              </w:rPr>
              <w:t>180</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2009</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0.2</w:t>
            </w:r>
            <w:r w:rsidR="000402ED" w:rsidRPr="00686717">
              <w:rPr>
                <w:sz w:val="20"/>
                <w:highlight w:val="yellow"/>
                <w:u w:val="double"/>
              </w:rPr>
              <w:t>0</w:t>
            </w:r>
          </w:p>
        </w:tc>
      </w:tr>
      <w:tr w:rsidR="00A75F82" w:rsidRPr="007F3B8C"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R031</w:t>
            </w:r>
          </w:p>
        </w:tc>
        <w:tc>
          <w:tcPr>
            <w:tcW w:w="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7F3B8C">
            <w:pPr>
              <w:jc w:val="center"/>
              <w:rPr>
                <w:sz w:val="20"/>
                <w:highlight w:val="yellow"/>
                <w:u w:val="double"/>
              </w:rPr>
            </w:pPr>
            <w:r w:rsidRPr="00686717">
              <w:rPr>
                <w:sz w:val="20"/>
                <w:highlight w:val="yellow"/>
                <w:u w:val="double"/>
              </w:rPr>
              <w:t>12</w:t>
            </w:r>
            <w:r w:rsidR="007F3B8C" w:rsidRPr="00686717">
              <w:rPr>
                <w:sz w:val="20"/>
                <w:highlight w:val="yellow"/>
                <w:u w:val="double"/>
              </w:rPr>
              <w:t>8</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EG</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230</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686717" w:rsidRDefault="00A75F82" w:rsidP="000402ED">
            <w:pPr>
              <w:jc w:val="center"/>
              <w:rPr>
                <w:sz w:val="20"/>
                <w:highlight w:val="yellow"/>
                <w:u w:val="double"/>
              </w:rPr>
            </w:pPr>
            <w:r w:rsidRPr="00686717">
              <w:rPr>
                <w:sz w:val="20"/>
                <w:highlight w:val="yellow"/>
                <w:u w:val="double"/>
              </w:rPr>
              <w:t>150</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2012</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0.2</w:t>
            </w:r>
            <w:r w:rsidR="000402ED" w:rsidRPr="00686717">
              <w:rPr>
                <w:sz w:val="20"/>
                <w:highlight w:val="yellow"/>
                <w:u w:val="double"/>
              </w:rPr>
              <w:t>0</w:t>
            </w:r>
          </w:p>
        </w:tc>
      </w:tr>
      <w:tr w:rsidR="00A75F82" w:rsidRPr="00686717" w:rsidTr="00686717">
        <w:trPr>
          <w:trHeight w:val="288"/>
        </w:trPr>
        <w:tc>
          <w:tcPr>
            <w:tcW w:w="810" w:type="dxa"/>
            <w:tcBorders>
              <w:top w:val="single" w:sz="4" w:space="0" w:color="auto"/>
              <w:left w:val="single" w:sz="12"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R033</w:t>
            </w:r>
          </w:p>
        </w:tc>
        <w:tc>
          <w:tcPr>
            <w:tcW w:w="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7F3B8C">
            <w:pPr>
              <w:jc w:val="center"/>
              <w:rPr>
                <w:sz w:val="20"/>
                <w:highlight w:val="yellow"/>
                <w:u w:val="double"/>
              </w:rPr>
            </w:pPr>
            <w:r w:rsidRPr="00686717">
              <w:rPr>
                <w:sz w:val="20"/>
                <w:highlight w:val="yellow"/>
                <w:u w:val="double"/>
              </w:rPr>
              <w:t>12</w:t>
            </w:r>
            <w:r w:rsidR="007F3B8C" w:rsidRPr="00686717">
              <w:rPr>
                <w:sz w:val="20"/>
                <w:highlight w:val="yellow"/>
                <w:u w:val="double"/>
              </w:rPr>
              <w:t>8</w:t>
            </w:r>
          </w:p>
        </w:tc>
        <w:tc>
          <w:tcPr>
            <w:tcW w:w="72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EG</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617</w:t>
            </w:r>
          </w:p>
        </w:tc>
        <w:tc>
          <w:tcPr>
            <w:tcW w:w="900" w:type="dxa"/>
            <w:tcBorders>
              <w:top w:val="single" w:sz="4" w:space="0" w:color="auto"/>
              <w:left w:val="single" w:sz="4" w:space="0" w:color="auto"/>
              <w:bottom w:val="single" w:sz="4" w:space="0" w:color="auto"/>
              <w:right w:val="single" w:sz="4" w:space="0" w:color="auto"/>
            </w:tcBorders>
            <w:vAlign w:val="center"/>
          </w:tcPr>
          <w:p w:rsidR="00A75F82" w:rsidRPr="00686717" w:rsidRDefault="00A75F82" w:rsidP="000402ED">
            <w:pPr>
              <w:jc w:val="center"/>
              <w:rPr>
                <w:sz w:val="20"/>
                <w:highlight w:val="yellow"/>
                <w:u w:val="double"/>
              </w:rPr>
            </w:pPr>
            <w:r w:rsidRPr="00686717">
              <w:rPr>
                <w:sz w:val="20"/>
                <w:highlight w:val="yellow"/>
                <w:u w:val="double"/>
              </w:rPr>
              <w:t>400</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2013</w:t>
            </w:r>
          </w:p>
        </w:tc>
        <w:tc>
          <w:tcPr>
            <w:tcW w:w="2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40 CFR 89.112- Table 1</w:t>
            </w: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4.0</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3.5</w:t>
            </w:r>
          </w:p>
        </w:tc>
        <w:tc>
          <w:tcPr>
            <w:tcW w:w="720" w:type="dxa"/>
            <w:tcBorders>
              <w:top w:val="single" w:sz="4" w:space="0" w:color="auto"/>
              <w:left w:val="single" w:sz="4" w:space="0" w:color="auto"/>
              <w:bottom w:val="single" w:sz="4" w:space="0" w:color="auto"/>
              <w:right w:val="single" w:sz="12"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0.2</w:t>
            </w:r>
            <w:r w:rsidR="000402ED" w:rsidRPr="00686717">
              <w:rPr>
                <w:sz w:val="20"/>
                <w:highlight w:val="yellow"/>
                <w:u w:val="double"/>
              </w:rPr>
              <w:t>0</w:t>
            </w:r>
          </w:p>
        </w:tc>
      </w:tr>
      <w:tr w:rsidR="00A75F82" w:rsidRPr="007F3B8C" w:rsidTr="00686717">
        <w:trPr>
          <w:trHeight w:val="288"/>
        </w:trPr>
        <w:tc>
          <w:tcPr>
            <w:tcW w:w="810" w:type="dxa"/>
            <w:tcBorders>
              <w:top w:val="single" w:sz="4" w:space="0" w:color="auto"/>
              <w:left w:val="single" w:sz="12" w:space="0" w:color="auto"/>
              <w:bottom w:val="single" w:sz="12"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R034</w:t>
            </w:r>
          </w:p>
        </w:tc>
        <w:tc>
          <w:tcPr>
            <w:tcW w:w="533" w:type="dxa"/>
            <w:tcBorders>
              <w:top w:val="single" w:sz="4" w:space="0" w:color="auto"/>
              <w:left w:val="single" w:sz="4" w:space="0" w:color="auto"/>
              <w:bottom w:val="single" w:sz="12" w:space="0" w:color="auto"/>
              <w:right w:val="single" w:sz="4" w:space="0" w:color="auto"/>
            </w:tcBorders>
            <w:shd w:val="clear" w:color="auto" w:fill="auto"/>
            <w:vAlign w:val="center"/>
            <w:hideMark/>
          </w:tcPr>
          <w:p w:rsidR="00A75F82" w:rsidRPr="00686717" w:rsidRDefault="00A75F82" w:rsidP="007F3B8C">
            <w:pPr>
              <w:jc w:val="center"/>
              <w:rPr>
                <w:sz w:val="20"/>
                <w:highlight w:val="yellow"/>
                <w:u w:val="double"/>
              </w:rPr>
            </w:pPr>
            <w:r w:rsidRPr="00686717">
              <w:rPr>
                <w:sz w:val="20"/>
                <w:highlight w:val="yellow"/>
                <w:u w:val="double"/>
              </w:rPr>
              <w:t>12</w:t>
            </w:r>
            <w:r w:rsidR="007F3B8C" w:rsidRPr="00686717">
              <w:rPr>
                <w:sz w:val="20"/>
                <w:highlight w:val="yellow"/>
                <w:u w:val="double"/>
              </w:rPr>
              <w:t>8</w:t>
            </w:r>
          </w:p>
        </w:tc>
        <w:tc>
          <w:tcPr>
            <w:tcW w:w="727" w:type="dxa"/>
            <w:tcBorders>
              <w:top w:val="single" w:sz="4" w:space="0" w:color="auto"/>
              <w:left w:val="single" w:sz="4" w:space="0" w:color="auto"/>
              <w:bottom w:val="single" w:sz="12"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EG</w:t>
            </w:r>
          </w:p>
        </w:tc>
        <w:tc>
          <w:tcPr>
            <w:tcW w:w="900" w:type="dxa"/>
            <w:tcBorders>
              <w:top w:val="single" w:sz="4" w:space="0" w:color="auto"/>
              <w:left w:val="single" w:sz="4" w:space="0" w:color="auto"/>
              <w:bottom w:val="single" w:sz="12"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83</w:t>
            </w:r>
          </w:p>
        </w:tc>
        <w:tc>
          <w:tcPr>
            <w:tcW w:w="900" w:type="dxa"/>
            <w:tcBorders>
              <w:top w:val="single" w:sz="4" w:space="0" w:color="auto"/>
              <w:left w:val="single" w:sz="4" w:space="0" w:color="auto"/>
              <w:bottom w:val="single" w:sz="12" w:space="0" w:color="auto"/>
              <w:right w:val="single" w:sz="4" w:space="0" w:color="auto"/>
            </w:tcBorders>
            <w:vAlign w:val="center"/>
          </w:tcPr>
          <w:p w:rsidR="00A75F82" w:rsidRPr="00686717" w:rsidRDefault="00A75F82" w:rsidP="000402ED">
            <w:pPr>
              <w:jc w:val="center"/>
              <w:rPr>
                <w:sz w:val="20"/>
                <w:highlight w:val="yellow"/>
                <w:u w:val="double"/>
              </w:rPr>
            </w:pPr>
            <w:r w:rsidRPr="00686717">
              <w:rPr>
                <w:sz w:val="20"/>
                <w:highlight w:val="yellow"/>
                <w:u w:val="double"/>
              </w:rPr>
              <w:t>40</w:t>
            </w:r>
          </w:p>
        </w:tc>
        <w:tc>
          <w:tcPr>
            <w:tcW w:w="810" w:type="dxa"/>
            <w:tcBorders>
              <w:top w:val="single" w:sz="4" w:space="0" w:color="auto"/>
              <w:left w:val="single" w:sz="4" w:space="0" w:color="auto"/>
              <w:bottom w:val="single" w:sz="12" w:space="0" w:color="auto"/>
              <w:right w:val="single" w:sz="4" w:space="0" w:color="auto"/>
            </w:tcBorders>
            <w:shd w:val="clear" w:color="auto" w:fill="auto"/>
            <w:vAlign w:val="center"/>
            <w:hideMark/>
          </w:tcPr>
          <w:p w:rsidR="00A75F82" w:rsidRPr="00686717" w:rsidRDefault="00A75F82" w:rsidP="00A75F82">
            <w:pPr>
              <w:jc w:val="center"/>
              <w:rPr>
                <w:sz w:val="20"/>
                <w:highlight w:val="yellow"/>
                <w:u w:val="double"/>
              </w:rPr>
            </w:pPr>
            <w:r w:rsidRPr="00686717">
              <w:rPr>
                <w:sz w:val="20"/>
                <w:highlight w:val="yellow"/>
                <w:u w:val="double"/>
              </w:rPr>
              <w:t>2013</w:t>
            </w:r>
          </w:p>
        </w:tc>
        <w:tc>
          <w:tcPr>
            <w:tcW w:w="2520"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rsidR="00A75F82" w:rsidRPr="00686717" w:rsidRDefault="00A75F82" w:rsidP="00A75F82">
            <w:pPr>
              <w:jc w:val="center"/>
              <w:rPr>
                <w:sz w:val="20"/>
                <w:highlight w:val="yellow"/>
                <w:u w:val="double"/>
              </w:rPr>
            </w:pPr>
            <w:r w:rsidRPr="00686717">
              <w:rPr>
                <w:sz w:val="20"/>
                <w:highlight w:val="yellow"/>
                <w:u w:val="double"/>
              </w:rPr>
              <w:t>40 CFR 89.112- Table 1</w:t>
            </w:r>
          </w:p>
        </w:tc>
        <w:tc>
          <w:tcPr>
            <w:tcW w:w="1260" w:type="dxa"/>
            <w:tcBorders>
              <w:top w:val="single" w:sz="4" w:space="0" w:color="auto"/>
              <w:left w:val="single" w:sz="4" w:space="0" w:color="auto"/>
              <w:bottom w:val="single" w:sz="12"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4.7</w:t>
            </w:r>
          </w:p>
        </w:tc>
        <w:tc>
          <w:tcPr>
            <w:tcW w:w="630" w:type="dxa"/>
            <w:tcBorders>
              <w:top w:val="single" w:sz="4" w:space="0" w:color="auto"/>
              <w:left w:val="single" w:sz="4" w:space="0" w:color="auto"/>
              <w:bottom w:val="single" w:sz="12" w:space="0" w:color="auto"/>
              <w:right w:val="single" w:sz="4"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5.0</w:t>
            </w:r>
          </w:p>
        </w:tc>
        <w:tc>
          <w:tcPr>
            <w:tcW w:w="720" w:type="dxa"/>
            <w:tcBorders>
              <w:top w:val="single" w:sz="4" w:space="0" w:color="auto"/>
              <w:left w:val="single" w:sz="4" w:space="0" w:color="auto"/>
              <w:bottom w:val="single" w:sz="12" w:space="0" w:color="auto"/>
              <w:right w:val="single" w:sz="12" w:space="0" w:color="auto"/>
            </w:tcBorders>
            <w:shd w:val="clear" w:color="auto" w:fill="auto"/>
            <w:noWrap/>
            <w:vAlign w:val="center"/>
          </w:tcPr>
          <w:p w:rsidR="00A75F82" w:rsidRPr="00686717" w:rsidRDefault="00A75F82" w:rsidP="00A75F82">
            <w:pPr>
              <w:jc w:val="center"/>
              <w:rPr>
                <w:sz w:val="20"/>
                <w:highlight w:val="yellow"/>
                <w:u w:val="double"/>
              </w:rPr>
            </w:pPr>
            <w:r w:rsidRPr="00686717">
              <w:rPr>
                <w:sz w:val="20"/>
                <w:highlight w:val="yellow"/>
                <w:u w:val="double"/>
              </w:rPr>
              <w:t>0.4</w:t>
            </w:r>
            <w:r w:rsidR="000402ED" w:rsidRPr="00686717">
              <w:rPr>
                <w:sz w:val="20"/>
                <w:highlight w:val="yellow"/>
                <w:u w:val="double"/>
              </w:rPr>
              <w:t>0</w:t>
            </w:r>
          </w:p>
        </w:tc>
      </w:tr>
    </w:tbl>
    <w:p w:rsidR="002E3C5C" w:rsidRPr="00DB5717" w:rsidRDefault="002E3C5C" w:rsidP="002E3C5C">
      <w:pPr>
        <w:spacing w:before="60" w:after="120"/>
        <w:ind w:left="360"/>
        <w:rPr>
          <w:szCs w:val="22"/>
          <w:highlight w:val="yellow"/>
          <w:u w:val="double"/>
        </w:rPr>
      </w:pPr>
      <w:r w:rsidRPr="00DB5717">
        <w:rPr>
          <w:highlight w:val="yellow"/>
          <w:u w:val="double"/>
        </w:rPr>
        <w:t>N</w:t>
      </w:r>
      <w:r>
        <w:rPr>
          <w:highlight w:val="yellow"/>
          <w:u w:val="double"/>
        </w:rPr>
        <w:t>ote:  EP = Emergency Flood Control Pump; EG = Emergency Generator</w:t>
      </w:r>
    </w:p>
    <w:p w:rsidR="009B7E09" w:rsidRPr="007F3B8C" w:rsidRDefault="00604591" w:rsidP="002E3C5C">
      <w:pPr>
        <w:tabs>
          <w:tab w:val="left" w:pos="0"/>
        </w:tabs>
        <w:suppressAutoHyphens/>
        <w:spacing w:before="60" w:after="120"/>
        <w:ind w:left="360"/>
        <w:jc w:val="both"/>
        <w:rPr>
          <w:b/>
          <w:szCs w:val="22"/>
          <w:highlight w:val="yellow"/>
          <w:u w:val="double"/>
        </w:rPr>
      </w:pPr>
      <w:r w:rsidRPr="007F3B8C">
        <w:rPr>
          <w:highlight w:val="yellow"/>
          <w:u w:val="double"/>
        </w:rPr>
        <w:t>[40 CFR 60.4205(b)</w:t>
      </w:r>
      <w:r w:rsidR="00A75F82" w:rsidRPr="007F3B8C">
        <w:rPr>
          <w:highlight w:val="yellow"/>
          <w:u w:val="double"/>
        </w:rPr>
        <w:t xml:space="preserve"> &amp; (c)</w:t>
      </w:r>
      <w:r w:rsidRPr="007F3B8C">
        <w:rPr>
          <w:highlight w:val="yellow"/>
          <w:u w:val="double"/>
        </w:rPr>
        <w:t>, 40 CFR 60.4202(a</w:t>
      </w:r>
      <w:proofErr w:type="gramStart"/>
      <w:r w:rsidRPr="007F3B8C">
        <w:rPr>
          <w:highlight w:val="yellow"/>
          <w:u w:val="double"/>
        </w:rPr>
        <w:t>)(</w:t>
      </w:r>
      <w:proofErr w:type="gramEnd"/>
      <w:r w:rsidRPr="007F3B8C">
        <w:rPr>
          <w:highlight w:val="yellow"/>
          <w:u w:val="double"/>
        </w:rPr>
        <w:t>2) and 40 CFR 89.112]</w:t>
      </w:r>
    </w:p>
    <w:p w:rsidR="005376D3" w:rsidRPr="005376D3" w:rsidRDefault="005376D3" w:rsidP="005376D3">
      <w:pPr>
        <w:tabs>
          <w:tab w:val="left" w:pos="0"/>
        </w:tabs>
        <w:suppressAutoHyphens/>
        <w:spacing w:before="120" w:after="120"/>
        <w:jc w:val="both"/>
        <w:rPr>
          <w:b/>
          <w:szCs w:val="22"/>
          <w:highlight w:val="yellow"/>
          <w:u w:val="single"/>
        </w:rPr>
      </w:pPr>
      <w:r w:rsidRPr="005376D3">
        <w:rPr>
          <w:b/>
          <w:szCs w:val="22"/>
          <w:highlight w:val="yellow"/>
          <w:u w:val="single"/>
        </w:rPr>
        <w:t>Monitoring Requirements</w:t>
      </w:r>
    </w:p>
    <w:p w:rsidR="005376D3" w:rsidRPr="006E1112" w:rsidRDefault="005376D3" w:rsidP="003A113F">
      <w:pPr>
        <w:numPr>
          <w:ilvl w:val="0"/>
          <w:numId w:val="37"/>
        </w:numPr>
        <w:autoSpaceDE w:val="0"/>
        <w:autoSpaceDN w:val="0"/>
        <w:adjustRightInd w:val="0"/>
        <w:spacing w:after="120"/>
        <w:rPr>
          <w:rFonts w:eastAsia="Calibri"/>
          <w:b/>
          <w:bCs/>
          <w:caps/>
          <w:szCs w:val="22"/>
          <w:highlight w:val="yellow"/>
          <w:u w:val="double"/>
        </w:rPr>
      </w:pPr>
      <w:r w:rsidRPr="006E1112">
        <w:rPr>
          <w:color w:val="000000"/>
          <w:szCs w:val="22"/>
          <w:highlight w:val="yellow"/>
          <w:u w:val="double"/>
        </w:rPr>
        <w:t>Hour Meter.  The owner or operator must install a non-resettable hour meter on each engine if one is not already installed.  [40 CFR 60.4209(a)]</w:t>
      </w:r>
    </w:p>
    <w:p w:rsidR="00DB5718" w:rsidRPr="00DC0AD8" w:rsidRDefault="00DB5718" w:rsidP="00DB5718">
      <w:pPr>
        <w:tabs>
          <w:tab w:val="left" w:pos="0"/>
        </w:tabs>
        <w:suppressAutoHyphens/>
        <w:spacing w:before="120" w:after="120"/>
        <w:jc w:val="both"/>
        <w:rPr>
          <w:b/>
          <w:caps/>
          <w:szCs w:val="22"/>
          <w:u w:val="double"/>
        </w:rPr>
      </w:pPr>
      <w:r w:rsidRPr="00DC0AD8">
        <w:rPr>
          <w:b/>
          <w:szCs w:val="22"/>
          <w:highlight w:val="yellow"/>
          <w:u w:val="double"/>
        </w:rPr>
        <w:lastRenderedPageBreak/>
        <w:t>Testing and Compliance Requirements</w:t>
      </w:r>
    </w:p>
    <w:p w:rsidR="00693ED9" w:rsidRPr="007F3B8C" w:rsidRDefault="00693ED9" w:rsidP="003A113F">
      <w:pPr>
        <w:numPr>
          <w:ilvl w:val="0"/>
          <w:numId w:val="37"/>
        </w:numPr>
        <w:spacing w:after="120"/>
        <w:rPr>
          <w:szCs w:val="22"/>
          <w:highlight w:val="yellow"/>
          <w:u w:val="double"/>
        </w:rPr>
      </w:pPr>
      <w:r w:rsidRPr="007F3B8C">
        <w:rPr>
          <w:color w:val="000000"/>
          <w:szCs w:val="22"/>
          <w:highlight w:val="yellow"/>
          <w:u w:val="double"/>
        </w:rPr>
        <w:t xml:space="preserve">Operation and Maintenance.  The owner or operator must operate and maintain these engines according to the manufacturer's written instructions.  In addition, owners and operators may only change those settings that are permitted by the manufacturer.  </w:t>
      </w:r>
      <w:r w:rsidRPr="007F3B8C">
        <w:rPr>
          <w:szCs w:val="22"/>
          <w:highlight w:val="yellow"/>
          <w:u w:val="double"/>
        </w:rPr>
        <w:t xml:space="preserve">These RICE must be maintained and operated to meet </w:t>
      </w:r>
      <w:r w:rsidRPr="007F3B8C">
        <w:rPr>
          <w:color w:val="000000"/>
          <w:szCs w:val="22"/>
          <w:highlight w:val="yellow"/>
          <w:u w:val="double"/>
        </w:rPr>
        <w:t>the emissions limits</w:t>
      </w:r>
      <w:r w:rsidRPr="007F3B8C">
        <w:rPr>
          <w:color w:val="000000"/>
          <w:szCs w:val="22"/>
          <w:highlight w:val="yellow"/>
        </w:rPr>
        <w:t xml:space="preserve"> </w:t>
      </w:r>
      <w:r w:rsidRPr="007F3B8C">
        <w:rPr>
          <w:color w:val="000000"/>
          <w:szCs w:val="22"/>
          <w:highlight w:val="yellow"/>
          <w:u w:val="double"/>
        </w:rPr>
        <w:t xml:space="preserve">in Specific Condition </w:t>
      </w:r>
      <w:fldSimple w:instr=" REF _Ref387214192 \r \h  \* MERGEFORMAT ">
        <w:r w:rsidR="00DA0068" w:rsidRPr="00DA0068">
          <w:rPr>
            <w:b/>
            <w:color w:val="000000"/>
            <w:szCs w:val="22"/>
            <w:highlight w:val="yellow"/>
            <w:u w:val="double"/>
          </w:rPr>
          <w:t>H.3</w:t>
        </w:r>
      </w:fldSimple>
      <w:r w:rsidRPr="007F3B8C">
        <w:rPr>
          <w:b/>
          <w:color w:val="000000"/>
          <w:szCs w:val="22"/>
          <w:highlight w:val="yellow"/>
          <w:u w:val="double"/>
        </w:rPr>
        <w:t>.</w:t>
      </w:r>
      <w:r w:rsidRPr="007F3B8C">
        <w:rPr>
          <w:szCs w:val="22"/>
          <w:highlight w:val="yellow"/>
          <w:u w:val="double"/>
        </w:rPr>
        <w:t xml:space="preserve"> </w:t>
      </w:r>
      <w:proofErr w:type="gramStart"/>
      <w:r w:rsidRPr="007F3B8C">
        <w:rPr>
          <w:szCs w:val="22"/>
          <w:highlight w:val="yellow"/>
          <w:u w:val="double"/>
        </w:rPr>
        <w:t>over</w:t>
      </w:r>
      <w:proofErr w:type="gramEnd"/>
      <w:r w:rsidRPr="007F3B8C">
        <w:rPr>
          <w:szCs w:val="22"/>
          <w:highlight w:val="yellow"/>
          <w:u w:val="double"/>
        </w:rPr>
        <w:t xml:space="preserve"> the entire life of the engine</w:t>
      </w:r>
      <w:r w:rsidRPr="007F3B8C">
        <w:rPr>
          <w:color w:val="000000"/>
          <w:szCs w:val="22"/>
          <w:highlight w:val="yellow"/>
          <w:u w:val="double"/>
        </w:rPr>
        <w:t>.  [</w:t>
      </w:r>
      <w:r w:rsidRPr="007F3B8C">
        <w:rPr>
          <w:szCs w:val="22"/>
          <w:highlight w:val="yellow"/>
          <w:u w:val="double"/>
        </w:rPr>
        <w:t>40 CFR 60.4206</w:t>
      </w:r>
      <w:r w:rsidRPr="007F3B8C">
        <w:rPr>
          <w:color w:val="000000"/>
          <w:szCs w:val="22"/>
          <w:highlight w:val="yellow"/>
          <w:u w:val="double"/>
        </w:rPr>
        <w:t xml:space="preserve"> &amp; 4211(a)]</w:t>
      </w:r>
    </w:p>
    <w:p w:rsidR="00DB5718" w:rsidRPr="006E1112" w:rsidRDefault="00DB5718" w:rsidP="003A113F">
      <w:pPr>
        <w:numPr>
          <w:ilvl w:val="0"/>
          <w:numId w:val="37"/>
        </w:numPr>
        <w:autoSpaceDE w:val="0"/>
        <w:autoSpaceDN w:val="0"/>
        <w:adjustRightInd w:val="0"/>
        <w:spacing w:after="120"/>
        <w:rPr>
          <w:rFonts w:eastAsia="Calibri"/>
          <w:b/>
          <w:bCs/>
          <w:caps/>
          <w:szCs w:val="22"/>
          <w:highlight w:val="yellow"/>
          <w:u w:val="double"/>
        </w:rPr>
      </w:pPr>
      <w:r w:rsidRPr="006E1112">
        <w:rPr>
          <w:color w:val="000000"/>
          <w:szCs w:val="22"/>
          <w:highlight w:val="yellow"/>
          <w:u w:val="double"/>
        </w:rPr>
        <w:t xml:space="preserve">Engine Certification Requirements.  The owner or operator must comply with the emissions standards specified above by having purchased an engine certified by the manufacturer to meet those limits.  The engine must have been installed and configured according to the manufacturer’s emission-related specifications, except as permitted in Specific Condition </w:t>
      </w:r>
      <w:fldSimple w:instr=" REF _Ref387063958 \r \h  \* MERGEFORMAT ">
        <w:r w:rsidR="00DA0068" w:rsidRPr="00DA0068">
          <w:rPr>
            <w:b/>
            <w:color w:val="000000"/>
            <w:szCs w:val="22"/>
            <w:highlight w:val="yellow"/>
            <w:u w:val="double"/>
          </w:rPr>
          <w:t>H.7</w:t>
        </w:r>
      </w:fldSimple>
      <w:r w:rsidR="00693ED9" w:rsidRPr="006E1112">
        <w:rPr>
          <w:b/>
          <w:highlight w:val="yellow"/>
          <w:u w:val="double"/>
        </w:rPr>
        <w:t>.</w:t>
      </w:r>
      <w:r w:rsidRPr="006E1112">
        <w:rPr>
          <w:color w:val="000000"/>
          <w:szCs w:val="22"/>
          <w:highlight w:val="yellow"/>
          <w:u w:val="double"/>
        </w:rPr>
        <w:t xml:space="preserve">  [40 CFR 60.4211(c</w:t>
      </w:r>
      <w:r w:rsidR="00334645" w:rsidRPr="006E1112">
        <w:rPr>
          <w:color w:val="000000"/>
          <w:szCs w:val="22"/>
          <w:highlight w:val="yellow"/>
          <w:u w:val="double"/>
        </w:rPr>
        <w:t>)]</w:t>
      </w:r>
    </w:p>
    <w:p w:rsidR="00DB5718" w:rsidRPr="00712E54" w:rsidRDefault="00DB5718" w:rsidP="003A113F">
      <w:pPr>
        <w:numPr>
          <w:ilvl w:val="0"/>
          <w:numId w:val="37"/>
        </w:numPr>
        <w:autoSpaceDE w:val="0"/>
        <w:autoSpaceDN w:val="0"/>
        <w:adjustRightInd w:val="0"/>
        <w:rPr>
          <w:rFonts w:eastAsia="Calibri"/>
          <w:b/>
          <w:bCs/>
          <w:caps/>
          <w:szCs w:val="22"/>
          <w:highlight w:val="yellow"/>
          <w:u w:val="double"/>
        </w:rPr>
      </w:pPr>
      <w:bookmarkStart w:id="55" w:name="_Ref387063958"/>
      <w:r w:rsidRPr="00712E54">
        <w:rPr>
          <w:color w:val="000000"/>
          <w:szCs w:val="22"/>
          <w:highlight w:val="yellow"/>
          <w:u w:val="double"/>
        </w:rPr>
        <w:t xml:space="preserve">Compliance Requirements Due to Loss of Certification.  </w:t>
      </w:r>
      <w:r w:rsidRPr="00712E54">
        <w:rPr>
          <w:rFonts w:eastAsia="Calibri"/>
          <w:szCs w:val="22"/>
          <w:highlight w:val="yellow"/>
          <w:u w:val="double"/>
        </w:rPr>
        <w:t xml:space="preserve">If you do not install, configure, operate, and maintain your engine and control device according to the manufacturer's emission-related written instructions, or you change emission-related settings in a way that is not permitted by the manufacturer, </w:t>
      </w:r>
      <w:r w:rsidR="00D05185" w:rsidRPr="00712E54">
        <w:rPr>
          <w:rFonts w:eastAsia="Calibri"/>
          <w:bCs/>
          <w:szCs w:val="22"/>
          <w:highlight w:val="yellow"/>
          <w:u w:val="double"/>
        </w:rPr>
        <w:t>y</w:t>
      </w:r>
      <w:r w:rsidR="00D05185" w:rsidRPr="00712E54">
        <w:rPr>
          <w:rFonts w:eastAsia="Calibri"/>
          <w:szCs w:val="22"/>
          <w:highlight w:val="yellow"/>
          <w:u w:val="double"/>
        </w:rPr>
        <w:t xml:space="preserve">ou must keep a maintenance </w:t>
      </w:r>
      <w:r w:rsidR="00D05185" w:rsidRPr="0073599E">
        <w:rPr>
          <w:rFonts w:eastAsia="Calibri"/>
          <w:szCs w:val="22"/>
          <w:highlight w:val="yellow"/>
          <w:u w:val="double"/>
        </w:rPr>
        <w:t>plan and records of conducted maintenance and must</w:t>
      </w:r>
      <w:r w:rsidR="00D05185" w:rsidRPr="00712E54">
        <w:rPr>
          <w:rFonts w:eastAsia="Calibri"/>
          <w:szCs w:val="22"/>
          <w:highlight w:val="yellow"/>
          <w:u w:val="double"/>
        </w:rPr>
        <w:t>, to the extent practicable, maintain and operate the engine in a manner consistent with good air pollution control practice for minimizing emissions.  In addition</w:t>
      </w:r>
      <w:r w:rsidRPr="00712E54">
        <w:rPr>
          <w:rFonts w:eastAsia="Calibri"/>
          <w:szCs w:val="22"/>
          <w:highlight w:val="yellow"/>
          <w:u w:val="double"/>
        </w:rPr>
        <w:t>:</w:t>
      </w:r>
      <w:bookmarkEnd w:id="55"/>
    </w:p>
    <w:p w:rsidR="00DB5718" w:rsidRPr="00712E54" w:rsidRDefault="002E4FAB" w:rsidP="003A113F">
      <w:pPr>
        <w:pStyle w:val="ListParagraph"/>
        <w:numPr>
          <w:ilvl w:val="1"/>
          <w:numId w:val="37"/>
        </w:numPr>
        <w:tabs>
          <w:tab w:val="left" w:pos="720"/>
          <w:tab w:val="left" w:pos="1080"/>
        </w:tabs>
        <w:autoSpaceDE w:val="0"/>
        <w:autoSpaceDN w:val="0"/>
        <w:adjustRightInd w:val="0"/>
        <w:ind w:left="720"/>
        <w:rPr>
          <w:rFonts w:eastAsia="Calibri"/>
          <w:szCs w:val="22"/>
          <w:highlight w:val="yellow"/>
          <w:u w:val="double"/>
        </w:rPr>
      </w:pPr>
      <w:r w:rsidRPr="006E7BCF">
        <w:rPr>
          <w:rFonts w:eastAsia="Calibri"/>
          <w:b/>
          <w:bCs/>
          <w:i/>
          <w:szCs w:val="22"/>
          <w:highlight w:val="yellow"/>
          <w:u w:val="double"/>
        </w:rPr>
        <w:t>For ID Code R034</w:t>
      </w:r>
      <w:r w:rsidR="00DB5718" w:rsidRPr="006E7BCF">
        <w:rPr>
          <w:rFonts w:eastAsia="Calibri"/>
          <w:b/>
          <w:bCs/>
          <w:szCs w:val="22"/>
          <w:highlight w:val="yellow"/>
          <w:u w:val="double"/>
        </w:rPr>
        <w:t>.</w:t>
      </w:r>
      <w:r w:rsidR="00DB5718" w:rsidRPr="00712E54">
        <w:rPr>
          <w:rFonts w:eastAsia="Calibri"/>
          <w:bCs/>
          <w:szCs w:val="22"/>
          <w:highlight w:val="yellow"/>
          <w:u w:val="double"/>
        </w:rPr>
        <w:t xml:space="preserve">  </w:t>
      </w:r>
      <w:r w:rsidR="00D05185" w:rsidRPr="00712E54">
        <w:rPr>
          <w:rFonts w:eastAsia="Calibri"/>
          <w:bCs/>
          <w:szCs w:val="22"/>
          <w:highlight w:val="yellow"/>
          <w:u w:val="double"/>
        </w:rPr>
        <w:t>I</w:t>
      </w:r>
      <w:r w:rsidR="00DB5718" w:rsidRPr="00712E54">
        <w:rPr>
          <w:rFonts w:eastAsia="Calibri"/>
          <w:szCs w:val="22"/>
          <w:highlight w:val="yellow"/>
          <w:u w:val="double"/>
        </w:rPr>
        <w:t>f you do not install and configure the engine and control device according to the manufacturer's emission-related written instructions, or you change the emission-related settings in a way that is not permitted by the manufacturer, you must conduct an initial performance test to demonstrate compliance with the applicable emission standards within 1 year of such action.</w:t>
      </w:r>
    </w:p>
    <w:p w:rsidR="00DB5718" w:rsidRPr="00712E54" w:rsidRDefault="002E4FAB" w:rsidP="003A113F">
      <w:pPr>
        <w:pStyle w:val="ListParagraph"/>
        <w:numPr>
          <w:ilvl w:val="1"/>
          <w:numId w:val="37"/>
        </w:numPr>
        <w:tabs>
          <w:tab w:val="left" w:pos="720"/>
          <w:tab w:val="left" w:pos="1080"/>
        </w:tabs>
        <w:autoSpaceDE w:val="0"/>
        <w:autoSpaceDN w:val="0"/>
        <w:adjustRightInd w:val="0"/>
        <w:ind w:left="720"/>
        <w:rPr>
          <w:rFonts w:eastAsia="Calibri"/>
          <w:szCs w:val="22"/>
          <w:highlight w:val="yellow"/>
          <w:u w:val="double"/>
        </w:rPr>
      </w:pPr>
      <w:r w:rsidRPr="006E7BCF">
        <w:rPr>
          <w:rFonts w:eastAsia="Calibri"/>
          <w:b/>
          <w:bCs/>
          <w:i/>
          <w:szCs w:val="22"/>
          <w:highlight w:val="yellow"/>
          <w:u w:val="double"/>
        </w:rPr>
        <w:t>For ID Codes W090 – W095, W114, W115, R029 – R032</w:t>
      </w:r>
      <w:r w:rsidR="00DB5718" w:rsidRPr="00712E54">
        <w:rPr>
          <w:rFonts w:eastAsia="Calibri"/>
          <w:bCs/>
          <w:i/>
          <w:szCs w:val="22"/>
          <w:highlight w:val="yellow"/>
          <w:u w:val="double"/>
        </w:rPr>
        <w:t>.</w:t>
      </w:r>
      <w:r w:rsidR="00DB5718" w:rsidRPr="00712E54">
        <w:rPr>
          <w:rFonts w:eastAsia="Calibri"/>
          <w:bCs/>
          <w:szCs w:val="22"/>
          <w:highlight w:val="yellow"/>
          <w:u w:val="double"/>
        </w:rPr>
        <w:t xml:space="preserve">  </w:t>
      </w:r>
      <w:r w:rsidR="00D05185" w:rsidRPr="00712E54">
        <w:rPr>
          <w:rFonts w:eastAsia="Calibri"/>
          <w:bCs/>
          <w:szCs w:val="22"/>
          <w:highlight w:val="yellow"/>
          <w:u w:val="double"/>
        </w:rPr>
        <w:t>Y</w:t>
      </w:r>
      <w:r w:rsidR="00DB5718" w:rsidRPr="00712E54">
        <w:rPr>
          <w:rFonts w:eastAsia="Calibri"/>
          <w:szCs w:val="22"/>
          <w:highlight w:val="yellow"/>
          <w:u w:val="double"/>
        </w:rPr>
        <w:t>ou must conduct an initial performance test to demonstrate compliance with the applicable emission standards within 1 year of startup, or within 1 year after an engine and control device is no longer installed, configured, operated, and maintained in accordance with the manufacturer's emission-related written instructions, or within 1 year after you change emission-related settings in a way that is not permitted by the manufacturer.</w:t>
      </w:r>
    </w:p>
    <w:p w:rsidR="00FB752E" w:rsidRPr="00712E54" w:rsidRDefault="00FB752E" w:rsidP="003A113F">
      <w:pPr>
        <w:pStyle w:val="ListParagraph"/>
        <w:numPr>
          <w:ilvl w:val="1"/>
          <w:numId w:val="37"/>
        </w:numPr>
        <w:tabs>
          <w:tab w:val="left" w:pos="720"/>
          <w:tab w:val="left" w:pos="1080"/>
        </w:tabs>
        <w:autoSpaceDE w:val="0"/>
        <w:autoSpaceDN w:val="0"/>
        <w:adjustRightInd w:val="0"/>
        <w:ind w:left="720"/>
        <w:rPr>
          <w:rFonts w:eastAsia="Calibri"/>
          <w:szCs w:val="22"/>
          <w:highlight w:val="yellow"/>
          <w:u w:val="double"/>
        </w:rPr>
      </w:pPr>
      <w:r w:rsidRPr="006E7BCF">
        <w:rPr>
          <w:rFonts w:eastAsia="Calibri"/>
          <w:b/>
          <w:bCs/>
          <w:i/>
          <w:szCs w:val="22"/>
          <w:highlight w:val="yellow"/>
          <w:u w:val="double"/>
        </w:rPr>
        <w:t>For ID Codes W096 – W104 and R033</w:t>
      </w:r>
      <w:r w:rsidR="006E7BCF">
        <w:rPr>
          <w:rFonts w:eastAsia="Calibri"/>
          <w:bCs/>
          <w:i/>
          <w:szCs w:val="22"/>
          <w:highlight w:val="yellow"/>
          <w:u w:val="double"/>
        </w:rPr>
        <w:t>.</w:t>
      </w:r>
      <w:r w:rsidRPr="00712E54">
        <w:rPr>
          <w:rFonts w:eastAsia="Calibri"/>
          <w:bCs/>
          <w:i/>
          <w:szCs w:val="22"/>
          <w:highlight w:val="yellow"/>
          <w:u w:val="double"/>
        </w:rPr>
        <w:t xml:space="preserve">  </w:t>
      </w:r>
      <w:r w:rsidR="00D05185" w:rsidRPr="00712E54">
        <w:rPr>
          <w:highlight w:val="yellow"/>
          <w:u w:val="double"/>
        </w:rPr>
        <w:t>Y</w:t>
      </w:r>
      <w:r w:rsidRPr="00712E54">
        <w:rPr>
          <w:highlight w:val="yellow"/>
          <w:u w:val="double"/>
        </w:rPr>
        <w:t>ou must conduct an initial performance test to demonstrate compliance with the applicable emission standards within 1 year of startup, or within 1 year after an engine and control device is no longer installed, configured, operated, and maintained in accordance with the manufacturer's emission-related written instructions, or within 1 year after you change emission-related settings in a way that is not permitted by the manufacturer.  You must conduct subsequent performance testing every 8,760 hours of engine operation or 3 years, whichever comes first, thereafter to demonstrate compliance with the applicable emission standards.</w:t>
      </w:r>
    </w:p>
    <w:p w:rsidR="00DB5718" w:rsidRPr="00712E54" w:rsidRDefault="00DB5718" w:rsidP="00DB5718">
      <w:pPr>
        <w:tabs>
          <w:tab w:val="left" w:pos="720"/>
          <w:tab w:val="left" w:pos="1080"/>
        </w:tabs>
        <w:autoSpaceDE w:val="0"/>
        <w:autoSpaceDN w:val="0"/>
        <w:adjustRightInd w:val="0"/>
        <w:spacing w:after="120"/>
        <w:ind w:left="720" w:hanging="360"/>
        <w:rPr>
          <w:rFonts w:eastAsia="Calibri"/>
          <w:bCs/>
          <w:caps/>
          <w:szCs w:val="22"/>
          <w:highlight w:val="yellow"/>
          <w:u w:val="double"/>
        </w:rPr>
      </w:pPr>
      <w:r w:rsidRPr="00712E54">
        <w:rPr>
          <w:rFonts w:eastAsia="Calibri"/>
          <w:bCs/>
          <w:caps/>
          <w:szCs w:val="22"/>
          <w:highlight w:val="yellow"/>
          <w:u w:val="double"/>
        </w:rPr>
        <w:t>[40 CFR 60.4211</w:t>
      </w:r>
      <w:r w:rsidR="002E4FAB" w:rsidRPr="00712E54">
        <w:rPr>
          <w:rFonts w:eastAsia="Calibri"/>
          <w:bCs/>
          <w:caps/>
          <w:szCs w:val="22"/>
          <w:highlight w:val="yellow"/>
          <w:u w:val="double"/>
        </w:rPr>
        <w:t>(</w:t>
      </w:r>
      <w:r w:rsidR="002E4FAB" w:rsidRPr="00712E54">
        <w:rPr>
          <w:rFonts w:eastAsia="Calibri"/>
          <w:bCs/>
          <w:szCs w:val="22"/>
          <w:highlight w:val="yellow"/>
          <w:u w:val="double"/>
        </w:rPr>
        <w:t>c</w:t>
      </w:r>
      <w:r w:rsidR="002E4FAB" w:rsidRPr="00712E54">
        <w:rPr>
          <w:rFonts w:eastAsia="Calibri"/>
          <w:bCs/>
          <w:caps/>
          <w:szCs w:val="22"/>
          <w:highlight w:val="yellow"/>
          <w:u w:val="double"/>
        </w:rPr>
        <w:t>)</w:t>
      </w:r>
      <w:r w:rsidR="00D05185" w:rsidRPr="00712E54">
        <w:rPr>
          <w:rFonts w:eastAsia="Calibri"/>
          <w:bCs/>
          <w:caps/>
          <w:szCs w:val="22"/>
          <w:highlight w:val="yellow"/>
          <w:u w:val="double"/>
        </w:rPr>
        <w:t xml:space="preserve"> &amp;</w:t>
      </w:r>
      <w:r w:rsidR="002E4FAB" w:rsidRPr="00712E54">
        <w:rPr>
          <w:rFonts w:eastAsia="Calibri"/>
          <w:bCs/>
          <w:caps/>
          <w:szCs w:val="22"/>
          <w:highlight w:val="yellow"/>
          <w:u w:val="double"/>
        </w:rPr>
        <w:t xml:space="preserve"> </w:t>
      </w:r>
      <w:r w:rsidRPr="00712E54">
        <w:rPr>
          <w:rFonts w:eastAsia="Calibri"/>
          <w:bCs/>
          <w:szCs w:val="22"/>
          <w:highlight w:val="yellow"/>
          <w:u w:val="double"/>
        </w:rPr>
        <w:t>(g)</w:t>
      </w:r>
      <w:r w:rsidRPr="00712E54">
        <w:rPr>
          <w:rFonts w:eastAsia="Calibri"/>
          <w:color w:val="000000"/>
          <w:szCs w:val="22"/>
          <w:highlight w:val="yellow"/>
          <w:u w:val="double"/>
        </w:rPr>
        <w:t>]</w:t>
      </w:r>
    </w:p>
    <w:p w:rsidR="00DB5718" w:rsidRPr="00712E54" w:rsidRDefault="00DB5718" w:rsidP="003A113F">
      <w:pPr>
        <w:numPr>
          <w:ilvl w:val="0"/>
          <w:numId w:val="37"/>
        </w:numPr>
        <w:autoSpaceDE w:val="0"/>
        <w:autoSpaceDN w:val="0"/>
        <w:adjustRightInd w:val="0"/>
        <w:rPr>
          <w:color w:val="000000"/>
          <w:szCs w:val="22"/>
          <w:highlight w:val="yellow"/>
          <w:u w:val="double"/>
        </w:rPr>
      </w:pPr>
      <w:bookmarkStart w:id="56" w:name="_Ref387225099"/>
      <w:r w:rsidRPr="00712E54">
        <w:rPr>
          <w:rFonts w:eastAsia="Calibri"/>
          <w:bCs/>
          <w:szCs w:val="22"/>
          <w:highlight w:val="yellow"/>
          <w:u w:val="double"/>
        </w:rPr>
        <w:t>Testing Requirements</w:t>
      </w:r>
      <w:r w:rsidRPr="00712E54">
        <w:rPr>
          <w:rFonts w:eastAsia="Calibri"/>
          <w:bCs/>
          <w:caps/>
          <w:szCs w:val="22"/>
          <w:highlight w:val="yellow"/>
          <w:u w:val="double"/>
        </w:rPr>
        <w:t>.</w:t>
      </w:r>
      <w:r w:rsidRPr="00712E54">
        <w:rPr>
          <w:rFonts w:eastAsia="Calibri"/>
          <w:bCs/>
          <w:szCs w:val="22"/>
          <w:highlight w:val="yellow"/>
          <w:u w:val="double"/>
        </w:rPr>
        <w:t xml:space="preserve">  In the event performance tests are required pursuant to Specific Condition </w:t>
      </w:r>
      <w:fldSimple w:instr=" REF _Ref387063958 \r \h  \* MERGEFORMAT ">
        <w:r w:rsidR="00DA0068" w:rsidRPr="00DA0068">
          <w:rPr>
            <w:rFonts w:eastAsia="Calibri"/>
            <w:b/>
            <w:bCs/>
            <w:szCs w:val="22"/>
            <w:highlight w:val="yellow"/>
            <w:u w:val="double"/>
          </w:rPr>
          <w:t>H.7</w:t>
        </w:r>
      </w:fldSimple>
      <w:r w:rsidR="00D05185" w:rsidRPr="00712E54">
        <w:rPr>
          <w:rFonts w:eastAsia="Calibri"/>
          <w:b/>
          <w:bCs/>
          <w:szCs w:val="22"/>
          <w:highlight w:val="yellow"/>
          <w:u w:val="double"/>
        </w:rPr>
        <w:t>.</w:t>
      </w:r>
      <w:r w:rsidRPr="00712E54">
        <w:rPr>
          <w:rFonts w:eastAsia="Calibri"/>
          <w:bCs/>
          <w:szCs w:val="22"/>
          <w:highlight w:val="yellow"/>
          <w:u w:val="double"/>
        </w:rPr>
        <w:t>, the following requirements shall be met:</w:t>
      </w:r>
      <w:bookmarkEnd w:id="56"/>
    </w:p>
    <w:p w:rsidR="00DB5718" w:rsidRPr="00712E54" w:rsidRDefault="00DB5718" w:rsidP="003A113F">
      <w:pPr>
        <w:numPr>
          <w:ilvl w:val="1"/>
          <w:numId w:val="37"/>
        </w:numPr>
        <w:autoSpaceDE w:val="0"/>
        <w:autoSpaceDN w:val="0"/>
        <w:adjustRightInd w:val="0"/>
        <w:ind w:left="720"/>
        <w:rPr>
          <w:color w:val="000000"/>
          <w:szCs w:val="22"/>
          <w:highlight w:val="yellow"/>
          <w:u w:val="double"/>
        </w:rPr>
      </w:pPr>
      <w:r w:rsidRPr="00712E54">
        <w:rPr>
          <w:rFonts w:eastAsia="Calibri"/>
          <w:i/>
          <w:szCs w:val="22"/>
          <w:highlight w:val="yellow"/>
          <w:u w:val="double"/>
        </w:rPr>
        <w:t>Testing Procedures</w:t>
      </w:r>
      <w:r w:rsidRPr="00712E54">
        <w:rPr>
          <w:rFonts w:eastAsia="Calibri"/>
          <w:szCs w:val="22"/>
          <w:highlight w:val="yellow"/>
          <w:u w:val="double"/>
        </w:rPr>
        <w:t xml:space="preserve">.  The performance test must be conducted according to the in-use testing procedures in 40 CFR Part 1039, Subpart F.  </w:t>
      </w:r>
      <w:hyperlink r:id="rId77" w:anchor="40:34.0.1.1.5.6" w:tooltip="Click here to go to the Federal eCFR for Subpart F" w:history="1">
        <w:r w:rsidRPr="00712E54">
          <w:rPr>
            <w:rFonts w:eastAsia="Calibri"/>
            <w:color w:val="0000FF"/>
            <w:szCs w:val="22"/>
            <w:highlight w:val="yellow"/>
            <w:u w:val="double"/>
          </w:rPr>
          <w:t>Link to Subpart F</w:t>
        </w:r>
      </w:hyperlink>
      <w:r w:rsidRPr="00712E54">
        <w:rPr>
          <w:rFonts w:eastAsia="Calibri"/>
          <w:szCs w:val="22"/>
          <w:highlight w:val="yellow"/>
          <w:u w:val="double"/>
        </w:rPr>
        <w:t xml:space="preserve"> </w:t>
      </w:r>
    </w:p>
    <w:p w:rsidR="00DB5718" w:rsidRPr="00712E54" w:rsidRDefault="00DB5718" w:rsidP="003A113F">
      <w:pPr>
        <w:numPr>
          <w:ilvl w:val="1"/>
          <w:numId w:val="37"/>
        </w:numPr>
        <w:autoSpaceDE w:val="0"/>
        <w:autoSpaceDN w:val="0"/>
        <w:adjustRightInd w:val="0"/>
        <w:ind w:left="720"/>
        <w:rPr>
          <w:color w:val="000000"/>
          <w:szCs w:val="22"/>
          <w:highlight w:val="yellow"/>
          <w:u w:val="double"/>
        </w:rPr>
      </w:pPr>
      <w:r w:rsidRPr="00712E54">
        <w:rPr>
          <w:rFonts w:eastAsia="Calibri"/>
          <w:i/>
          <w:szCs w:val="22"/>
          <w:highlight w:val="yellow"/>
          <w:u w:val="double"/>
        </w:rPr>
        <w:t>NTE Standards</w:t>
      </w:r>
      <w:r w:rsidRPr="00712E54">
        <w:rPr>
          <w:rFonts w:eastAsia="Calibri"/>
          <w:szCs w:val="22"/>
          <w:highlight w:val="yellow"/>
          <w:u w:val="double"/>
        </w:rPr>
        <w:t xml:space="preserve">.  Exhaust emissions from these engines must not exceed the not-to-exceed (NTE) numerical requirements, rounded to the same number of decimal places as the applicable standard (STD) in Specific Condition </w:t>
      </w:r>
      <w:fldSimple w:instr=" REF _Ref387214192 \r \h  \* MERGEFORMAT ">
        <w:r w:rsidR="00DA0068" w:rsidRPr="00DA0068">
          <w:rPr>
            <w:rFonts w:eastAsia="Calibri"/>
            <w:b/>
            <w:szCs w:val="22"/>
            <w:highlight w:val="yellow"/>
            <w:u w:val="double"/>
          </w:rPr>
          <w:t>H.3</w:t>
        </w:r>
      </w:fldSimple>
      <w:r w:rsidR="00D05185" w:rsidRPr="00712E54">
        <w:rPr>
          <w:rFonts w:eastAsia="Calibri"/>
          <w:b/>
          <w:szCs w:val="22"/>
          <w:highlight w:val="yellow"/>
          <w:u w:val="double"/>
        </w:rPr>
        <w:t>.</w:t>
      </w:r>
      <w:r w:rsidRPr="00712E54">
        <w:rPr>
          <w:rFonts w:eastAsia="Calibri"/>
          <w:szCs w:val="22"/>
          <w:highlight w:val="yellow"/>
          <w:u w:val="double"/>
        </w:rPr>
        <w:t>, determined from the following equation:</w:t>
      </w:r>
    </w:p>
    <w:p w:rsidR="00DB5718" w:rsidRPr="00712E54" w:rsidRDefault="00DB5718" w:rsidP="00D05185">
      <w:pPr>
        <w:tabs>
          <w:tab w:val="left" w:pos="1080"/>
        </w:tabs>
        <w:autoSpaceDE w:val="0"/>
        <w:autoSpaceDN w:val="0"/>
        <w:adjustRightInd w:val="0"/>
        <w:ind w:left="1080"/>
        <w:rPr>
          <w:color w:val="000000"/>
          <w:szCs w:val="22"/>
          <w:highlight w:val="yellow"/>
          <w:u w:val="double"/>
        </w:rPr>
      </w:pPr>
      <w:r w:rsidRPr="00712E54">
        <w:rPr>
          <w:color w:val="000000"/>
          <w:szCs w:val="22"/>
          <w:highlight w:val="yellow"/>
          <w:u w:val="double"/>
        </w:rPr>
        <w:t>NTE Requirement For Each Pollutant = (1.25) x (STD</w:t>
      </w:r>
      <w:proofErr w:type="gramStart"/>
      <w:r w:rsidRPr="00712E54">
        <w:rPr>
          <w:color w:val="000000"/>
          <w:szCs w:val="22"/>
          <w:highlight w:val="yellow"/>
          <w:u w:val="double"/>
        </w:rPr>
        <w:t>)  (</w:t>
      </w:r>
      <w:proofErr w:type="gramEnd"/>
      <w:r w:rsidRPr="00712E54">
        <w:rPr>
          <w:color w:val="000000"/>
          <w:szCs w:val="22"/>
          <w:highlight w:val="yellow"/>
          <w:u w:val="double"/>
        </w:rPr>
        <w:t>Eq. 1)</w:t>
      </w:r>
    </w:p>
    <w:p w:rsidR="00DB5718" w:rsidRPr="00712E54" w:rsidRDefault="00DB5718" w:rsidP="00DB5718">
      <w:pPr>
        <w:tabs>
          <w:tab w:val="left" w:pos="360"/>
        </w:tabs>
        <w:autoSpaceDE w:val="0"/>
        <w:autoSpaceDN w:val="0"/>
        <w:adjustRightInd w:val="0"/>
        <w:spacing w:after="120"/>
        <w:ind w:left="360"/>
        <w:rPr>
          <w:color w:val="000000"/>
          <w:szCs w:val="22"/>
          <w:highlight w:val="yellow"/>
          <w:u w:val="double"/>
        </w:rPr>
      </w:pPr>
      <w:r w:rsidRPr="00712E54">
        <w:rPr>
          <w:color w:val="000000"/>
          <w:szCs w:val="22"/>
          <w:highlight w:val="yellow"/>
          <w:u w:val="double"/>
        </w:rPr>
        <w:t>[40 CFR 60.4212(a) &amp; (c)]</w:t>
      </w:r>
    </w:p>
    <w:p w:rsidR="00DB5718" w:rsidRPr="00712E54" w:rsidRDefault="00DB5718" w:rsidP="003A113F">
      <w:pPr>
        <w:numPr>
          <w:ilvl w:val="0"/>
          <w:numId w:val="37"/>
        </w:numPr>
        <w:autoSpaceDE w:val="0"/>
        <w:autoSpaceDN w:val="0"/>
        <w:adjustRightInd w:val="0"/>
        <w:rPr>
          <w:rFonts w:eastAsia="Calibri"/>
          <w:b/>
          <w:szCs w:val="22"/>
          <w:highlight w:val="yellow"/>
          <w:u w:val="double"/>
        </w:rPr>
      </w:pPr>
      <w:r w:rsidRPr="00712E54">
        <w:rPr>
          <w:rFonts w:eastAsia="Calibri"/>
          <w:szCs w:val="22"/>
          <w:highlight w:val="yellow"/>
          <w:u w:val="double"/>
        </w:rPr>
        <w:t>Common Testing Requirements.  Unless otherwise specified, tests shall be conducted in accordance with the requirements and procedures specified in Appendix TR, Facility-Wide Testing Requirements, of this permit.  [Rule 62-297.310, F.A.C.]</w:t>
      </w:r>
    </w:p>
    <w:p w:rsidR="00B51855" w:rsidRDefault="00B51855">
      <w:pPr>
        <w:rPr>
          <w:b/>
          <w:szCs w:val="22"/>
          <w:highlight w:val="yellow"/>
          <w:u w:val="double"/>
        </w:rPr>
      </w:pPr>
      <w:r>
        <w:rPr>
          <w:b/>
          <w:szCs w:val="22"/>
          <w:highlight w:val="yellow"/>
          <w:u w:val="double"/>
        </w:rPr>
        <w:br w:type="page"/>
      </w:r>
    </w:p>
    <w:p w:rsidR="00DB5718" w:rsidRPr="00D05185" w:rsidRDefault="00DB5718" w:rsidP="00DB5718">
      <w:pPr>
        <w:tabs>
          <w:tab w:val="left" w:pos="0"/>
        </w:tabs>
        <w:suppressAutoHyphens/>
        <w:spacing w:before="120" w:after="120"/>
        <w:jc w:val="both"/>
        <w:rPr>
          <w:b/>
          <w:szCs w:val="22"/>
          <w:highlight w:val="yellow"/>
          <w:u w:val="double"/>
        </w:rPr>
      </w:pPr>
      <w:r w:rsidRPr="00D05185">
        <w:rPr>
          <w:b/>
          <w:szCs w:val="22"/>
          <w:highlight w:val="yellow"/>
          <w:u w:val="double"/>
        </w:rPr>
        <w:lastRenderedPageBreak/>
        <w:t>Records and Reports</w:t>
      </w:r>
    </w:p>
    <w:p w:rsidR="00FE6510" w:rsidRPr="00086E0A" w:rsidRDefault="00FE6510" w:rsidP="003A113F">
      <w:pPr>
        <w:numPr>
          <w:ilvl w:val="0"/>
          <w:numId w:val="37"/>
        </w:numPr>
        <w:spacing w:after="120"/>
        <w:rPr>
          <w:bCs/>
          <w:caps/>
          <w:szCs w:val="22"/>
          <w:highlight w:val="yellow"/>
          <w:u w:val="double"/>
        </w:rPr>
      </w:pPr>
      <w:r w:rsidRPr="00086E0A">
        <w:rPr>
          <w:bCs/>
          <w:szCs w:val="22"/>
          <w:highlight w:val="yellow"/>
          <w:u w:val="double"/>
        </w:rPr>
        <w:t xml:space="preserve">Testing Notification. </w:t>
      </w:r>
      <w:r w:rsidRPr="00086E0A">
        <w:rPr>
          <w:bCs/>
          <w:caps/>
          <w:szCs w:val="22"/>
          <w:highlight w:val="yellow"/>
          <w:u w:val="double"/>
        </w:rPr>
        <w:t xml:space="preserve"> A</w:t>
      </w:r>
      <w:r w:rsidRPr="00086E0A">
        <w:rPr>
          <w:bCs/>
          <w:szCs w:val="22"/>
          <w:highlight w:val="yellow"/>
          <w:u w:val="double"/>
        </w:rPr>
        <w:t>t such time that the requirements of Specific Condition</w:t>
      </w:r>
      <w:r w:rsidRPr="00086E0A">
        <w:rPr>
          <w:bCs/>
          <w:caps/>
          <w:szCs w:val="22"/>
          <w:highlight w:val="yellow"/>
          <w:u w:val="double"/>
        </w:rPr>
        <w:t xml:space="preserve"> </w:t>
      </w:r>
      <w:fldSimple w:instr=" REF _Ref387225099 \r \h  \* MERGEFORMAT ">
        <w:r w:rsidR="00DA0068" w:rsidRPr="00DA0068">
          <w:rPr>
            <w:b/>
            <w:bCs/>
            <w:caps/>
            <w:szCs w:val="22"/>
            <w:highlight w:val="yellow"/>
            <w:u w:val="double"/>
          </w:rPr>
          <w:t>H.8</w:t>
        </w:r>
      </w:fldSimple>
      <w:r w:rsidRPr="00086E0A">
        <w:rPr>
          <w:b/>
          <w:bCs/>
          <w:caps/>
          <w:szCs w:val="22"/>
          <w:highlight w:val="yellow"/>
          <w:u w:val="double"/>
        </w:rPr>
        <w:t xml:space="preserve">. </w:t>
      </w:r>
      <w:proofErr w:type="gramStart"/>
      <w:r w:rsidRPr="00086E0A">
        <w:rPr>
          <w:bCs/>
          <w:szCs w:val="22"/>
          <w:highlight w:val="yellow"/>
          <w:u w:val="double"/>
        </w:rPr>
        <w:t>become</w:t>
      </w:r>
      <w:proofErr w:type="gramEnd"/>
      <w:r w:rsidRPr="00086E0A">
        <w:rPr>
          <w:bCs/>
          <w:szCs w:val="22"/>
          <w:highlight w:val="yellow"/>
          <w:u w:val="double"/>
        </w:rPr>
        <w:t xml:space="preserve"> applicable, the owner or operator shall notify the compliance authority of the date by which the initial compliance test must be performed.  </w:t>
      </w:r>
      <w:r w:rsidRPr="00086E0A">
        <w:rPr>
          <w:color w:val="000000"/>
          <w:szCs w:val="22"/>
          <w:highlight w:val="yellow"/>
          <w:u w:val="double"/>
        </w:rPr>
        <w:t>[Rule 62-213.440(1), F.A.C.]</w:t>
      </w:r>
    </w:p>
    <w:p w:rsidR="00DB5718" w:rsidRPr="00086E0A" w:rsidRDefault="00DB5718" w:rsidP="003A113F">
      <w:pPr>
        <w:numPr>
          <w:ilvl w:val="0"/>
          <w:numId w:val="37"/>
        </w:numPr>
        <w:spacing w:after="120"/>
        <w:rPr>
          <w:color w:val="000000"/>
          <w:szCs w:val="22"/>
          <w:highlight w:val="yellow"/>
          <w:u w:val="double"/>
        </w:rPr>
      </w:pPr>
      <w:r w:rsidRPr="00086E0A">
        <w:rPr>
          <w:color w:val="000000"/>
          <w:szCs w:val="22"/>
          <w:highlight w:val="yellow"/>
          <w:u w:val="double"/>
        </w:rPr>
        <w:t xml:space="preserve">Hours of Operation Records.  The owner or operator must keep records of the operation of the engine in emergency and non-emergency </w:t>
      </w:r>
      <w:proofErr w:type="gramStart"/>
      <w:r w:rsidRPr="00086E0A">
        <w:rPr>
          <w:color w:val="000000"/>
          <w:szCs w:val="22"/>
          <w:highlight w:val="yellow"/>
          <w:u w:val="double"/>
        </w:rPr>
        <w:t>service that are</w:t>
      </w:r>
      <w:proofErr w:type="gramEnd"/>
      <w:r w:rsidRPr="00086E0A">
        <w:rPr>
          <w:color w:val="000000"/>
          <w:szCs w:val="22"/>
          <w:highlight w:val="yellow"/>
          <w:u w:val="double"/>
        </w:rPr>
        <w:t xml:space="preserve"> recorded through the non-resettable hour meter.  The owner or operator must record the time of operation of the engine and the reason the engine was in operation during that time.  [</w:t>
      </w:r>
      <w:r w:rsidR="004919BB" w:rsidRPr="00086E0A">
        <w:rPr>
          <w:color w:val="000000"/>
          <w:szCs w:val="22"/>
          <w:highlight w:val="yellow"/>
          <w:u w:val="double"/>
        </w:rPr>
        <w:t xml:space="preserve">Rule 62-213.440(1), F.A.C. and </w:t>
      </w:r>
      <w:r w:rsidRPr="00086E0A">
        <w:rPr>
          <w:color w:val="000000"/>
          <w:szCs w:val="22"/>
          <w:highlight w:val="yellow"/>
          <w:u w:val="double"/>
        </w:rPr>
        <w:t>40 CFR 60.4214</w:t>
      </w:r>
      <w:r w:rsidR="004919BB" w:rsidRPr="00086E0A">
        <w:rPr>
          <w:color w:val="000000"/>
          <w:szCs w:val="22"/>
          <w:highlight w:val="yellow"/>
          <w:u w:val="double"/>
        </w:rPr>
        <w:t>(b)</w:t>
      </w:r>
      <w:r w:rsidRPr="00086E0A">
        <w:rPr>
          <w:color w:val="000000"/>
          <w:szCs w:val="22"/>
          <w:highlight w:val="yellow"/>
          <w:u w:val="double"/>
        </w:rPr>
        <w:t>]</w:t>
      </w:r>
    </w:p>
    <w:p w:rsidR="004919BB" w:rsidRPr="00086E0A" w:rsidRDefault="00060481" w:rsidP="004919BB">
      <w:pPr>
        <w:spacing w:after="120"/>
        <w:ind w:left="360"/>
        <w:rPr>
          <w:i/>
          <w:color w:val="000000"/>
          <w:szCs w:val="22"/>
          <w:highlight w:val="yellow"/>
          <w:u w:val="double"/>
        </w:rPr>
      </w:pPr>
      <w:r w:rsidRPr="00086E0A">
        <w:rPr>
          <w:i/>
          <w:highlight w:val="yellow"/>
          <w:u w:val="double"/>
        </w:rPr>
        <w:t>{</w:t>
      </w:r>
      <w:r w:rsidR="004919BB" w:rsidRPr="00086E0A">
        <w:rPr>
          <w:i/>
          <w:highlight w:val="yellow"/>
          <w:u w:val="double"/>
        </w:rPr>
        <w:t>Permitting Note:  Pursuant to 40 CFR 60.4214(b), the above requirement for recording operational hours specifically applies to engines starting with the model years in table 5 of Subpart IIII, if the emergency engine does not meet the standards applicable to non-emergency engine</w:t>
      </w:r>
      <w:r w:rsidR="00B43478" w:rsidRPr="00086E0A">
        <w:rPr>
          <w:i/>
          <w:highlight w:val="yellow"/>
          <w:u w:val="double"/>
        </w:rPr>
        <w:t xml:space="preserve">s in the applicable model year.  The engines with the following ID Codes </w:t>
      </w:r>
      <w:r w:rsidR="00086E0A" w:rsidRPr="00086E0A">
        <w:rPr>
          <w:i/>
          <w:highlight w:val="yellow"/>
          <w:u w:val="double"/>
        </w:rPr>
        <w:t>fall within</w:t>
      </w:r>
      <w:r w:rsidR="00B43478" w:rsidRPr="00086E0A">
        <w:rPr>
          <w:i/>
          <w:highlight w:val="yellow"/>
          <w:u w:val="double"/>
        </w:rPr>
        <w:t xml:space="preserve"> the date and size criteria specified in Table 5</w:t>
      </w:r>
      <w:r w:rsidR="00086E0A" w:rsidRPr="00086E0A">
        <w:rPr>
          <w:i/>
          <w:highlight w:val="yellow"/>
          <w:u w:val="double"/>
        </w:rPr>
        <w:t xml:space="preserve"> for having to maintain records of the hours of operation</w:t>
      </w:r>
      <w:r w:rsidR="00B43478" w:rsidRPr="00086E0A">
        <w:rPr>
          <w:i/>
          <w:highlight w:val="yellow"/>
          <w:u w:val="double"/>
        </w:rPr>
        <w:t xml:space="preserve">:  W092, W095, W099, W100, W103, W114, W115, R031, R033 &amp; R034.  For reasonable assurances of compliance with </w:t>
      </w:r>
      <w:r w:rsidR="00086E0A" w:rsidRPr="00086E0A">
        <w:rPr>
          <w:i/>
          <w:highlight w:val="yellow"/>
          <w:u w:val="double"/>
        </w:rPr>
        <w:t>the</w:t>
      </w:r>
      <w:r w:rsidR="00B43478" w:rsidRPr="00086E0A">
        <w:rPr>
          <w:i/>
          <w:highlight w:val="yellow"/>
          <w:u w:val="double"/>
        </w:rPr>
        <w:t xml:space="preserve"> requirements of this permit and to avoid confusion, under the authority of Rule 62-213.440(1), F.A.C., this permit is requiring that</w:t>
      </w:r>
      <w:r w:rsidRPr="00086E0A">
        <w:rPr>
          <w:i/>
          <w:highlight w:val="yellow"/>
          <w:u w:val="double"/>
        </w:rPr>
        <w:t xml:space="preserve"> records of the hours of operation be maintained</w:t>
      </w:r>
      <w:r w:rsidR="00B43478" w:rsidRPr="00086E0A">
        <w:rPr>
          <w:i/>
          <w:highlight w:val="yellow"/>
          <w:u w:val="double"/>
        </w:rPr>
        <w:t xml:space="preserve"> </w:t>
      </w:r>
      <w:r w:rsidRPr="00086E0A">
        <w:rPr>
          <w:i/>
          <w:highlight w:val="yellow"/>
          <w:u w:val="double"/>
        </w:rPr>
        <w:t>for all of engines listed above.}</w:t>
      </w:r>
    </w:p>
    <w:p w:rsidR="00DB5718" w:rsidRPr="00086E0A" w:rsidRDefault="00DB5718" w:rsidP="003A113F">
      <w:pPr>
        <w:numPr>
          <w:ilvl w:val="0"/>
          <w:numId w:val="37"/>
        </w:numPr>
        <w:rPr>
          <w:b/>
          <w:bCs/>
          <w:caps/>
          <w:szCs w:val="22"/>
          <w:highlight w:val="yellow"/>
          <w:u w:val="double"/>
        </w:rPr>
      </w:pPr>
      <w:r w:rsidRPr="00086E0A">
        <w:rPr>
          <w:color w:val="000000"/>
          <w:szCs w:val="22"/>
          <w:highlight w:val="yellow"/>
          <w:u w:val="double"/>
        </w:rPr>
        <w:t>Maintenance Records</w:t>
      </w:r>
      <w:r w:rsidRPr="00086E0A">
        <w:rPr>
          <w:bCs/>
          <w:caps/>
          <w:szCs w:val="22"/>
          <w:highlight w:val="yellow"/>
          <w:u w:val="double"/>
        </w:rPr>
        <w:t xml:space="preserve">. </w:t>
      </w:r>
      <w:r w:rsidRPr="00086E0A">
        <w:rPr>
          <w:bCs/>
          <w:szCs w:val="22"/>
          <w:highlight w:val="yellow"/>
          <w:u w:val="double"/>
        </w:rPr>
        <w:t xml:space="preserve"> To demonstrate conformance with the manufacturer’s written instructions for maintaining the certified engine </w:t>
      </w:r>
      <w:r w:rsidRPr="00086E0A">
        <w:rPr>
          <w:color w:val="000000"/>
          <w:szCs w:val="22"/>
          <w:highlight w:val="yellow"/>
          <w:u w:val="double"/>
        </w:rPr>
        <w:t>and to document when compliance testing must be performed pursuant to Specific Condition</w:t>
      </w:r>
      <w:r w:rsidR="00086E0A" w:rsidRPr="00086E0A">
        <w:rPr>
          <w:color w:val="000000"/>
          <w:szCs w:val="22"/>
          <w:highlight w:val="yellow"/>
          <w:u w:val="double"/>
        </w:rPr>
        <w:t xml:space="preserve">s </w:t>
      </w:r>
      <w:fldSimple w:instr=" REF _Ref387063958 \r \h  \* MERGEFORMAT ">
        <w:r w:rsidR="00DA0068" w:rsidRPr="00DA0068">
          <w:rPr>
            <w:b/>
            <w:color w:val="000000"/>
            <w:szCs w:val="22"/>
            <w:highlight w:val="yellow"/>
            <w:u w:val="double"/>
          </w:rPr>
          <w:t>H.7</w:t>
        </w:r>
      </w:fldSimple>
      <w:r w:rsidR="00086E0A" w:rsidRPr="00086E0A">
        <w:rPr>
          <w:b/>
          <w:color w:val="000000"/>
          <w:szCs w:val="22"/>
          <w:highlight w:val="yellow"/>
          <w:u w:val="double"/>
        </w:rPr>
        <w:t>.</w:t>
      </w:r>
      <w:r w:rsidR="00086E0A" w:rsidRPr="00086E0A">
        <w:rPr>
          <w:color w:val="000000"/>
          <w:szCs w:val="22"/>
          <w:highlight w:val="yellow"/>
          <w:u w:val="double"/>
        </w:rPr>
        <w:t xml:space="preserve"> &amp; </w:t>
      </w:r>
      <w:fldSimple w:instr=" REF _Ref387225099 \r \h  \* MERGEFORMAT ">
        <w:r w:rsidR="00DA0068" w:rsidRPr="00DA0068">
          <w:rPr>
            <w:b/>
            <w:color w:val="000000"/>
            <w:szCs w:val="22"/>
            <w:highlight w:val="yellow"/>
            <w:u w:val="double"/>
          </w:rPr>
          <w:t>H.8</w:t>
        </w:r>
      </w:fldSimple>
      <w:r w:rsidRPr="00086E0A">
        <w:rPr>
          <w:b/>
          <w:color w:val="000000"/>
          <w:szCs w:val="22"/>
          <w:highlight w:val="yellow"/>
          <w:u w:val="double"/>
        </w:rPr>
        <w:t>.</w:t>
      </w:r>
      <w:r w:rsidRPr="00086E0A">
        <w:rPr>
          <w:color w:val="000000"/>
          <w:szCs w:val="22"/>
          <w:highlight w:val="yellow"/>
          <w:u w:val="double"/>
        </w:rPr>
        <w:t>, the owner or operator must keep the following records:</w:t>
      </w:r>
    </w:p>
    <w:p w:rsidR="00DB5718" w:rsidRPr="00086E0A" w:rsidRDefault="00DB5718" w:rsidP="00DB5718">
      <w:pPr>
        <w:tabs>
          <w:tab w:val="left" w:pos="720"/>
        </w:tabs>
        <w:ind w:left="360"/>
        <w:rPr>
          <w:color w:val="000000"/>
          <w:szCs w:val="22"/>
          <w:highlight w:val="yellow"/>
          <w:u w:val="double"/>
        </w:rPr>
      </w:pPr>
      <w:r w:rsidRPr="00086E0A">
        <w:rPr>
          <w:color w:val="000000"/>
          <w:szCs w:val="22"/>
          <w:highlight w:val="yellow"/>
          <w:u w:val="double"/>
        </w:rPr>
        <w:t>a.</w:t>
      </w:r>
      <w:r w:rsidRPr="00086E0A">
        <w:rPr>
          <w:color w:val="000000"/>
          <w:szCs w:val="22"/>
          <w:highlight w:val="yellow"/>
          <w:u w:val="double"/>
        </w:rPr>
        <w:tab/>
        <w:t>Engine manufacturer data indicating compliance with the standards.</w:t>
      </w:r>
    </w:p>
    <w:p w:rsidR="00DB5718" w:rsidRPr="00086E0A" w:rsidRDefault="00DB5718" w:rsidP="00DB5718">
      <w:pPr>
        <w:tabs>
          <w:tab w:val="left" w:pos="720"/>
        </w:tabs>
        <w:ind w:left="360"/>
        <w:rPr>
          <w:color w:val="000000"/>
          <w:szCs w:val="22"/>
          <w:highlight w:val="yellow"/>
          <w:u w:val="double"/>
        </w:rPr>
      </w:pPr>
      <w:r w:rsidRPr="00086E0A">
        <w:rPr>
          <w:color w:val="000000"/>
          <w:szCs w:val="22"/>
          <w:highlight w:val="yellow"/>
          <w:u w:val="double"/>
        </w:rPr>
        <w:t>b.</w:t>
      </w:r>
      <w:r w:rsidRPr="00086E0A">
        <w:rPr>
          <w:color w:val="000000"/>
          <w:szCs w:val="22"/>
          <w:highlight w:val="yellow"/>
          <w:u w:val="double"/>
        </w:rPr>
        <w:tab/>
        <w:t>A copy of the manufacturer’s written instructions for operation and maintenance of the certified engine.</w:t>
      </w:r>
    </w:p>
    <w:p w:rsidR="00DB5718" w:rsidRPr="00086E0A" w:rsidRDefault="00DB5718" w:rsidP="00DB5718">
      <w:pPr>
        <w:tabs>
          <w:tab w:val="left" w:pos="720"/>
        </w:tabs>
        <w:ind w:left="720" w:hanging="360"/>
        <w:rPr>
          <w:color w:val="000000"/>
          <w:szCs w:val="22"/>
          <w:highlight w:val="yellow"/>
          <w:u w:val="double"/>
        </w:rPr>
      </w:pPr>
      <w:r w:rsidRPr="00086E0A">
        <w:rPr>
          <w:color w:val="000000"/>
          <w:szCs w:val="22"/>
          <w:highlight w:val="yellow"/>
          <w:u w:val="double"/>
        </w:rPr>
        <w:t>c.</w:t>
      </w:r>
      <w:r w:rsidRPr="00086E0A">
        <w:rPr>
          <w:color w:val="000000"/>
          <w:szCs w:val="22"/>
          <w:highlight w:val="yellow"/>
          <w:u w:val="double"/>
        </w:rPr>
        <w:tab/>
        <w:t>A written maintenance log detailing the date and type of maintenance performed on the engine, as well as any deviations from the manufacturer’s written instructions.</w:t>
      </w:r>
    </w:p>
    <w:p w:rsidR="00DB5718" w:rsidRDefault="00DB5718" w:rsidP="00DB5718">
      <w:pPr>
        <w:tabs>
          <w:tab w:val="left" w:pos="720"/>
        </w:tabs>
        <w:spacing w:after="120"/>
        <w:ind w:left="360"/>
        <w:rPr>
          <w:color w:val="000000"/>
          <w:szCs w:val="22"/>
          <w:highlight w:val="yellow"/>
          <w:u w:val="double"/>
        </w:rPr>
      </w:pPr>
      <w:r w:rsidRPr="00086E0A">
        <w:rPr>
          <w:color w:val="000000"/>
          <w:szCs w:val="22"/>
          <w:highlight w:val="yellow"/>
          <w:u w:val="double"/>
        </w:rPr>
        <w:t>[Rule 62-213.440(1), F.A.C.</w:t>
      </w:r>
      <w:r w:rsidR="00DC0AD8">
        <w:rPr>
          <w:color w:val="000000"/>
          <w:szCs w:val="22"/>
          <w:highlight w:val="yellow"/>
          <w:u w:val="double"/>
        </w:rPr>
        <w:t xml:space="preserve">; and, </w:t>
      </w:r>
      <w:r w:rsidR="00DC0AD8" w:rsidRPr="00712E54">
        <w:rPr>
          <w:rFonts w:eastAsia="Calibri"/>
          <w:bCs/>
          <w:caps/>
          <w:szCs w:val="22"/>
          <w:highlight w:val="yellow"/>
          <w:u w:val="double"/>
        </w:rPr>
        <w:t>40 CFR 60.4211(</w:t>
      </w:r>
      <w:r w:rsidR="00DC0AD8" w:rsidRPr="00712E54">
        <w:rPr>
          <w:rFonts w:eastAsia="Calibri"/>
          <w:bCs/>
          <w:szCs w:val="22"/>
          <w:highlight w:val="yellow"/>
          <w:u w:val="double"/>
        </w:rPr>
        <w:t>c</w:t>
      </w:r>
      <w:r w:rsidR="00DC0AD8" w:rsidRPr="00712E54">
        <w:rPr>
          <w:rFonts w:eastAsia="Calibri"/>
          <w:bCs/>
          <w:caps/>
          <w:szCs w:val="22"/>
          <w:highlight w:val="yellow"/>
          <w:u w:val="double"/>
        </w:rPr>
        <w:t xml:space="preserve">) &amp; </w:t>
      </w:r>
      <w:r w:rsidR="00DC0AD8" w:rsidRPr="00712E54">
        <w:rPr>
          <w:rFonts w:eastAsia="Calibri"/>
          <w:bCs/>
          <w:szCs w:val="22"/>
          <w:highlight w:val="yellow"/>
          <w:u w:val="double"/>
        </w:rPr>
        <w:t>(g)</w:t>
      </w:r>
      <w:r w:rsidRPr="00086E0A">
        <w:rPr>
          <w:color w:val="000000"/>
          <w:szCs w:val="22"/>
          <w:highlight w:val="yellow"/>
          <w:u w:val="double"/>
        </w:rPr>
        <w:t>]</w:t>
      </w:r>
    </w:p>
    <w:p w:rsidR="001B5F3B" w:rsidRPr="006C0CE0" w:rsidRDefault="001B5F3B" w:rsidP="00024A7F">
      <w:pPr>
        <w:numPr>
          <w:ilvl w:val="0"/>
          <w:numId w:val="37"/>
        </w:numPr>
        <w:rPr>
          <w:bCs/>
          <w:szCs w:val="22"/>
          <w:highlight w:val="yellow"/>
          <w:u w:val="double"/>
        </w:rPr>
      </w:pPr>
      <w:r w:rsidRPr="006C0CE0">
        <w:rPr>
          <w:szCs w:val="22"/>
          <w:highlight w:val="yellow"/>
          <w:u w:val="double"/>
        </w:rPr>
        <w:t xml:space="preserve">Annual Report of Allowed Non-Emergency Operation.  </w:t>
      </w:r>
      <w:r w:rsidRPr="006C0CE0">
        <w:rPr>
          <w:highlight w:val="yellow"/>
          <w:u w:val="double"/>
        </w:rPr>
        <w:t xml:space="preserve">If you operate </w:t>
      </w:r>
      <w:r w:rsidR="00024A7F">
        <w:rPr>
          <w:highlight w:val="yellow"/>
          <w:u w:val="double"/>
        </w:rPr>
        <w:t xml:space="preserve">these engines </w:t>
      </w:r>
      <w:r w:rsidR="00024A7F" w:rsidRPr="0028255B">
        <w:rPr>
          <w:b/>
          <w:highlight w:val="yellow"/>
          <w:u w:val="double"/>
        </w:rPr>
        <w:t>(except ID Code R034)</w:t>
      </w:r>
      <w:r w:rsidR="00024A7F">
        <w:rPr>
          <w:highlight w:val="yellow"/>
          <w:u w:val="double"/>
        </w:rPr>
        <w:t xml:space="preserve"> </w:t>
      </w:r>
      <w:r w:rsidRPr="006C0CE0">
        <w:rPr>
          <w:highlight w:val="yellow"/>
          <w:u w:val="double"/>
        </w:rPr>
        <w:t xml:space="preserve">for the purposes allowed in Specific Condition </w:t>
      </w:r>
      <w:fldSimple w:instr=" REF _Ref387308117 \r \h  \* MERGEFORMAT ">
        <w:r w:rsidR="00DA0068" w:rsidRPr="00DA0068">
          <w:rPr>
            <w:b/>
            <w:highlight w:val="yellow"/>
            <w:u w:val="double"/>
          </w:rPr>
          <w:t>I.2.</w:t>
        </w:r>
      </w:fldSimple>
      <w:r w:rsidR="006F4FD9" w:rsidRPr="006C0CE0">
        <w:rPr>
          <w:highlight w:val="yellow"/>
          <w:u w:val="double"/>
        </w:rPr>
        <w:fldChar w:fldCharType="begin"/>
      </w:r>
      <w:r w:rsidRPr="006C0CE0">
        <w:rPr>
          <w:highlight w:val="yellow"/>
          <w:u w:val="double"/>
        </w:rPr>
        <w:instrText xml:space="preserve"> REF _Ref387308133 \r \h  \* MERGEFORMAT </w:instrText>
      </w:r>
      <w:r w:rsidR="006F4FD9" w:rsidRPr="006C0CE0">
        <w:rPr>
          <w:highlight w:val="yellow"/>
          <w:u w:val="double"/>
        </w:rPr>
      </w:r>
      <w:r w:rsidR="006F4FD9" w:rsidRPr="006C0CE0">
        <w:rPr>
          <w:highlight w:val="yellow"/>
          <w:u w:val="double"/>
        </w:rPr>
        <w:fldChar w:fldCharType="separate"/>
      </w:r>
      <w:proofErr w:type="gramStart"/>
      <w:r w:rsidR="00DA0068">
        <w:rPr>
          <w:highlight w:val="yellow"/>
          <w:u w:val="double"/>
        </w:rPr>
        <w:t>b</w:t>
      </w:r>
      <w:proofErr w:type="gramEnd"/>
      <w:r w:rsidR="006F4FD9" w:rsidRPr="006C0CE0">
        <w:rPr>
          <w:highlight w:val="yellow"/>
          <w:u w:val="double"/>
        </w:rPr>
        <w:fldChar w:fldCharType="end"/>
      </w:r>
      <w:r w:rsidRPr="006C0CE0">
        <w:rPr>
          <w:highlight w:val="yellow"/>
          <w:u w:val="double"/>
        </w:rPr>
        <w:t>.</w:t>
      </w:r>
      <w:fldSimple w:instr=" REF _Ref387308137 \r \h  \* MERGEFORMAT ">
        <w:r w:rsidR="00DA0068" w:rsidRPr="00DA0068">
          <w:rPr>
            <w:highlight w:val="yellow"/>
            <w:u w:val="double"/>
          </w:rPr>
          <w:t>(2)</w:t>
        </w:r>
      </w:fldSimple>
      <w:r w:rsidRPr="006C0CE0">
        <w:rPr>
          <w:highlight w:val="yellow"/>
          <w:u w:val="double"/>
        </w:rPr>
        <w:t xml:space="preserve"> or (3), you must submit an annual report according to the following requirements:</w:t>
      </w:r>
    </w:p>
    <w:p w:rsidR="001B5F3B" w:rsidRPr="006C0CE0" w:rsidRDefault="001B5F3B" w:rsidP="001B5F3B">
      <w:pPr>
        <w:pStyle w:val="ListParagraph"/>
        <w:numPr>
          <w:ilvl w:val="1"/>
          <w:numId w:val="41"/>
        </w:numPr>
        <w:tabs>
          <w:tab w:val="left" w:pos="360"/>
          <w:tab w:val="left" w:pos="720"/>
          <w:tab w:val="left" w:pos="1080"/>
          <w:tab w:val="left" w:pos="1440"/>
          <w:tab w:val="left" w:pos="1800"/>
        </w:tabs>
        <w:ind w:left="720"/>
        <w:contextualSpacing w:val="0"/>
        <w:rPr>
          <w:highlight w:val="yellow"/>
          <w:u w:val="double"/>
        </w:rPr>
      </w:pPr>
      <w:r w:rsidRPr="006C0CE0">
        <w:rPr>
          <w:highlight w:val="yellow"/>
          <w:u w:val="double"/>
        </w:rPr>
        <w:t>The report must contain the following information:</w:t>
      </w:r>
    </w:p>
    <w:p w:rsidR="001B5F3B" w:rsidRPr="006C0CE0" w:rsidRDefault="001B5F3B" w:rsidP="001B5F3B">
      <w:pPr>
        <w:pStyle w:val="ListParagraph"/>
        <w:numPr>
          <w:ilvl w:val="2"/>
          <w:numId w:val="41"/>
        </w:numPr>
        <w:tabs>
          <w:tab w:val="left" w:pos="360"/>
          <w:tab w:val="left" w:pos="720"/>
          <w:tab w:val="left" w:pos="1080"/>
          <w:tab w:val="left" w:pos="1440"/>
          <w:tab w:val="left" w:pos="1800"/>
        </w:tabs>
        <w:spacing w:before="60"/>
        <w:ind w:left="1080" w:hanging="360"/>
        <w:rPr>
          <w:highlight w:val="yellow"/>
          <w:u w:val="double"/>
        </w:rPr>
      </w:pPr>
      <w:r w:rsidRPr="006C0CE0">
        <w:rPr>
          <w:highlight w:val="yellow"/>
          <w:u w:val="double"/>
        </w:rPr>
        <w:t>Company name and address where the engine is located.</w:t>
      </w:r>
    </w:p>
    <w:p w:rsidR="001B5F3B" w:rsidRPr="006C0CE0" w:rsidRDefault="001B5F3B" w:rsidP="001B5F3B">
      <w:pPr>
        <w:pStyle w:val="ListParagraph"/>
        <w:numPr>
          <w:ilvl w:val="2"/>
          <w:numId w:val="41"/>
        </w:numPr>
        <w:tabs>
          <w:tab w:val="left" w:pos="360"/>
          <w:tab w:val="left" w:pos="720"/>
          <w:tab w:val="left" w:pos="1080"/>
          <w:tab w:val="left" w:pos="1440"/>
          <w:tab w:val="left" w:pos="1800"/>
        </w:tabs>
        <w:spacing w:before="60"/>
        <w:ind w:left="1080" w:hanging="360"/>
        <w:rPr>
          <w:highlight w:val="yellow"/>
          <w:u w:val="double"/>
        </w:rPr>
      </w:pPr>
      <w:r w:rsidRPr="006C0CE0">
        <w:rPr>
          <w:highlight w:val="yellow"/>
          <w:u w:val="double"/>
        </w:rPr>
        <w:t>Date of the report and beginning and ending dates of the reporting period.</w:t>
      </w:r>
    </w:p>
    <w:p w:rsidR="001B5F3B" w:rsidRPr="006C0CE0" w:rsidRDefault="001B5F3B" w:rsidP="001B5F3B">
      <w:pPr>
        <w:pStyle w:val="ListParagraph"/>
        <w:numPr>
          <w:ilvl w:val="2"/>
          <w:numId w:val="41"/>
        </w:numPr>
        <w:tabs>
          <w:tab w:val="left" w:pos="360"/>
          <w:tab w:val="left" w:pos="720"/>
          <w:tab w:val="left" w:pos="1080"/>
          <w:tab w:val="left" w:pos="1440"/>
          <w:tab w:val="left" w:pos="1800"/>
        </w:tabs>
        <w:spacing w:before="60"/>
        <w:ind w:left="1080" w:hanging="360"/>
        <w:rPr>
          <w:highlight w:val="yellow"/>
          <w:u w:val="double"/>
        </w:rPr>
      </w:pPr>
      <w:r w:rsidRPr="006C0CE0">
        <w:rPr>
          <w:highlight w:val="yellow"/>
          <w:u w:val="double"/>
        </w:rPr>
        <w:t>Engine site rating and model year.</w:t>
      </w:r>
    </w:p>
    <w:p w:rsidR="001B5F3B" w:rsidRPr="006C0CE0" w:rsidRDefault="001B5F3B" w:rsidP="001B5F3B">
      <w:pPr>
        <w:pStyle w:val="ListParagraph"/>
        <w:numPr>
          <w:ilvl w:val="2"/>
          <w:numId w:val="41"/>
        </w:numPr>
        <w:tabs>
          <w:tab w:val="left" w:pos="360"/>
          <w:tab w:val="left" w:pos="720"/>
          <w:tab w:val="left" w:pos="1080"/>
          <w:tab w:val="left" w:pos="1440"/>
          <w:tab w:val="left" w:pos="1800"/>
        </w:tabs>
        <w:spacing w:before="60"/>
        <w:ind w:left="1080" w:hanging="360"/>
        <w:rPr>
          <w:highlight w:val="yellow"/>
          <w:u w:val="double"/>
        </w:rPr>
      </w:pPr>
      <w:r w:rsidRPr="006C0CE0">
        <w:rPr>
          <w:highlight w:val="yellow"/>
          <w:u w:val="double"/>
        </w:rPr>
        <w:t>Latitude and longitude of the engine in decimal degrees reported to the fifth decimal place.</w:t>
      </w:r>
    </w:p>
    <w:p w:rsidR="001B5F3B" w:rsidRPr="006C0CE0" w:rsidRDefault="001B5F3B" w:rsidP="001B5F3B">
      <w:pPr>
        <w:pStyle w:val="ListParagraph"/>
        <w:numPr>
          <w:ilvl w:val="2"/>
          <w:numId w:val="41"/>
        </w:numPr>
        <w:tabs>
          <w:tab w:val="left" w:pos="360"/>
          <w:tab w:val="left" w:pos="720"/>
          <w:tab w:val="left" w:pos="1080"/>
          <w:tab w:val="left" w:pos="1440"/>
          <w:tab w:val="left" w:pos="1800"/>
        </w:tabs>
        <w:spacing w:before="60"/>
        <w:ind w:left="1080" w:hanging="360"/>
        <w:rPr>
          <w:highlight w:val="yellow"/>
          <w:u w:val="double"/>
        </w:rPr>
      </w:pPr>
      <w:r w:rsidRPr="006C0CE0">
        <w:rPr>
          <w:highlight w:val="yellow"/>
          <w:u w:val="double"/>
        </w:rPr>
        <w:t xml:space="preserve">Hours operated for the purposes specified in Specific Condition </w:t>
      </w:r>
      <w:fldSimple w:instr=" REF _Ref387308117 \r \h  \* MERGEFORMAT ">
        <w:r w:rsidR="00DA0068" w:rsidRPr="00DA0068">
          <w:rPr>
            <w:b/>
            <w:highlight w:val="yellow"/>
            <w:u w:val="double"/>
          </w:rPr>
          <w:t>I.2.</w:t>
        </w:r>
      </w:fldSimple>
      <w:r w:rsidR="006F4FD9" w:rsidRPr="006C0CE0">
        <w:rPr>
          <w:highlight w:val="yellow"/>
          <w:u w:val="double"/>
        </w:rPr>
        <w:fldChar w:fldCharType="begin"/>
      </w:r>
      <w:r w:rsidRPr="006C0CE0">
        <w:rPr>
          <w:highlight w:val="yellow"/>
          <w:u w:val="double"/>
        </w:rPr>
        <w:instrText xml:space="preserve"> REF _Ref387308133 \r \h  \* MERGEFORMAT </w:instrText>
      </w:r>
      <w:r w:rsidR="006F4FD9" w:rsidRPr="006C0CE0">
        <w:rPr>
          <w:highlight w:val="yellow"/>
          <w:u w:val="double"/>
        </w:rPr>
      </w:r>
      <w:r w:rsidR="006F4FD9" w:rsidRPr="006C0CE0">
        <w:rPr>
          <w:highlight w:val="yellow"/>
          <w:u w:val="double"/>
        </w:rPr>
        <w:fldChar w:fldCharType="separate"/>
      </w:r>
      <w:proofErr w:type="gramStart"/>
      <w:r w:rsidR="00DA0068">
        <w:rPr>
          <w:highlight w:val="yellow"/>
          <w:u w:val="double"/>
        </w:rPr>
        <w:t>b</w:t>
      </w:r>
      <w:proofErr w:type="gramEnd"/>
      <w:r w:rsidR="006F4FD9" w:rsidRPr="006C0CE0">
        <w:rPr>
          <w:highlight w:val="yellow"/>
          <w:u w:val="double"/>
        </w:rPr>
        <w:fldChar w:fldCharType="end"/>
      </w:r>
      <w:r w:rsidRPr="006C0CE0">
        <w:rPr>
          <w:highlight w:val="yellow"/>
          <w:u w:val="double"/>
        </w:rPr>
        <w:t>.</w:t>
      </w:r>
      <w:fldSimple w:instr=" REF _Ref387308137 \r \h  \* MERGEFORMAT ">
        <w:r w:rsidR="00DA0068" w:rsidRPr="00DA0068">
          <w:rPr>
            <w:highlight w:val="yellow"/>
            <w:u w:val="double"/>
          </w:rPr>
          <w:t>(2)</w:t>
        </w:r>
      </w:fldSimple>
      <w:r w:rsidRPr="006C0CE0">
        <w:rPr>
          <w:highlight w:val="yellow"/>
          <w:u w:val="double"/>
        </w:rPr>
        <w:t xml:space="preserve"> </w:t>
      </w:r>
      <w:proofErr w:type="gramStart"/>
      <w:r w:rsidRPr="006C0CE0">
        <w:rPr>
          <w:highlight w:val="yellow"/>
          <w:u w:val="double"/>
        </w:rPr>
        <w:t>or</w:t>
      </w:r>
      <w:proofErr w:type="gramEnd"/>
      <w:r w:rsidRPr="006C0CE0">
        <w:rPr>
          <w:highlight w:val="yellow"/>
          <w:u w:val="double"/>
        </w:rPr>
        <w:t xml:space="preserve"> (3), including the date, start time, and end time for engine operation for the purposes specified.</w:t>
      </w:r>
    </w:p>
    <w:p w:rsidR="001B5F3B" w:rsidRPr="006C0CE0" w:rsidRDefault="001B5F3B" w:rsidP="001B5F3B">
      <w:pPr>
        <w:pStyle w:val="ListParagraph"/>
        <w:numPr>
          <w:ilvl w:val="1"/>
          <w:numId w:val="41"/>
        </w:numPr>
        <w:tabs>
          <w:tab w:val="left" w:pos="360"/>
          <w:tab w:val="left" w:pos="720"/>
          <w:tab w:val="left" w:pos="1080"/>
          <w:tab w:val="left" w:pos="1440"/>
          <w:tab w:val="left" w:pos="1800"/>
        </w:tabs>
        <w:spacing w:before="60"/>
        <w:ind w:left="720"/>
        <w:rPr>
          <w:highlight w:val="yellow"/>
          <w:u w:val="double"/>
        </w:rPr>
      </w:pPr>
      <w:r w:rsidRPr="006C0CE0">
        <w:rPr>
          <w:highlight w:val="yellow"/>
          <w:u w:val="double"/>
        </w:rPr>
        <w:t>The first annual report must cover the calendar year 2015 and must be submitted no later than March 31, 2016.  Subsequent annual reports for each calendar year must be submitted no later than March 31 of the following calendar year.</w:t>
      </w:r>
    </w:p>
    <w:p w:rsidR="001B5F3B" w:rsidRPr="00024A7F" w:rsidRDefault="001B5F3B" w:rsidP="001B5F3B">
      <w:pPr>
        <w:pStyle w:val="ListParagraph"/>
        <w:numPr>
          <w:ilvl w:val="1"/>
          <w:numId w:val="41"/>
        </w:numPr>
        <w:tabs>
          <w:tab w:val="left" w:pos="360"/>
          <w:tab w:val="left" w:pos="720"/>
          <w:tab w:val="left" w:pos="1080"/>
          <w:tab w:val="left" w:pos="1440"/>
          <w:tab w:val="left" w:pos="1800"/>
        </w:tabs>
        <w:spacing w:before="60"/>
        <w:ind w:left="720"/>
        <w:rPr>
          <w:highlight w:val="yellow"/>
          <w:u w:val="double"/>
        </w:rPr>
      </w:pPr>
      <w:r w:rsidRPr="006C0CE0">
        <w:rPr>
          <w:highlight w:val="yellow"/>
          <w:u w:val="double"/>
        </w:rPr>
        <w:t xml:space="preserve">The annual report must be submitted electronically using the subpart specific reporting form in the Compliance and Emissions Data Reporting Interface (CEDRI) that is accessed through EPA's Central Data Exchange (CDX) </w:t>
      </w:r>
      <w:proofErr w:type="gramStart"/>
      <w:r w:rsidRPr="006C0CE0">
        <w:rPr>
          <w:highlight w:val="yellow"/>
          <w:u w:val="double"/>
        </w:rPr>
        <w:t xml:space="preserve">( </w:t>
      </w:r>
      <w:r w:rsidRPr="006C0CE0">
        <w:rPr>
          <w:i/>
          <w:iCs/>
          <w:highlight w:val="yellow"/>
          <w:u w:val="double"/>
        </w:rPr>
        <w:t>www.epa.gov</w:t>
      </w:r>
      <w:proofErr w:type="gramEnd"/>
      <w:r w:rsidRPr="006C0CE0">
        <w:rPr>
          <w:i/>
          <w:iCs/>
          <w:highlight w:val="yellow"/>
          <w:u w:val="double"/>
        </w:rPr>
        <w:t>/cdx</w:t>
      </w:r>
      <w:r w:rsidRPr="006C0CE0">
        <w:rPr>
          <w:highlight w:val="yellow"/>
          <w:u w:val="double"/>
        </w:rPr>
        <w:t xml:space="preserve"> ).  However, if the reporting form specific to this subpart is not available in CEDRI at the time that the report is due, the written report must be submitted to the Administrator at the appropriate address listed in </w:t>
      </w:r>
      <w:r>
        <w:rPr>
          <w:highlight w:val="yellow"/>
          <w:u w:val="double"/>
        </w:rPr>
        <w:t xml:space="preserve">40 CFR </w:t>
      </w:r>
      <w:r w:rsidRPr="006C0CE0">
        <w:rPr>
          <w:highlight w:val="yellow"/>
          <w:u w:val="double"/>
        </w:rPr>
        <w:t>60.4</w:t>
      </w:r>
      <w:r w:rsidRPr="00024A7F">
        <w:rPr>
          <w:highlight w:val="yellow"/>
          <w:u w:val="double"/>
        </w:rPr>
        <w:t xml:space="preserve">.  </w:t>
      </w:r>
      <w:hyperlink r:id="rId78" w:history="1">
        <w:r w:rsidRPr="00024A7F">
          <w:rPr>
            <w:rStyle w:val="Hyperlink"/>
            <w:highlight w:val="yellow"/>
          </w:rPr>
          <w:t>Link to 40 CFR 60.4</w:t>
        </w:r>
      </w:hyperlink>
      <w:r w:rsidRPr="00024A7F">
        <w:rPr>
          <w:highlight w:val="yellow"/>
          <w:u w:val="double"/>
        </w:rPr>
        <w:t xml:space="preserve"> </w:t>
      </w:r>
    </w:p>
    <w:p w:rsidR="001B5F3B" w:rsidRPr="006C0CE0" w:rsidRDefault="001B5F3B" w:rsidP="001B5F3B">
      <w:pPr>
        <w:spacing w:after="120"/>
        <w:ind w:left="360"/>
        <w:rPr>
          <w:bCs/>
          <w:szCs w:val="22"/>
          <w:highlight w:val="yellow"/>
          <w:u w:val="double"/>
        </w:rPr>
      </w:pPr>
      <w:r w:rsidRPr="006C0CE0">
        <w:rPr>
          <w:bCs/>
          <w:szCs w:val="22"/>
          <w:highlight w:val="yellow"/>
          <w:u w:val="double"/>
        </w:rPr>
        <w:t>[40 CFR 60.42</w:t>
      </w:r>
      <w:r w:rsidR="008A1F6A">
        <w:rPr>
          <w:bCs/>
          <w:szCs w:val="22"/>
          <w:highlight w:val="yellow"/>
          <w:u w:val="double"/>
        </w:rPr>
        <w:t>14</w:t>
      </w:r>
      <w:r w:rsidRPr="006C0CE0">
        <w:rPr>
          <w:bCs/>
          <w:szCs w:val="22"/>
          <w:highlight w:val="yellow"/>
          <w:u w:val="double"/>
        </w:rPr>
        <w:t>(</w:t>
      </w:r>
      <w:r w:rsidR="008A1F6A">
        <w:rPr>
          <w:bCs/>
          <w:szCs w:val="22"/>
          <w:highlight w:val="yellow"/>
          <w:u w:val="double"/>
        </w:rPr>
        <w:t>d</w:t>
      </w:r>
      <w:r w:rsidRPr="006C0CE0">
        <w:rPr>
          <w:bCs/>
          <w:szCs w:val="22"/>
          <w:highlight w:val="yellow"/>
          <w:u w:val="double"/>
        </w:rPr>
        <w:t>)]</w:t>
      </w:r>
    </w:p>
    <w:p w:rsidR="00DB5718" w:rsidRPr="00086E0A" w:rsidRDefault="00DB5718" w:rsidP="003A113F">
      <w:pPr>
        <w:numPr>
          <w:ilvl w:val="0"/>
          <w:numId w:val="37"/>
        </w:numPr>
        <w:spacing w:after="120"/>
        <w:rPr>
          <w:b/>
          <w:bCs/>
          <w:caps/>
          <w:szCs w:val="22"/>
          <w:highlight w:val="yellow"/>
          <w:u w:val="double"/>
        </w:rPr>
      </w:pPr>
      <w:r w:rsidRPr="00086E0A">
        <w:rPr>
          <w:szCs w:val="22"/>
          <w:highlight w:val="yellow"/>
          <w:u w:val="double"/>
        </w:rPr>
        <w:t xml:space="preserve">Other Reporting Requirements.  See </w:t>
      </w:r>
      <w:r w:rsidRPr="00086E0A">
        <w:rPr>
          <w:bCs/>
          <w:szCs w:val="22"/>
          <w:highlight w:val="yellow"/>
          <w:u w:val="double"/>
        </w:rPr>
        <w:t>Appendix RR, Facility-Wide Reporting Requirements</w:t>
      </w:r>
      <w:r w:rsidRPr="00086E0A">
        <w:rPr>
          <w:szCs w:val="22"/>
          <w:highlight w:val="yellow"/>
          <w:u w:val="double"/>
        </w:rPr>
        <w:t>, for additional reporting requirements.  [Rule 62-213.440(1</w:t>
      </w:r>
      <w:proofErr w:type="gramStart"/>
      <w:r w:rsidRPr="00086E0A">
        <w:rPr>
          <w:szCs w:val="22"/>
          <w:highlight w:val="yellow"/>
          <w:u w:val="double"/>
        </w:rPr>
        <w:t>)(</w:t>
      </w:r>
      <w:proofErr w:type="gramEnd"/>
      <w:r w:rsidRPr="00086E0A">
        <w:rPr>
          <w:szCs w:val="22"/>
          <w:highlight w:val="yellow"/>
          <w:u w:val="double"/>
        </w:rPr>
        <w:t>b), F.A.C.]</w:t>
      </w:r>
    </w:p>
    <w:p w:rsidR="00B51855" w:rsidRDefault="00B51855">
      <w:pPr>
        <w:rPr>
          <w:b/>
          <w:szCs w:val="22"/>
          <w:highlight w:val="yellow"/>
          <w:u w:val="double"/>
        </w:rPr>
      </w:pPr>
      <w:r>
        <w:rPr>
          <w:b/>
          <w:szCs w:val="22"/>
          <w:highlight w:val="yellow"/>
          <w:u w:val="double"/>
        </w:rPr>
        <w:br w:type="page"/>
      </w:r>
    </w:p>
    <w:p w:rsidR="00DB5718" w:rsidRPr="00686717" w:rsidRDefault="00DB5718" w:rsidP="00DB5718">
      <w:pPr>
        <w:tabs>
          <w:tab w:val="left" w:pos="0"/>
        </w:tabs>
        <w:suppressAutoHyphens/>
        <w:spacing w:before="120" w:after="120"/>
        <w:jc w:val="both"/>
        <w:rPr>
          <w:b/>
          <w:szCs w:val="22"/>
          <w:highlight w:val="yellow"/>
          <w:u w:val="double"/>
        </w:rPr>
      </w:pPr>
      <w:r w:rsidRPr="00686717">
        <w:rPr>
          <w:b/>
          <w:szCs w:val="22"/>
          <w:highlight w:val="yellow"/>
          <w:u w:val="double"/>
        </w:rPr>
        <w:lastRenderedPageBreak/>
        <w:t>General Provisions</w:t>
      </w:r>
    </w:p>
    <w:p w:rsidR="00DB5718" w:rsidRPr="00686717" w:rsidRDefault="00DB5718" w:rsidP="003A113F">
      <w:pPr>
        <w:numPr>
          <w:ilvl w:val="0"/>
          <w:numId w:val="37"/>
        </w:numPr>
        <w:suppressAutoHyphens/>
        <w:autoSpaceDE w:val="0"/>
        <w:autoSpaceDN w:val="0"/>
        <w:adjustRightInd w:val="0"/>
        <w:spacing w:after="120"/>
        <w:rPr>
          <w:color w:val="000000"/>
          <w:szCs w:val="22"/>
          <w:highlight w:val="yellow"/>
          <w:u w:val="double"/>
        </w:rPr>
      </w:pPr>
      <w:r w:rsidRPr="00686717">
        <w:rPr>
          <w:szCs w:val="22"/>
          <w:highlight w:val="yellow"/>
          <w:u w:val="double"/>
        </w:rPr>
        <w:t xml:space="preserve">40 CFR 60 Subpart A, General Provisions.  The owner or operator shall comply with the applicable requirements of 40 CFR 60 Subpart </w:t>
      </w:r>
      <w:proofErr w:type="gramStart"/>
      <w:r w:rsidRPr="00686717">
        <w:rPr>
          <w:szCs w:val="22"/>
          <w:highlight w:val="yellow"/>
          <w:u w:val="double"/>
        </w:rPr>
        <w:t>A</w:t>
      </w:r>
      <w:proofErr w:type="gramEnd"/>
      <w:r w:rsidRPr="00686717">
        <w:rPr>
          <w:szCs w:val="22"/>
          <w:highlight w:val="yellow"/>
          <w:u w:val="double"/>
        </w:rPr>
        <w:t xml:space="preserve">, General Provisions, as specified below.  </w:t>
      </w:r>
      <w:hyperlink r:id="rId79" w:history="1">
        <w:r w:rsidRPr="00686717">
          <w:rPr>
            <w:color w:val="0000FF"/>
            <w:highlight w:val="yellow"/>
            <w:u w:val="double"/>
          </w:rPr>
          <w:t>Link to 40 CFR 60, Subpart A - General Provisions</w:t>
        </w:r>
      </w:hyperlink>
      <w:r w:rsidRPr="00686717">
        <w:rPr>
          <w:szCs w:val="22"/>
          <w:highlight w:val="yellow"/>
          <w:u w:val="double"/>
        </w:rPr>
        <w:t xml:space="preserve">. </w:t>
      </w:r>
      <w:r w:rsidRPr="00686717">
        <w:rPr>
          <w:color w:val="000000"/>
          <w:szCs w:val="22"/>
          <w:highlight w:val="yellow"/>
          <w:u w:val="double"/>
        </w:rPr>
        <w:t xml:space="preserve">  </w:t>
      </w:r>
    </w:p>
    <w:tbl>
      <w:tblPr>
        <w:tblW w:w="0" w:type="auto"/>
        <w:tblInd w:w="4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tblPr>
      <w:tblGrid>
        <w:gridCol w:w="3330"/>
        <w:gridCol w:w="6390"/>
      </w:tblGrid>
      <w:tr w:rsidR="00DB5718" w:rsidRPr="00686717" w:rsidTr="00DB5718">
        <w:trPr>
          <w:tblHeader/>
        </w:trPr>
        <w:tc>
          <w:tcPr>
            <w:tcW w:w="3330" w:type="dxa"/>
            <w:tcBorders>
              <w:bottom w:val="single" w:sz="12" w:space="0" w:color="auto"/>
              <w:right w:val="single" w:sz="6" w:space="0" w:color="auto"/>
            </w:tcBorders>
            <w:shd w:val="clear" w:color="auto" w:fill="auto"/>
            <w:vAlign w:val="center"/>
            <w:hideMark/>
          </w:tcPr>
          <w:p w:rsidR="00DB5718" w:rsidRPr="00686717" w:rsidRDefault="00DB5718" w:rsidP="00DB5718">
            <w:pPr>
              <w:tabs>
                <w:tab w:val="left" w:pos="360"/>
                <w:tab w:val="left" w:pos="720"/>
                <w:tab w:val="left" w:pos="1080"/>
                <w:tab w:val="left" w:pos="1440"/>
              </w:tabs>
              <w:autoSpaceDE w:val="0"/>
              <w:autoSpaceDN w:val="0"/>
              <w:adjustRightInd w:val="0"/>
              <w:jc w:val="center"/>
              <w:rPr>
                <w:b/>
                <w:szCs w:val="22"/>
                <w:highlight w:val="yellow"/>
                <w:u w:val="double"/>
              </w:rPr>
            </w:pPr>
            <w:r w:rsidRPr="00686717">
              <w:rPr>
                <w:b/>
                <w:szCs w:val="22"/>
                <w:highlight w:val="yellow"/>
                <w:u w:val="double"/>
              </w:rPr>
              <w:t>General Provisions Citation</w:t>
            </w:r>
          </w:p>
        </w:tc>
        <w:tc>
          <w:tcPr>
            <w:tcW w:w="6390" w:type="dxa"/>
            <w:tcBorders>
              <w:left w:val="single" w:sz="6" w:space="0" w:color="auto"/>
              <w:bottom w:val="single" w:sz="12" w:space="0" w:color="auto"/>
            </w:tcBorders>
            <w:shd w:val="clear" w:color="auto" w:fill="auto"/>
            <w:vAlign w:val="center"/>
            <w:hideMark/>
          </w:tcPr>
          <w:p w:rsidR="00DB5718" w:rsidRPr="00686717" w:rsidRDefault="00DB5718" w:rsidP="00DB5718">
            <w:pPr>
              <w:tabs>
                <w:tab w:val="left" w:pos="360"/>
                <w:tab w:val="left" w:pos="720"/>
                <w:tab w:val="left" w:pos="1080"/>
                <w:tab w:val="left" w:pos="1440"/>
              </w:tabs>
              <w:autoSpaceDE w:val="0"/>
              <w:autoSpaceDN w:val="0"/>
              <w:adjustRightInd w:val="0"/>
              <w:rPr>
                <w:b/>
                <w:szCs w:val="22"/>
                <w:highlight w:val="yellow"/>
                <w:u w:val="double"/>
              </w:rPr>
            </w:pPr>
            <w:r w:rsidRPr="00686717">
              <w:rPr>
                <w:b/>
                <w:szCs w:val="22"/>
                <w:highlight w:val="yellow"/>
                <w:u w:val="double"/>
              </w:rPr>
              <w:t>Subject of Citation</w:t>
            </w:r>
          </w:p>
        </w:tc>
      </w:tr>
      <w:tr w:rsidR="00DB5718" w:rsidRPr="00686717" w:rsidTr="00DB5718">
        <w:tc>
          <w:tcPr>
            <w:tcW w:w="3330" w:type="dxa"/>
            <w:tcBorders>
              <w:bottom w:val="single" w:sz="6" w:space="0" w:color="auto"/>
              <w:right w:val="single" w:sz="6" w:space="0" w:color="auto"/>
            </w:tcBorders>
            <w:shd w:val="clear" w:color="auto" w:fill="auto"/>
            <w:hideMark/>
          </w:tcPr>
          <w:p w:rsidR="00DB5718" w:rsidRPr="00686717" w:rsidRDefault="00DB5718" w:rsidP="00DB5718">
            <w:pPr>
              <w:tabs>
                <w:tab w:val="left" w:pos="360"/>
                <w:tab w:val="left" w:pos="720"/>
                <w:tab w:val="left" w:pos="1080"/>
                <w:tab w:val="left" w:pos="1440"/>
              </w:tabs>
              <w:jc w:val="center"/>
              <w:rPr>
                <w:szCs w:val="22"/>
                <w:highlight w:val="yellow"/>
                <w:u w:val="double"/>
              </w:rPr>
            </w:pPr>
            <w:r w:rsidRPr="00686717">
              <w:rPr>
                <w:szCs w:val="22"/>
                <w:highlight w:val="yellow"/>
                <w:u w:val="double"/>
              </w:rPr>
              <w:t>§ 60.1</w:t>
            </w:r>
          </w:p>
        </w:tc>
        <w:tc>
          <w:tcPr>
            <w:tcW w:w="6390" w:type="dxa"/>
            <w:tcBorders>
              <w:left w:val="single" w:sz="6" w:space="0" w:color="auto"/>
              <w:bottom w:val="single" w:sz="6" w:space="0" w:color="auto"/>
            </w:tcBorders>
            <w:shd w:val="clear" w:color="auto" w:fill="auto"/>
            <w:hideMark/>
          </w:tcPr>
          <w:p w:rsidR="00DB5718" w:rsidRPr="00686717" w:rsidRDefault="00DB5718" w:rsidP="00DB5718">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General applicability of the General Provisions</w:t>
            </w:r>
          </w:p>
        </w:tc>
      </w:tr>
      <w:tr w:rsidR="00DB5718" w:rsidRPr="00686717" w:rsidTr="00DB5718">
        <w:tc>
          <w:tcPr>
            <w:tcW w:w="3330" w:type="dxa"/>
            <w:tcBorders>
              <w:top w:val="single" w:sz="6" w:space="0" w:color="auto"/>
              <w:bottom w:val="single" w:sz="6" w:space="0" w:color="auto"/>
              <w:right w:val="single" w:sz="6" w:space="0" w:color="auto"/>
            </w:tcBorders>
            <w:shd w:val="clear" w:color="auto" w:fill="auto"/>
            <w:hideMark/>
          </w:tcPr>
          <w:p w:rsidR="00DB5718" w:rsidRPr="00686717" w:rsidRDefault="00DB5718" w:rsidP="00DB5718">
            <w:pPr>
              <w:tabs>
                <w:tab w:val="left" w:pos="360"/>
                <w:tab w:val="left" w:pos="720"/>
                <w:tab w:val="left" w:pos="1080"/>
                <w:tab w:val="left" w:pos="1440"/>
              </w:tabs>
              <w:jc w:val="center"/>
              <w:rPr>
                <w:szCs w:val="22"/>
                <w:highlight w:val="yellow"/>
                <w:u w:val="double"/>
              </w:rPr>
            </w:pPr>
            <w:r w:rsidRPr="00686717">
              <w:rPr>
                <w:szCs w:val="22"/>
                <w:highlight w:val="yellow"/>
                <w:u w:val="double"/>
              </w:rPr>
              <w:t>§ 60.2</w:t>
            </w:r>
          </w:p>
        </w:tc>
        <w:tc>
          <w:tcPr>
            <w:tcW w:w="6390" w:type="dxa"/>
            <w:tcBorders>
              <w:top w:val="single" w:sz="6" w:space="0" w:color="auto"/>
              <w:left w:val="single" w:sz="6" w:space="0" w:color="auto"/>
              <w:bottom w:val="single" w:sz="6" w:space="0" w:color="auto"/>
            </w:tcBorders>
            <w:shd w:val="clear" w:color="auto" w:fill="auto"/>
            <w:hideMark/>
          </w:tcPr>
          <w:p w:rsidR="00DB5718" w:rsidRPr="00686717" w:rsidRDefault="00DB5718" w:rsidP="00DB5718">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Definitions (see also § 60.4219)</w:t>
            </w:r>
          </w:p>
        </w:tc>
      </w:tr>
      <w:tr w:rsidR="00DB5718" w:rsidRPr="00686717" w:rsidTr="00DB5718">
        <w:tc>
          <w:tcPr>
            <w:tcW w:w="3330" w:type="dxa"/>
            <w:tcBorders>
              <w:top w:val="single" w:sz="6" w:space="0" w:color="auto"/>
              <w:bottom w:val="single" w:sz="6" w:space="0" w:color="auto"/>
              <w:right w:val="single" w:sz="6" w:space="0" w:color="auto"/>
            </w:tcBorders>
            <w:shd w:val="clear" w:color="auto" w:fill="auto"/>
            <w:hideMark/>
          </w:tcPr>
          <w:p w:rsidR="00DB5718" w:rsidRPr="00686717" w:rsidRDefault="00DB5718" w:rsidP="00DB5718">
            <w:pPr>
              <w:tabs>
                <w:tab w:val="left" w:pos="360"/>
                <w:tab w:val="left" w:pos="720"/>
                <w:tab w:val="left" w:pos="1080"/>
                <w:tab w:val="left" w:pos="1440"/>
              </w:tabs>
              <w:jc w:val="center"/>
              <w:rPr>
                <w:szCs w:val="22"/>
                <w:highlight w:val="yellow"/>
                <w:u w:val="double"/>
              </w:rPr>
            </w:pPr>
            <w:r w:rsidRPr="00686717">
              <w:rPr>
                <w:szCs w:val="22"/>
                <w:highlight w:val="yellow"/>
                <w:u w:val="double"/>
              </w:rPr>
              <w:t>§ 60.3</w:t>
            </w:r>
          </w:p>
        </w:tc>
        <w:tc>
          <w:tcPr>
            <w:tcW w:w="6390" w:type="dxa"/>
            <w:tcBorders>
              <w:top w:val="single" w:sz="6" w:space="0" w:color="auto"/>
              <w:left w:val="single" w:sz="6" w:space="0" w:color="auto"/>
              <w:bottom w:val="single" w:sz="6" w:space="0" w:color="auto"/>
            </w:tcBorders>
            <w:shd w:val="clear" w:color="auto" w:fill="FFFFFF"/>
            <w:hideMark/>
          </w:tcPr>
          <w:p w:rsidR="00DB5718" w:rsidRPr="00686717" w:rsidRDefault="00DB5718" w:rsidP="00DB5718">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Units and abbreviations</w:t>
            </w:r>
          </w:p>
        </w:tc>
      </w:tr>
      <w:tr w:rsidR="00DB5718" w:rsidRPr="00686717" w:rsidTr="00DB5718">
        <w:tc>
          <w:tcPr>
            <w:tcW w:w="3330" w:type="dxa"/>
            <w:tcBorders>
              <w:top w:val="single" w:sz="6" w:space="0" w:color="auto"/>
              <w:bottom w:val="single" w:sz="6" w:space="0" w:color="auto"/>
              <w:right w:val="single" w:sz="6" w:space="0" w:color="auto"/>
            </w:tcBorders>
            <w:shd w:val="clear" w:color="auto" w:fill="auto"/>
            <w:hideMark/>
          </w:tcPr>
          <w:p w:rsidR="00DB5718" w:rsidRPr="00686717" w:rsidRDefault="00DB5718" w:rsidP="00DB5718">
            <w:pPr>
              <w:tabs>
                <w:tab w:val="left" w:pos="360"/>
                <w:tab w:val="left" w:pos="720"/>
                <w:tab w:val="left" w:pos="1080"/>
                <w:tab w:val="left" w:pos="1440"/>
              </w:tabs>
              <w:jc w:val="center"/>
              <w:rPr>
                <w:szCs w:val="22"/>
                <w:highlight w:val="yellow"/>
                <w:u w:val="double"/>
              </w:rPr>
            </w:pPr>
            <w:r w:rsidRPr="00686717">
              <w:rPr>
                <w:szCs w:val="22"/>
                <w:highlight w:val="yellow"/>
                <w:u w:val="double"/>
              </w:rPr>
              <w:t>§ 60.4</w:t>
            </w:r>
          </w:p>
        </w:tc>
        <w:tc>
          <w:tcPr>
            <w:tcW w:w="6390" w:type="dxa"/>
            <w:tcBorders>
              <w:top w:val="single" w:sz="6" w:space="0" w:color="auto"/>
              <w:left w:val="single" w:sz="6" w:space="0" w:color="auto"/>
              <w:bottom w:val="single" w:sz="6" w:space="0" w:color="auto"/>
            </w:tcBorders>
            <w:shd w:val="clear" w:color="auto" w:fill="auto"/>
            <w:hideMark/>
          </w:tcPr>
          <w:p w:rsidR="00DB5718" w:rsidRPr="00686717" w:rsidRDefault="00DB5718" w:rsidP="00DB5718">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Address</w:t>
            </w:r>
          </w:p>
        </w:tc>
      </w:tr>
      <w:tr w:rsidR="00DB5718" w:rsidRPr="00686717" w:rsidTr="00DB5718">
        <w:tc>
          <w:tcPr>
            <w:tcW w:w="3330" w:type="dxa"/>
            <w:tcBorders>
              <w:top w:val="single" w:sz="6" w:space="0" w:color="auto"/>
              <w:bottom w:val="single" w:sz="6" w:space="0" w:color="auto"/>
              <w:right w:val="single" w:sz="6" w:space="0" w:color="auto"/>
            </w:tcBorders>
            <w:shd w:val="clear" w:color="auto" w:fill="auto"/>
            <w:hideMark/>
          </w:tcPr>
          <w:p w:rsidR="00DB5718" w:rsidRPr="00686717" w:rsidRDefault="00DB5718" w:rsidP="00DB5718">
            <w:pPr>
              <w:tabs>
                <w:tab w:val="left" w:pos="360"/>
                <w:tab w:val="left" w:pos="720"/>
                <w:tab w:val="left" w:pos="1080"/>
                <w:tab w:val="left" w:pos="1440"/>
              </w:tabs>
              <w:jc w:val="center"/>
              <w:rPr>
                <w:szCs w:val="22"/>
                <w:highlight w:val="yellow"/>
                <w:u w:val="double"/>
              </w:rPr>
            </w:pPr>
            <w:r w:rsidRPr="00686717">
              <w:rPr>
                <w:szCs w:val="22"/>
                <w:highlight w:val="yellow"/>
                <w:u w:val="double"/>
              </w:rPr>
              <w:t>§ 60.5</w:t>
            </w:r>
          </w:p>
        </w:tc>
        <w:tc>
          <w:tcPr>
            <w:tcW w:w="6390" w:type="dxa"/>
            <w:tcBorders>
              <w:top w:val="single" w:sz="6" w:space="0" w:color="auto"/>
              <w:left w:val="single" w:sz="6" w:space="0" w:color="auto"/>
              <w:bottom w:val="single" w:sz="6" w:space="0" w:color="auto"/>
            </w:tcBorders>
            <w:shd w:val="clear" w:color="auto" w:fill="auto"/>
            <w:hideMark/>
          </w:tcPr>
          <w:p w:rsidR="00DB5718" w:rsidRPr="00686717" w:rsidRDefault="00DB5718" w:rsidP="00DB5718">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Determination of construction or modification</w:t>
            </w:r>
          </w:p>
        </w:tc>
      </w:tr>
      <w:tr w:rsidR="00DB5718" w:rsidRPr="00686717" w:rsidTr="00DB5718">
        <w:tc>
          <w:tcPr>
            <w:tcW w:w="3330" w:type="dxa"/>
            <w:tcBorders>
              <w:top w:val="single" w:sz="6" w:space="0" w:color="auto"/>
              <w:bottom w:val="single" w:sz="6" w:space="0" w:color="auto"/>
              <w:right w:val="single" w:sz="6" w:space="0" w:color="auto"/>
            </w:tcBorders>
            <w:shd w:val="clear" w:color="auto" w:fill="auto"/>
            <w:hideMark/>
          </w:tcPr>
          <w:p w:rsidR="00DB5718" w:rsidRPr="00686717" w:rsidRDefault="00DB5718" w:rsidP="00DB5718">
            <w:pPr>
              <w:tabs>
                <w:tab w:val="left" w:pos="360"/>
                <w:tab w:val="left" w:pos="720"/>
                <w:tab w:val="left" w:pos="1080"/>
                <w:tab w:val="left" w:pos="1440"/>
              </w:tabs>
              <w:jc w:val="center"/>
              <w:rPr>
                <w:szCs w:val="22"/>
                <w:highlight w:val="yellow"/>
                <w:u w:val="double"/>
              </w:rPr>
            </w:pPr>
            <w:r w:rsidRPr="00686717">
              <w:rPr>
                <w:szCs w:val="22"/>
                <w:highlight w:val="yellow"/>
                <w:u w:val="double"/>
              </w:rPr>
              <w:t>§ 60.6</w:t>
            </w:r>
          </w:p>
        </w:tc>
        <w:tc>
          <w:tcPr>
            <w:tcW w:w="6390" w:type="dxa"/>
            <w:tcBorders>
              <w:top w:val="single" w:sz="6" w:space="0" w:color="auto"/>
              <w:left w:val="single" w:sz="6" w:space="0" w:color="auto"/>
              <w:bottom w:val="single" w:sz="6" w:space="0" w:color="auto"/>
            </w:tcBorders>
            <w:shd w:val="clear" w:color="auto" w:fill="auto"/>
            <w:hideMark/>
          </w:tcPr>
          <w:p w:rsidR="00DB5718" w:rsidRPr="00686717" w:rsidRDefault="00DB5718" w:rsidP="00DB5718">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Review of plans</w:t>
            </w:r>
          </w:p>
        </w:tc>
      </w:tr>
      <w:tr w:rsidR="00DB5718" w:rsidRPr="00686717" w:rsidTr="00DB5718">
        <w:tc>
          <w:tcPr>
            <w:tcW w:w="3330" w:type="dxa"/>
            <w:tcBorders>
              <w:top w:val="single" w:sz="6" w:space="0" w:color="auto"/>
              <w:bottom w:val="single" w:sz="6" w:space="0" w:color="auto"/>
              <w:right w:val="single" w:sz="6" w:space="0" w:color="auto"/>
            </w:tcBorders>
            <w:shd w:val="clear" w:color="auto" w:fill="auto"/>
            <w:hideMark/>
          </w:tcPr>
          <w:p w:rsidR="00DB5718" w:rsidRPr="00686717" w:rsidRDefault="00DB5718" w:rsidP="00DB5718">
            <w:pPr>
              <w:tabs>
                <w:tab w:val="left" w:pos="360"/>
                <w:tab w:val="left" w:pos="720"/>
                <w:tab w:val="left" w:pos="1080"/>
                <w:tab w:val="left" w:pos="1440"/>
              </w:tabs>
              <w:jc w:val="center"/>
              <w:rPr>
                <w:szCs w:val="22"/>
                <w:highlight w:val="yellow"/>
                <w:u w:val="double"/>
              </w:rPr>
            </w:pPr>
            <w:r w:rsidRPr="00686717">
              <w:rPr>
                <w:szCs w:val="22"/>
                <w:highlight w:val="yellow"/>
                <w:u w:val="double"/>
              </w:rPr>
              <w:t>§ 60.9</w:t>
            </w:r>
          </w:p>
        </w:tc>
        <w:tc>
          <w:tcPr>
            <w:tcW w:w="6390" w:type="dxa"/>
            <w:tcBorders>
              <w:top w:val="single" w:sz="6" w:space="0" w:color="auto"/>
              <w:left w:val="single" w:sz="6" w:space="0" w:color="auto"/>
              <w:bottom w:val="single" w:sz="6" w:space="0" w:color="auto"/>
            </w:tcBorders>
            <w:shd w:val="clear" w:color="auto" w:fill="auto"/>
            <w:hideMark/>
          </w:tcPr>
          <w:p w:rsidR="00DB5718" w:rsidRPr="00686717" w:rsidRDefault="00DB5718" w:rsidP="00DB5718">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Availability of information</w:t>
            </w:r>
          </w:p>
        </w:tc>
      </w:tr>
      <w:tr w:rsidR="00DB5718" w:rsidRPr="00686717" w:rsidTr="00DB5718">
        <w:tc>
          <w:tcPr>
            <w:tcW w:w="3330" w:type="dxa"/>
            <w:tcBorders>
              <w:top w:val="single" w:sz="6" w:space="0" w:color="auto"/>
              <w:bottom w:val="single" w:sz="6" w:space="0" w:color="auto"/>
              <w:right w:val="single" w:sz="6" w:space="0" w:color="auto"/>
            </w:tcBorders>
            <w:shd w:val="clear" w:color="auto" w:fill="auto"/>
            <w:hideMark/>
          </w:tcPr>
          <w:p w:rsidR="00DB5718" w:rsidRPr="00686717" w:rsidRDefault="00DB5718" w:rsidP="00DB5718">
            <w:pPr>
              <w:tabs>
                <w:tab w:val="left" w:pos="360"/>
                <w:tab w:val="left" w:pos="720"/>
                <w:tab w:val="left" w:pos="1080"/>
                <w:tab w:val="left" w:pos="1440"/>
              </w:tabs>
              <w:jc w:val="center"/>
              <w:rPr>
                <w:szCs w:val="22"/>
                <w:highlight w:val="yellow"/>
                <w:u w:val="double"/>
              </w:rPr>
            </w:pPr>
            <w:r w:rsidRPr="00686717">
              <w:rPr>
                <w:szCs w:val="22"/>
                <w:highlight w:val="yellow"/>
                <w:u w:val="double"/>
              </w:rPr>
              <w:t>§ 60.10</w:t>
            </w:r>
          </w:p>
        </w:tc>
        <w:tc>
          <w:tcPr>
            <w:tcW w:w="6390" w:type="dxa"/>
            <w:tcBorders>
              <w:top w:val="single" w:sz="6" w:space="0" w:color="auto"/>
              <w:left w:val="single" w:sz="6" w:space="0" w:color="auto"/>
              <w:bottom w:val="single" w:sz="6" w:space="0" w:color="auto"/>
            </w:tcBorders>
            <w:shd w:val="clear" w:color="auto" w:fill="auto"/>
            <w:hideMark/>
          </w:tcPr>
          <w:p w:rsidR="00DB5718" w:rsidRPr="00686717" w:rsidRDefault="00DB5718" w:rsidP="00DB5718">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State Authority</w:t>
            </w:r>
          </w:p>
        </w:tc>
      </w:tr>
      <w:tr w:rsidR="00DB5718" w:rsidRPr="00686717" w:rsidTr="00DB5718">
        <w:tc>
          <w:tcPr>
            <w:tcW w:w="3330" w:type="dxa"/>
            <w:tcBorders>
              <w:top w:val="single" w:sz="6" w:space="0" w:color="auto"/>
              <w:bottom w:val="single" w:sz="6" w:space="0" w:color="auto"/>
              <w:right w:val="single" w:sz="6" w:space="0" w:color="auto"/>
            </w:tcBorders>
            <w:shd w:val="clear" w:color="auto" w:fill="auto"/>
            <w:hideMark/>
          </w:tcPr>
          <w:p w:rsidR="00DB5718" w:rsidRPr="00686717" w:rsidRDefault="00DB5718" w:rsidP="00DB5718">
            <w:pPr>
              <w:tabs>
                <w:tab w:val="left" w:pos="360"/>
                <w:tab w:val="left" w:pos="720"/>
                <w:tab w:val="left" w:pos="1080"/>
                <w:tab w:val="left" w:pos="1440"/>
              </w:tabs>
              <w:jc w:val="center"/>
              <w:rPr>
                <w:szCs w:val="22"/>
                <w:highlight w:val="yellow"/>
                <w:u w:val="double"/>
              </w:rPr>
            </w:pPr>
            <w:r w:rsidRPr="00686717">
              <w:rPr>
                <w:szCs w:val="22"/>
                <w:highlight w:val="yellow"/>
                <w:u w:val="double"/>
              </w:rPr>
              <w:t>§ 60.12</w:t>
            </w:r>
          </w:p>
        </w:tc>
        <w:tc>
          <w:tcPr>
            <w:tcW w:w="6390" w:type="dxa"/>
            <w:tcBorders>
              <w:top w:val="single" w:sz="6" w:space="0" w:color="auto"/>
              <w:left w:val="single" w:sz="6" w:space="0" w:color="auto"/>
              <w:bottom w:val="single" w:sz="6" w:space="0" w:color="auto"/>
            </w:tcBorders>
            <w:shd w:val="clear" w:color="auto" w:fill="auto"/>
            <w:hideMark/>
          </w:tcPr>
          <w:p w:rsidR="00DB5718" w:rsidRPr="00686717" w:rsidRDefault="00DB5718" w:rsidP="00DB5718">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Circumvention</w:t>
            </w:r>
          </w:p>
        </w:tc>
      </w:tr>
      <w:tr w:rsidR="00DB5718" w:rsidRPr="00686717" w:rsidTr="00DB5718">
        <w:tc>
          <w:tcPr>
            <w:tcW w:w="3330" w:type="dxa"/>
            <w:tcBorders>
              <w:top w:val="single" w:sz="6" w:space="0" w:color="auto"/>
              <w:bottom w:val="single" w:sz="6" w:space="0" w:color="auto"/>
              <w:right w:val="single" w:sz="6" w:space="0" w:color="auto"/>
            </w:tcBorders>
            <w:shd w:val="clear" w:color="auto" w:fill="auto"/>
            <w:hideMark/>
          </w:tcPr>
          <w:p w:rsidR="00DB5718" w:rsidRPr="00686717" w:rsidRDefault="00DB5718" w:rsidP="00DB5718">
            <w:pPr>
              <w:tabs>
                <w:tab w:val="left" w:pos="360"/>
                <w:tab w:val="left" w:pos="720"/>
                <w:tab w:val="left" w:pos="1080"/>
                <w:tab w:val="left" w:pos="1440"/>
              </w:tabs>
              <w:jc w:val="center"/>
              <w:rPr>
                <w:szCs w:val="22"/>
                <w:highlight w:val="yellow"/>
                <w:u w:val="double"/>
              </w:rPr>
            </w:pPr>
            <w:r w:rsidRPr="00686717">
              <w:rPr>
                <w:szCs w:val="22"/>
                <w:highlight w:val="yellow"/>
                <w:u w:val="double"/>
              </w:rPr>
              <w:t>§ 60.14</w:t>
            </w:r>
          </w:p>
        </w:tc>
        <w:tc>
          <w:tcPr>
            <w:tcW w:w="6390" w:type="dxa"/>
            <w:tcBorders>
              <w:top w:val="single" w:sz="6" w:space="0" w:color="auto"/>
              <w:left w:val="single" w:sz="6" w:space="0" w:color="auto"/>
              <w:bottom w:val="single" w:sz="6" w:space="0" w:color="auto"/>
            </w:tcBorders>
            <w:shd w:val="clear" w:color="auto" w:fill="auto"/>
            <w:hideMark/>
          </w:tcPr>
          <w:p w:rsidR="00DB5718" w:rsidRPr="00686717" w:rsidRDefault="00DB5718" w:rsidP="00DB5718">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Modification</w:t>
            </w:r>
          </w:p>
        </w:tc>
      </w:tr>
      <w:tr w:rsidR="00DB5718" w:rsidRPr="00686717" w:rsidTr="00DB5718">
        <w:tc>
          <w:tcPr>
            <w:tcW w:w="3330" w:type="dxa"/>
            <w:tcBorders>
              <w:top w:val="single" w:sz="6" w:space="0" w:color="auto"/>
              <w:bottom w:val="single" w:sz="6" w:space="0" w:color="auto"/>
              <w:right w:val="single" w:sz="6" w:space="0" w:color="auto"/>
            </w:tcBorders>
            <w:shd w:val="clear" w:color="auto" w:fill="auto"/>
            <w:hideMark/>
          </w:tcPr>
          <w:p w:rsidR="00DB5718" w:rsidRPr="00686717" w:rsidRDefault="00DB5718" w:rsidP="00DB5718">
            <w:pPr>
              <w:tabs>
                <w:tab w:val="left" w:pos="360"/>
                <w:tab w:val="left" w:pos="720"/>
                <w:tab w:val="left" w:pos="1080"/>
                <w:tab w:val="left" w:pos="1440"/>
              </w:tabs>
              <w:jc w:val="center"/>
              <w:rPr>
                <w:szCs w:val="22"/>
                <w:highlight w:val="yellow"/>
                <w:u w:val="double"/>
              </w:rPr>
            </w:pPr>
            <w:r w:rsidRPr="00686717">
              <w:rPr>
                <w:szCs w:val="22"/>
                <w:highlight w:val="yellow"/>
                <w:u w:val="double"/>
              </w:rPr>
              <w:t>§ 60.15</w:t>
            </w:r>
          </w:p>
        </w:tc>
        <w:tc>
          <w:tcPr>
            <w:tcW w:w="6390" w:type="dxa"/>
            <w:tcBorders>
              <w:top w:val="single" w:sz="6" w:space="0" w:color="auto"/>
              <w:left w:val="single" w:sz="6" w:space="0" w:color="auto"/>
              <w:bottom w:val="single" w:sz="6" w:space="0" w:color="auto"/>
            </w:tcBorders>
            <w:shd w:val="clear" w:color="auto" w:fill="auto"/>
            <w:hideMark/>
          </w:tcPr>
          <w:p w:rsidR="00DB5718" w:rsidRPr="00686717" w:rsidRDefault="00DB5718" w:rsidP="00DB5718">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Reconstruction</w:t>
            </w:r>
          </w:p>
        </w:tc>
      </w:tr>
      <w:tr w:rsidR="00DB5718" w:rsidRPr="00686717" w:rsidTr="00DB5718">
        <w:tc>
          <w:tcPr>
            <w:tcW w:w="3330" w:type="dxa"/>
            <w:tcBorders>
              <w:top w:val="single" w:sz="6" w:space="0" w:color="auto"/>
              <w:bottom w:val="single" w:sz="6" w:space="0" w:color="auto"/>
              <w:right w:val="single" w:sz="6" w:space="0" w:color="auto"/>
            </w:tcBorders>
            <w:shd w:val="clear" w:color="auto" w:fill="auto"/>
            <w:hideMark/>
          </w:tcPr>
          <w:p w:rsidR="00DB5718" w:rsidRPr="00686717" w:rsidRDefault="00DB5718" w:rsidP="00DB5718">
            <w:pPr>
              <w:tabs>
                <w:tab w:val="left" w:pos="360"/>
                <w:tab w:val="left" w:pos="720"/>
                <w:tab w:val="left" w:pos="1080"/>
                <w:tab w:val="left" w:pos="1440"/>
              </w:tabs>
              <w:jc w:val="center"/>
              <w:rPr>
                <w:szCs w:val="22"/>
                <w:highlight w:val="yellow"/>
                <w:u w:val="double"/>
              </w:rPr>
            </w:pPr>
            <w:r w:rsidRPr="00686717">
              <w:rPr>
                <w:szCs w:val="22"/>
                <w:highlight w:val="yellow"/>
                <w:u w:val="double"/>
              </w:rPr>
              <w:t>§ 60.16</w:t>
            </w:r>
          </w:p>
        </w:tc>
        <w:tc>
          <w:tcPr>
            <w:tcW w:w="6390" w:type="dxa"/>
            <w:tcBorders>
              <w:top w:val="single" w:sz="6" w:space="0" w:color="auto"/>
              <w:left w:val="single" w:sz="6" w:space="0" w:color="auto"/>
              <w:bottom w:val="single" w:sz="6" w:space="0" w:color="auto"/>
            </w:tcBorders>
            <w:shd w:val="clear" w:color="auto" w:fill="auto"/>
            <w:hideMark/>
          </w:tcPr>
          <w:p w:rsidR="00DB5718" w:rsidRPr="00686717" w:rsidRDefault="00DB5718" w:rsidP="00DB5718">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Priority list</w:t>
            </w:r>
          </w:p>
        </w:tc>
      </w:tr>
      <w:tr w:rsidR="00DB5718" w:rsidRPr="00686717" w:rsidTr="00DB5718">
        <w:tc>
          <w:tcPr>
            <w:tcW w:w="3330" w:type="dxa"/>
            <w:tcBorders>
              <w:top w:val="single" w:sz="6" w:space="0" w:color="auto"/>
              <w:bottom w:val="single" w:sz="6" w:space="0" w:color="auto"/>
              <w:right w:val="single" w:sz="6" w:space="0" w:color="auto"/>
            </w:tcBorders>
            <w:shd w:val="clear" w:color="auto" w:fill="auto"/>
            <w:hideMark/>
          </w:tcPr>
          <w:p w:rsidR="00DB5718" w:rsidRPr="00686717" w:rsidRDefault="00DB5718" w:rsidP="00DB5718">
            <w:pPr>
              <w:tabs>
                <w:tab w:val="left" w:pos="360"/>
                <w:tab w:val="left" w:pos="720"/>
                <w:tab w:val="left" w:pos="1080"/>
                <w:tab w:val="left" w:pos="1440"/>
              </w:tabs>
              <w:jc w:val="center"/>
              <w:rPr>
                <w:szCs w:val="22"/>
                <w:highlight w:val="yellow"/>
                <w:u w:val="double"/>
              </w:rPr>
            </w:pPr>
            <w:r w:rsidRPr="00686717">
              <w:rPr>
                <w:szCs w:val="22"/>
                <w:highlight w:val="yellow"/>
                <w:u w:val="double"/>
              </w:rPr>
              <w:t>§ 60.17</w:t>
            </w:r>
          </w:p>
        </w:tc>
        <w:tc>
          <w:tcPr>
            <w:tcW w:w="6390" w:type="dxa"/>
            <w:tcBorders>
              <w:top w:val="single" w:sz="6" w:space="0" w:color="auto"/>
              <w:left w:val="single" w:sz="6" w:space="0" w:color="auto"/>
              <w:bottom w:val="single" w:sz="6" w:space="0" w:color="auto"/>
            </w:tcBorders>
            <w:shd w:val="clear" w:color="auto" w:fill="auto"/>
            <w:hideMark/>
          </w:tcPr>
          <w:p w:rsidR="00DB5718" w:rsidRPr="00686717" w:rsidRDefault="00DB5718" w:rsidP="00DB5718">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Incorporations by reference</w:t>
            </w:r>
          </w:p>
        </w:tc>
      </w:tr>
      <w:tr w:rsidR="00DB5718" w:rsidRPr="00686717" w:rsidTr="00DB5718">
        <w:tc>
          <w:tcPr>
            <w:tcW w:w="3330" w:type="dxa"/>
            <w:tcBorders>
              <w:top w:val="single" w:sz="6" w:space="0" w:color="auto"/>
              <w:right w:val="single" w:sz="6" w:space="0" w:color="auto"/>
            </w:tcBorders>
            <w:shd w:val="clear" w:color="auto" w:fill="auto"/>
            <w:hideMark/>
          </w:tcPr>
          <w:p w:rsidR="00DB5718" w:rsidRPr="00686717" w:rsidRDefault="00DB5718" w:rsidP="00DB5718">
            <w:pPr>
              <w:tabs>
                <w:tab w:val="left" w:pos="360"/>
                <w:tab w:val="left" w:pos="720"/>
                <w:tab w:val="left" w:pos="1080"/>
                <w:tab w:val="left" w:pos="1440"/>
              </w:tabs>
              <w:jc w:val="center"/>
              <w:rPr>
                <w:szCs w:val="22"/>
                <w:highlight w:val="yellow"/>
                <w:u w:val="double"/>
              </w:rPr>
            </w:pPr>
            <w:r w:rsidRPr="00686717">
              <w:rPr>
                <w:szCs w:val="22"/>
                <w:highlight w:val="yellow"/>
                <w:u w:val="double"/>
              </w:rPr>
              <w:t>§ 60.19</w:t>
            </w:r>
          </w:p>
        </w:tc>
        <w:tc>
          <w:tcPr>
            <w:tcW w:w="6390" w:type="dxa"/>
            <w:tcBorders>
              <w:top w:val="single" w:sz="6" w:space="0" w:color="auto"/>
              <w:left w:val="single" w:sz="6" w:space="0" w:color="auto"/>
            </w:tcBorders>
            <w:shd w:val="clear" w:color="auto" w:fill="auto"/>
            <w:hideMark/>
          </w:tcPr>
          <w:p w:rsidR="00DB5718" w:rsidRPr="00686717" w:rsidRDefault="00DB5718" w:rsidP="00DB5718">
            <w:pPr>
              <w:tabs>
                <w:tab w:val="left" w:pos="360"/>
                <w:tab w:val="left" w:pos="720"/>
                <w:tab w:val="left" w:pos="1080"/>
                <w:tab w:val="left" w:pos="1440"/>
              </w:tabs>
              <w:autoSpaceDE w:val="0"/>
              <w:autoSpaceDN w:val="0"/>
              <w:adjustRightInd w:val="0"/>
              <w:rPr>
                <w:szCs w:val="22"/>
                <w:highlight w:val="yellow"/>
                <w:u w:val="double"/>
              </w:rPr>
            </w:pPr>
            <w:r w:rsidRPr="00686717">
              <w:rPr>
                <w:szCs w:val="22"/>
                <w:highlight w:val="yellow"/>
                <w:u w:val="double"/>
              </w:rPr>
              <w:t>General notification and reporting requirements</w:t>
            </w:r>
          </w:p>
        </w:tc>
      </w:tr>
    </w:tbl>
    <w:p w:rsidR="008B330B" w:rsidRDefault="00DB5718" w:rsidP="00686717">
      <w:pPr>
        <w:spacing w:after="120"/>
        <w:ind w:left="360"/>
        <w:rPr>
          <w:color w:val="000000"/>
          <w:szCs w:val="22"/>
          <w:u w:val="double"/>
        </w:rPr>
      </w:pPr>
      <w:r w:rsidRPr="00686717">
        <w:rPr>
          <w:color w:val="000000"/>
          <w:szCs w:val="22"/>
          <w:highlight w:val="yellow"/>
          <w:u w:val="double"/>
        </w:rPr>
        <w:t>[40 CFR 60.4218]</w:t>
      </w:r>
      <w:r w:rsidRPr="00686717">
        <w:rPr>
          <w:color w:val="000000"/>
          <w:szCs w:val="22"/>
          <w:u w:val="double"/>
        </w:rPr>
        <w:t xml:space="preserve">   </w:t>
      </w:r>
    </w:p>
    <w:p w:rsidR="00B51855" w:rsidRDefault="00B51855" w:rsidP="00686717">
      <w:pPr>
        <w:spacing w:after="120"/>
        <w:ind w:left="360"/>
        <w:rPr>
          <w:color w:val="000000"/>
          <w:szCs w:val="22"/>
          <w:u w:val="double"/>
        </w:rPr>
      </w:pPr>
    </w:p>
    <w:p w:rsidR="00B51855" w:rsidRPr="006C0CE0" w:rsidRDefault="00B51855" w:rsidP="00B51855">
      <w:pPr>
        <w:tabs>
          <w:tab w:val="left" w:pos="720"/>
          <w:tab w:val="left" w:pos="1080"/>
          <w:tab w:val="right" w:pos="10080"/>
        </w:tabs>
        <w:suppressAutoHyphens/>
        <w:spacing w:before="120" w:after="120"/>
        <w:jc w:val="both"/>
        <w:rPr>
          <w:highlight w:val="yellow"/>
          <w:u w:val="double"/>
        </w:rPr>
      </w:pPr>
      <w:r w:rsidRPr="006C0CE0">
        <w:rPr>
          <w:noProof/>
          <w:szCs w:val="22"/>
          <w:highlight w:val="yellow"/>
          <w:u w:val="double"/>
        </w:rPr>
        <w:drawing>
          <wp:inline distT="0" distB="0" distL="0" distR="0">
            <wp:extent cx="151130" cy="151130"/>
            <wp:effectExtent l="0" t="0" r="1270" b="0"/>
            <wp:docPr id="39" name="Picture 12"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eturn arrow"/>
                    <pic:cNvPicPr>
                      <a:picLocks noChangeAspect="1" noChangeArrowheads="1"/>
                    </pic:cNvPicPr>
                  </pic:nvPicPr>
                  <pic:blipFill>
                    <a:blip r:embed="rId20" cstate="print"/>
                    <a:srcRect/>
                    <a:stretch>
                      <a:fillRect/>
                    </a:stretch>
                  </pic:blipFill>
                  <pic:spPr bwMode="auto">
                    <a:xfrm>
                      <a:off x="0" y="0"/>
                      <a:ext cx="151130" cy="151130"/>
                    </a:xfrm>
                    <a:prstGeom prst="rect">
                      <a:avLst/>
                    </a:prstGeom>
                    <a:noFill/>
                    <a:ln w="9525">
                      <a:noFill/>
                      <a:miter lim="800000"/>
                      <a:headEnd/>
                      <a:tailEnd/>
                    </a:ln>
                  </pic:spPr>
                </pic:pic>
              </a:graphicData>
            </a:graphic>
          </wp:inline>
        </w:drawing>
      </w:r>
      <w:hyperlink w:anchor="Contents" w:history="1">
        <w:r w:rsidRPr="006C0CE0">
          <w:rPr>
            <w:color w:val="0000FF"/>
            <w:highlight w:val="yellow"/>
            <w:u w:val="double"/>
          </w:rPr>
          <w:t>Back to Top</w:t>
        </w:r>
      </w:hyperlink>
    </w:p>
    <w:p w:rsidR="00B51855" w:rsidRPr="00686717" w:rsidRDefault="00B51855" w:rsidP="00686717">
      <w:pPr>
        <w:spacing w:after="120"/>
        <w:ind w:left="360"/>
        <w:rPr>
          <w:szCs w:val="22"/>
          <w:u w:val="double"/>
        </w:rPr>
      </w:pPr>
    </w:p>
    <w:p w:rsidR="008B330B" w:rsidRPr="00686717" w:rsidRDefault="008B330B" w:rsidP="00476617">
      <w:pPr>
        <w:pStyle w:val="Header"/>
        <w:tabs>
          <w:tab w:val="clear" w:pos="4320"/>
          <w:tab w:val="clear" w:pos="8640"/>
          <w:tab w:val="left" w:pos="360"/>
          <w:tab w:val="left" w:pos="720"/>
          <w:tab w:val="left" w:pos="1080"/>
          <w:tab w:val="left" w:pos="1440"/>
          <w:tab w:val="right" w:pos="10080"/>
        </w:tabs>
        <w:spacing w:after="120"/>
        <w:rPr>
          <w:b/>
          <w:szCs w:val="22"/>
          <w:u w:val="double"/>
        </w:rPr>
        <w:sectPr w:rsidR="008B330B" w:rsidRPr="00686717" w:rsidSect="00686717">
          <w:headerReference w:type="even" r:id="rId80"/>
          <w:headerReference w:type="default" r:id="rId81"/>
          <w:headerReference w:type="first" r:id="rId82"/>
          <w:pgSz w:w="12240" w:h="15840" w:code="1"/>
          <w:pgMar w:top="1080" w:right="1080" w:bottom="1080" w:left="1080" w:header="630" w:footer="568" w:gutter="0"/>
          <w:paperSrc w:first="15" w:other="15"/>
          <w:cols w:space="720"/>
        </w:sectPr>
      </w:pPr>
    </w:p>
    <w:p w:rsidR="008B330B" w:rsidRPr="006C0CE0" w:rsidRDefault="008B330B" w:rsidP="008B330B">
      <w:pPr>
        <w:tabs>
          <w:tab w:val="left" w:pos="360"/>
          <w:tab w:val="left" w:pos="720"/>
          <w:tab w:val="left" w:pos="1080"/>
          <w:tab w:val="left" w:pos="1440"/>
          <w:tab w:val="right" w:pos="10080"/>
        </w:tabs>
        <w:spacing w:after="60"/>
        <w:rPr>
          <w:szCs w:val="22"/>
          <w:highlight w:val="yellow"/>
          <w:u w:val="double"/>
        </w:rPr>
      </w:pPr>
      <w:r w:rsidRPr="006C0CE0">
        <w:rPr>
          <w:b/>
          <w:highlight w:val="yellow"/>
          <w:u w:val="double"/>
        </w:rPr>
        <w:lastRenderedPageBreak/>
        <w:t>The specific conditions in this section apply to the following emissions unit:</w:t>
      </w: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tblPr>
      <w:tblGrid>
        <w:gridCol w:w="1044"/>
        <w:gridCol w:w="9000"/>
      </w:tblGrid>
      <w:tr w:rsidR="008B330B" w:rsidRPr="006C0CE0" w:rsidTr="008B330B">
        <w:tc>
          <w:tcPr>
            <w:tcW w:w="1044" w:type="dxa"/>
            <w:tcBorders>
              <w:top w:val="single" w:sz="12" w:space="0" w:color="auto"/>
              <w:left w:val="single" w:sz="12" w:space="0" w:color="auto"/>
              <w:bottom w:val="single" w:sz="12" w:space="0" w:color="auto"/>
              <w:right w:val="single" w:sz="6" w:space="0" w:color="auto"/>
            </w:tcBorders>
          </w:tcPr>
          <w:p w:rsidR="008B330B" w:rsidRPr="006C0CE0" w:rsidRDefault="008B330B" w:rsidP="008B330B">
            <w:pPr>
              <w:tabs>
                <w:tab w:val="left" w:pos="360"/>
                <w:tab w:val="left" w:pos="720"/>
                <w:tab w:val="left" w:pos="1080"/>
                <w:tab w:val="left" w:pos="1440"/>
                <w:tab w:val="right" w:pos="10080"/>
              </w:tabs>
              <w:jc w:val="center"/>
              <w:rPr>
                <w:b/>
                <w:szCs w:val="22"/>
                <w:highlight w:val="yellow"/>
                <w:u w:val="double"/>
              </w:rPr>
            </w:pPr>
            <w:r w:rsidRPr="006C0CE0">
              <w:rPr>
                <w:szCs w:val="22"/>
                <w:highlight w:val="yellow"/>
                <w:u w:val="double"/>
              </w:rPr>
              <w:br w:type="page"/>
            </w:r>
            <w:r w:rsidRPr="006C0CE0">
              <w:rPr>
                <w:szCs w:val="22"/>
                <w:highlight w:val="yellow"/>
                <w:u w:val="double"/>
              </w:rPr>
              <w:br w:type="page"/>
            </w:r>
            <w:r w:rsidRPr="006C0CE0">
              <w:rPr>
                <w:b/>
                <w:szCs w:val="22"/>
                <w:highlight w:val="yellow"/>
                <w:u w:val="double"/>
              </w:rPr>
              <w:t>EU No.</w:t>
            </w:r>
          </w:p>
        </w:tc>
        <w:tc>
          <w:tcPr>
            <w:tcW w:w="9000" w:type="dxa"/>
            <w:tcBorders>
              <w:top w:val="single" w:sz="12" w:space="0" w:color="auto"/>
              <w:left w:val="single" w:sz="6" w:space="0" w:color="auto"/>
              <w:bottom w:val="single" w:sz="12" w:space="0" w:color="auto"/>
              <w:right w:val="single" w:sz="12" w:space="0" w:color="auto"/>
            </w:tcBorders>
          </w:tcPr>
          <w:p w:rsidR="008B330B" w:rsidRPr="006C0CE0" w:rsidRDefault="008B330B" w:rsidP="008B330B">
            <w:pPr>
              <w:tabs>
                <w:tab w:val="left" w:pos="360"/>
                <w:tab w:val="left" w:pos="720"/>
                <w:tab w:val="left" w:pos="1080"/>
                <w:tab w:val="left" w:pos="1440"/>
                <w:tab w:val="right" w:pos="10080"/>
              </w:tabs>
              <w:rPr>
                <w:b/>
                <w:szCs w:val="22"/>
                <w:highlight w:val="yellow"/>
                <w:u w:val="double"/>
              </w:rPr>
            </w:pPr>
            <w:r w:rsidRPr="006C0CE0">
              <w:rPr>
                <w:b/>
                <w:szCs w:val="22"/>
                <w:highlight w:val="yellow"/>
                <w:u w:val="double"/>
              </w:rPr>
              <w:t>Brief Description</w:t>
            </w:r>
          </w:p>
        </w:tc>
      </w:tr>
      <w:tr w:rsidR="008B330B" w:rsidRPr="006C0CE0" w:rsidTr="008B330B">
        <w:tc>
          <w:tcPr>
            <w:tcW w:w="1044" w:type="dxa"/>
            <w:tcBorders>
              <w:top w:val="single" w:sz="12" w:space="0" w:color="auto"/>
              <w:left w:val="single" w:sz="12" w:space="0" w:color="auto"/>
              <w:bottom w:val="single" w:sz="12" w:space="0" w:color="auto"/>
              <w:right w:val="single" w:sz="6" w:space="0" w:color="auto"/>
            </w:tcBorders>
            <w:vAlign w:val="center"/>
          </w:tcPr>
          <w:p w:rsidR="008B330B" w:rsidRPr="006C0CE0" w:rsidRDefault="008B330B" w:rsidP="00A669A3">
            <w:pPr>
              <w:tabs>
                <w:tab w:val="left" w:pos="360"/>
                <w:tab w:val="left" w:pos="720"/>
                <w:tab w:val="left" w:pos="1080"/>
                <w:tab w:val="left" w:pos="1440"/>
                <w:tab w:val="right" w:pos="10080"/>
              </w:tabs>
              <w:jc w:val="center"/>
              <w:rPr>
                <w:szCs w:val="22"/>
                <w:highlight w:val="yellow"/>
                <w:u w:val="double"/>
              </w:rPr>
            </w:pPr>
            <w:r w:rsidRPr="006C0CE0">
              <w:rPr>
                <w:szCs w:val="22"/>
                <w:highlight w:val="yellow"/>
                <w:u w:val="double"/>
              </w:rPr>
              <w:t>12</w:t>
            </w:r>
            <w:r w:rsidR="00A669A3" w:rsidRPr="006C0CE0">
              <w:rPr>
                <w:szCs w:val="22"/>
                <w:highlight w:val="yellow"/>
                <w:u w:val="double"/>
              </w:rPr>
              <w:t>9</w:t>
            </w:r>
          </w:p>
        </w:tc>
        <w:tc>
          <w:tcPr>
            <w:tcW w:w="9000" w:type="dxa"/>
            <w:tcBorders>
              <w:top w:val="single" w:sz="12" w:space="0" w:color="auto"/>
              <w:left w:val="single" w:sz="6" w:space="0" w:color="auto"/>
              <w:bottom w:val="single" w:sz="12" w:space="0" w:color="auto"/>
              <w:right w:val="single" w:sz="12" w:space="0" w:color="auto"/>
            </w:tcBorders>
          </w:tcPr>
          <w:p w:rsidR="008B330B" w:rsidRPr="006C0CE0" w:rsidRDefault="008B330B" w:rsidP="008B330B">
            <w:pPr>
              <w:tabs>
                <w:tab w:val="left" w:pos="360"/>
                <w:tab w:val="left" w:pos="720"/>
                <w:tab w:val="left" w:pos="1080"/>
                <w:tab w:val="left" w:pos="1440"/>
                <w:tab w:val="right" w:pos="10080"/>
              </w:tabs>
              <w:rPr>
                <w:szCs w:val="22"/>
                <w:highlight w:val="yellow"/>
                <w:u w:val="double"/>
              </w:rPr>
            </w:pPr>
            <w:r w:rsidRPr="006C0CE0">
              <w:rPr>
                <w:highlight w:val="yellow"/>
                <w:u w:val="double"/>
              </w:rPr>
              <w:t>Spark Ignition NSPS Emergency Engines managed by WDW</w:t>
            </w:r>
          </w:p>
        </w:tc>
      </w:tr>
    </w:tbl>
    <w:p w:rsidR="008B330B" w:rsidRPr="006C0CE0" w:rsidRDefault="008B330B" w:rsidP="008B330B">
      <w:pPr>
        <w:tabs>
          <w:tab w:val="left" w:pos="360"/>
          <w:tab w:val="left" w:pos="720"/>
          <w:tab w:val="right" w:leader="dot" w:pos="10080"/>
        </w:tabs>
        <w:spacing w:before="120" w:after="120"/>
        <w:rPr>
          <w:highlight w:val="yellow"/>
          <w:u w:val="double"/>
        </w:rPr>
      </w:pPr>
      <w:bookmarkStart w:id="57" w:name="SubI"/>
      <w:bookmarkEnd w:id="57"/>
      <w:r w:rsidRPr="006C0CE0">
        <w:rPr>
          <w:highlight w:val="yellow"/>
          <w:u w:val="double"/>
        </w:rPr>
        <w:t>This section addresses a single</w:t>
      </w:r>
      <w:r w:rsidR="008A1F6A">
        <w:rPr>
          <w:highlight w:val="yellow"/>
          <w:u w:val="double"/>
        </w:rPr>
        <w:t xml:space="preserve"> “new”</w:t>
      </w:r>
      <w:r w:rsidRPr="006C0CE0">
        <w:rPr>
          <w:highlight w:val="yellow"/>
          <w:u w:val="double"/>
        </w:rPr>
        <w:t xml:space="preserve"> stationary spark-ignition emergency RICE located at the resort that is used to provide back-up power in case of emergency situations. </w:t>
      </w:r>
      <w:r w:rsidR="00DC0AD8" w:rsidRPr="006C0CE0">
        <w:rPr>
          <w:highlight w:val="yellow"/>
          <w:u w:val="double"/>
        </w:rPr>
        <w:t xml:space="preserve"> </w:t>
      </w:r>
      <w:r w:rsidRPr="006C0CE0">
        <w:rPr>
          <w:highlight w:val="yellow"/>
          <w:u w:val="double"/>
        </w:rPr>
        <w:t xml:space="preserve">This engine is </w:t>
      </w:r>
      <w:r w:rsidR="00DC0AD8" w:rsidRPr="006C0CE0">
        <w:rPr>
          <w:highlight w:val="yellow"/>
          <w:u w:val="double"/>
        </w:rPr>
        <w:t xml:space="preserve">a </w:t>
      </w:r>
      <w:r w:rsidRPr="006C0CE0">
        <w:rPr>
          <w:highlight w:val="yellow"/>
          <w:u w:val="double"/>
        </w:rPr>
        <w:t>regulated emissions unit pursuant to 40 CFR 60, Subpart JJJJ - Standards of Performance for Stationary Spark Ignition Internal Combustion Engines.</w:t>
      </w:r>
      <w:r w:rsidR="00AC7C9B" w:rsidRPr="006C0CE0">
        <w:rPr>
          <w:highlight w:val="yellow"/>
          <w:u w:val="double"/>
        </w:rPr>
        <w:t xml:space="preserve">  This emissions unit operates only as an emergency engine as defined in Subpart JJJJ and is not under contract to be operated for purposes of either emergency or non-emergency demand response operations.</w:t>
      </w:r>
    </w:p>
    <w:p w:rsidR="00145AB8" w:rsidRPr="006C0CE0" w:rsidRDefault="00145AB8" w:rsidP="00145AB8">
      <w:pPr>
        <w:tabs>
          <w:tab w:val="left" w:pos="720"/>
          <w:tab w:val="left" w:pos="1080"/>
          <w:tab w:val="right" w:pos="10080"/>
        </w:tabs>
        <w:suppressAutoHyphens/>
        <w:spacing w:before="120" w:after="120"/>
        <w:jc w:val="both"/>
        <w:rPr>
          <w:highlight w:val="yellow"/>
          <w:u w:val="double"/>
        </w:rPr>
      </w:pPr>
      <w:r w:rsidRPr="006C0CE0">
        <w:rPr>
          <w:noProof/>
          <w:szCs w:val="22"/>
          <w:highlight w:val="yellow"/>
          <w:u w:val="double"/>
        </w:rPr>
        <w:drawing>
          <wp:inline distT="0" distB="0" distL="0" distR="0">
            <wp:extent cx="151130" cy="151130"/>
            <wp:effectExtent l="0" t="0" r="1270" b="0"/>
            <wp:docPr id="28" name="Picture 12"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eturn arrow"/>
                    <pic:cNvPicPr>
                      <a:picLocks noChangeAspect="1" noChangeArrowheads="1"/>
                    </pic:cNvPicPr>
                  </pic:nvPicPr>
                  <pic:blipFill>
                    <a:blip r:embed="rId20" cstate="print"/>
                    <a:srcRect/>
                    <a:stretch>
                      <a:fillRect/>
                    </a:stretch>
                  </pic:blipFill>
                  <pic:spPr bwMode="auto">
                    <a:xfrm>
                      <a:off x="0" y="0"/>
                      <a:ext cx="151130" cy="151130"/>
                    </a:xfrm>
                    <a:prstGeom prst="rect">
                      <a:avLst/>
                    </a:prstGeom>
                    <a:noFill/>
                    <a:ln w="9525">
                      <a:noFill/>
                      <a:miter lim="800000"/>
                      <a:headEnd/>
                      <a:tailEnd/>
                    </a:ln>
                  </pic:spPr>
                </pic:pic>
              </a:graphicData>
            </a:graphic>
          </wp:inline>
        </w:drawing>
      </w:r>
      <w:hyperlink w:anchor="Contents" w:history="1">
        <w:r w:rsidRPr="006C0CE0">
          <w:rPr>
            <w:color w:val="0000FF"/>
            <w:highlight w:val="yellow"/>
            <w:u w:val="double"/>
          </w:rPr>
          <w:t>Back to Top</w:t>
        </w:r>
      </w:hyperlink>
    </w:p>
    <w:p w:rsidR="008B330B" w:rsidRPr="006C0CE0" w:rsidRDefault="008B330B" w:rsidP="009A0A91">
      <w:pPr>
        <w:tabs>
          <w:tab w:val="left" w:pos="720"/>
          <w:tab w:val="left" w:pos="1080"/>
          <w:tab w:val="right" w:pos="10080"/>
        </w:tabs>
        <w:suppressAutoHyphens/>
        <w:spacing w:before="120" w:after="120"/>
        <w:jc w:val="both"/>
        <w:rPr>
          <w:highlight w:val="yellow"/>
          <w:u w:val="double"/>
        </w:rPr>
      </w:pPr>
      <w:proofErr w:type="gramStart"/>
      <w:r w:rsidRPr="006C0CE0">
        <w:rPr>
          <w:highlight w:val="yellow"/>
          <w:u w:val="double"/>
        </w:rPr>
        <w:t>Emissions Unit 12</w:t>
      </w:r>
      <w:r w:rsidR="0073599E" w:rsidRPr="006C0CE0">
        <w:rPr>
          <w:highlight w:val="yellow"/>
          <w:u w:val="double"/>
        </w:rPr>
        <w:t>9</w:t>
      </w:r>
      <w:r w:rsidRPr="006C0CE0">
        <w:rPr>
          <w:highlight w:val="yellow"/>
          <w:u w:val="double"/>
        </w:rPr>
        <w:t>.</w:t>
      </w:r>
      <w:proofErr w:type="gramEnd"/>
      <w:r w:rsidRPr="006C0CE0">
        <w:rPr>
          <w:highlight w:val="yellow"/>
          <w:u w:val="double"/>
        </w:rPr>
        <w:t xml:space="preserve"> </w:t>
      </w:r>
      <w:r w:rsidR="0073599E" w:rsidRPr="006C0CE0">
        <w:rPr>
          <w:highlight w:val="yellow"/>
          <w:u w:val="double"/>
        </w:rPr>
        <w:t xml:space="preserve"> </w:t>
      </w:r>
      <w:r w:rsidRPr="006C0CE0">
        <w:rPr>
          <w:highlight w:val="yellow"/>
          <w:u w:val="double"/>
        </w:rPr>
        <w:t xml:space="preserve">This emissions unit consists of one </w:t>
      </w:r>
      <w:r w:rsidR="009A0A91" w:rsidRPr="006C0CE0">
        <w:rPr>
          <w:highlight w:val="yellow"/>
          <w:u w:val="double"/>
        </w:rPr>
        <w:t>Manufacturer</w:t>
      </w:r>
      <w:r w:rsidRPr="006C0CE0">
        <w:rPr>
          <w:highlight w:val="yellow"/>
          <w:u w:val="double"/>
        </w:rPr>
        <w:t>-certified Spark Ignition RICE used to drive an emergency generator that is managed by WDW.</w:t>
      </w:r>
    </w:p>
    <w:tbl>
      <w:tblPr>
        <w:tblW w:w="10095" w:type="dxa"/>
        <w:tblInd w:w="93" w:type="dxa"/>
        <w:tblBorders>
          <w:top w:val="single" w:sz="12" w:space="0" w:color="auto"/>
          <w:left w:val="single" w:sz="12" w:space="0" w:color="auto"/>
          <w:bottom w:val="single" w:sz="12" w:space="0" w:color="auto"/>
          <w:right w:val="single" w:sz="12" w:space="0" w:color="auto"/>
          <w:insideH w:val="single" w:sz="12" w:space="0" w:color="auto"/>
          <w:insideV w:val="single" w:sz="4" w:space="0" w:color="auto"/>
        </w:tblBorders>
        <w:tblLook w:val="04A0"/>
      </w:tblPr>
      <w:tblGrid>
        <w:gridCol w:w="735"/>
        <w:gridCol w:w="720"/>
        <w:gridCol w:w="761"/>
        <w:gridCol w:w="1849"/>
        <w:gridCol w:w="2430"/>
        <w:gridCol w:w="1350"/>
        <w:gridCol w:w="900"/>
        <w:gridCol w:w="1350"/>
      </w:tblGrid>
      <w:tr w:rsidR="0073599E" w:rsidRPr="006C0CE0" w:rsidTr="00367BEC">
        <w:trPr>
          <w:trHeight w:val="480"/>
        </w:trPr>
        <w:tc>
          <w:tcPr>
            <w:tcW w:w="735" w:type="dxa"/>
            <w:shd w:val="clear" w:color="auto" w:fill="auto"/>
            <w:noWrap/>
            <w:vAlign w:val="center"/>
            <w:hideMark/>
          </w:tcPr>
          <w:p w:rsidR="0073599E" w:rsidRPr="006C0CE0" w:rsidRDefault="0073599E" w:rsidP="0073599E">
            <w:pPr>
              <w:jc w:val="center"/>
              <w:rPr>
                <w:b/>
                <w:bCs/>
                <w:sz w:val="20"/>
                <w:highlight w:val="yellow"/>
                <w:u w:val="double"/>
              </w:rPr>
            </w:pPr>
            <w:r w:rsidRPr="006C0CE0">
              <w:rPr>
                <w:b/>
                <w:bCs/>
                <w:sz w:val="20"/>
                <w:highlight w:val="yellow"/>
                <w:u w:val="double"/>
              </w:rPr>
              <w:t>ID Code</w:t>
            </w:r>
          </w:p>
        </w:tc>
        <w:tc>
          <w:tcPr>
            <w:tcW w:w="720" w:type="dxa"/>
            <w:shd w:val="clear" w:color="auto" w:fill="auto"/>
            <w:vAlign w:val="center"/>
            <w:hideMark/>
          </w:tcPr>
          <w:p w:rsidR="0073599E" w:rsidRPr="006C0CE0" w:rsidRDefault="0073599E" w:rsidP="0073599E">
            <w:pPr>
              <w:jc w:val="center"/>
              <w:rPr>
                <w:b/>
                <w:bCs/>
                <w:sz w:val="20"/>
                <w:highlight w:val="yellow"/>
                <w:u w:val="double"/>
              </w:rPr>
            </w:pPr>
            <w:r w:rsidRPr="006C0CE0">
              <w:rPr>
                <w:b/>
                <w:bCs/>
                <w:sz w:val="20"/>
                <w:highlight w:val="yellow"/>
                <w:u w:val="double"/>
              </w:rPr>
              <w:t>RICE Type</w:t>
            </w:r>
          </w:p>
        </w:tc>
        <w:tc>
          <w:tcPr>
            <w:tcW w:w="761" w:type="dxa"/>
            <w:vAlign w:val="center"/>
          </w:tcPr>
          <w:p w:rsidR="0073599E" w:rsidRPr="006C0CE0" w:rsidRDefault="0073599E" w:rsidP="0073599E">
            <w:pPr>
              <w:jc w:val="center"/>
              <w:rPr>
                <w:b/>
                <w:bCs/>
                <w:sz w:val="20"/>
                <w:highlight w:val="yellow"/>
                <w:u w:val="double"/>
              </w:rPr>
            </w:pPr>
            <w:r w:rsidRPr="006C0CE0">
              <w:rPr>
                <w:b/>
                <w:bCs/>
                <w:sz w:val="20"/>
                <w:highlight w:val="yellow"/>
                <w:u w:val="double"/>
              </w:rPr>
              <w:t>Model Year</w:t>
            </w:r>
          </w:p>
        </w:tc>
        <w:tc>
          <w:tcPr>
            <w:tcW w:w="1849" w:type="dxa"/>
            <w:vAlign w:val="center"/>
          </w:tcPr>
          <w:p w:rsidR="0073599E" w:rsidRPr="006C0CE0" w:rsidRDefault="0073599E" w:rsidP="0073599E">
            <w:pPr>
              <w:jc w:val="center"/>
              <w:rPr>
                <w:b/>
                <w:bCs/>
                <w:sz w:val="20"/>
                <w:highlight w:val="yellow"/>
                <w:u w:val="double"/>
              </w:rPr>
            </w:pPr>
            <w:r w:rsidRPr="006C0CE0">
              <w:rPr>
                <w:b/>
                <w:sz w:val="20"/>
                <w:highlight w:val="yellow"/>
                <w:u w:val="double"/>
              </w:rPr>
              <w:t>Displacement liters/cylinder (l/c)</w:t>
            </w:r>
          </w:p>
        </w:tc>
        <w:tc>
          <w:tcPr>
            <w:tcW w:w="2430" w:type="dxa"/>
            <w:shd w:val="clear" w:color="auto" w:fill="auto"/>
            <w:noWrap/>
            <w:vAlign w:val="center"/>
            <w:hideMark/>
          </w:tcPr>
          <w:p w:rsidR="0073599E" w:rsidRPr="006C0CE0" w:rsidRDefault="0073599E" w:rsidP="0073599E">
            <w:pPr>
              <w:jc w:val="center"/>
              <w:rPr>
                <w:b/>
                <w:bCs/>
                <w:sz w:val="20"/>
                <w:highlight w:val="yellow"/>
                <w:u w:val="double"/>
              </w:rPr>
            </w:pPr>
            <w:r w:rsidRPr="006C0CE0">
              <w:rPr>
                <w:b/>
                <w:bCs/>
                <w:sz w:val="20"/>
                <w:highlight w:val="yellow"/>
                <w:u w:val="double"/>
              </w:rPr>
              <w:t>Location</w:t>
            </w:r>
          </w:p>
        </w:tc>
        <w:tc>
          <w:tcPr>
            <w:tcW w:w="1350" w:type="dxa"/>
            <w:shd w:val="clear" w:color="auto" w:fill="auto"/>
            <w:vAlign w:val="center"/>
            <w:hideMark/>
          </w:tcPr>
          <w:p w:rsidR="0073599E" w:rsidRPr="006C0CE0" w:rsidRDefault="0073599E" w:rsidP="0073599E">
            <w:pPr>
              <w:jc w:val="center"/>
              <w:rPr>
                <w:b/>
                <w:bCs/>
                <w:sz w:val="20"/>
                <w:highlight w:val="yellow"/>
                <w:u w:val="double"/>
              </w:rPr>
            </w:pPr>
            <w:r w:rsidRPr="006C0CE0">
              <w:rPr>
                <w:b/>
                <w:bCs/>
                <w:sz w:val="20"/>
                <w:highlight w:val="yellow"/>
                <w:u w:val="double"/>
              </w:rPr>
              <w:t>Description</w:t>
            </w:r>
          </w:p>
        </w:tc>
        <w:tc>
          <w:tcPr>
            <w:tcW w:w="900" w:type="dxa"/>
            <w:shd w:val="clear" w:color="auto" w:fill="auto"/>
            <w:vAlign w:val="center"/>
            <w:hideMark/>
          </w:tcPr>
          <w:p w:rsidR="0073599E" w:rsidRPr="006C0CE0" w:rsidRDefault="0073599E" w:rsidP="0073599E">
            <w:pPr>
              <w:jc w:val="center"/>
              <w:rPr>
                <w:b/>
                <w:bCs/>
                <w:sz w:val="20"/>
                <w:highlight w:val="yellow"/>
                <w:u w:val="double"/>
              </w:rPr>
            </w:pPr>
            <w:r w:rsidRPr="006C0CE0">
              <w:rPr>
                <w:b/>
                <w:bCs/>
                <w:sz w:val="20"/>
                <w:highlight w:val="yellow"/>
                <w:u w:val="double"/>
              </w:rPr>
              <w:t>Engine HP</w:t>
            </w:r>
          </w:p>
        </w:tc>
        <w:tc>
          <w:tcPr>
            <w:tcW w:w="1350" w:type="dxa"/>
            <w:shd w:val="clear" w:color="auto" w:fill="auto"/>
            <w:vAlign w:val="center"/>
            <w:hideMark/>
          </w:tcPr>
          <w:p w:rsidR="0073599E" w:rsidRPr="006C0CE0" w:rsidRDefault="0073599E" w:rsidP="0073599E">
            <w:pPr>
              <w:jc w:val="center"/>
              <w:rPr>
                <w:b/>
                <w:bCs/>
                <w:sz w:val="20"/>
                <w:highlight w:val="yellow"/>
                <w:u w:val="double"/>
              </w:rPr>
            </w:pPr>
            <w:r w:rsidRPr="006C0CE0">
              <w:rPr>
                <w:b/>
                <w:bCs/>
                <w:sz w:val="20"/>
                <w:highlight w:val="yellow"/>
                <w:u w:val="double"/>
              </w:rPr>
              <w:t>Electrical Output, kW</w:t>
            </w:r>
          </w:p>
        </w:tc>
      </w:tr>
      <w:tr w:rsidR="0073599E" w:rsidRPr="006C0CE0" w:rsidTr="00367BEC">
        <w:trPr>
          <w:trHeight w:val="288"/>
        </w:trPr>
        <w:tc>
          <w:tcPr>
            <w:tcW w:w="735" w:type="dxa"/>
            <w:shd w:val="clear" w:color="auto" w:fill="auto"/>
            <w:noWrap/>
            <w:vAlign w:val="center"/>
            <w:hideMark/>
          </w:tcPr>
          <w:p w:rsidR="0073599E" w:rsidRPr="006C0CE0" w:rsidRDefault="0073599E" w:rsidP="0073599E">
            <w:pPr>
              <w:jc w:val="center"/>
              <w:rPr>
                <w:sz w:val="20"/>
                <w:highlight w:val="yellow"/>
                <w:u w:val="double"/>
              </w:rPr>
            </w:pPr>
            <w:r w:rsidRPr="006C0CE0">
              <w:rPr>
                <w:sz w:val="20"/>
                <w:highlight w:val="yellow"/>
                <w:u w:val="double"/>
              </w:rPr>
              <w:t>W114</w:t>
            </w:r>
          </w:p>
        </w:tc>
        <w:tc>
          <w:tcPr>
            <w:tcW w:w="720" w:type="dxa"/>
            <w:shd w:val="clear" w:color="auto" w:fill="auto"/>
            <w:vAlign w:val="center"/>
            <w:hideMark/>
          </w:tcPr>
          <w:p w:rsidR="0073599E" w:rsidRPr="006C0CE0" w:rsidRDefault="0073599E" w:rsidP="0073599E">
            <w:pPr>
              <w:jc w:val="center"/>
              <w:rPr>
                <w:sz w:val="20"/>
                <w:highlight w:val="yellow"/>
                <w:u w:val="double"/>
              </w:rPr>
            </w:pPr>
            <w:r w:rsidRPr="006C0CE0">
              <w:rPr>
                <w:sz w:val="20"/>
                <w:highlight w:val="yellow"/>
                <w:u w:val="double"/>
              </w:rPr>
              <w:t>EG</w:t>
            </w:r>
          </w:p>
        </w:tc>
        <w:tc>
          <w:tcPr>
            <w:tcW w:w="761" w:type="dxa"/>
            <w:vAlign w:val="center"/>
          </w:tcPr>
          <w:p w:rsidR="0073599E" w:rsidRPr="006C0CE0" w:rsidRDefault="0073599E" w:rsidP="0073599E">
            <w:pPr>
              <w:jc w:val="center"/>
              <w:rPr>
                <w:sz w:val="20"/>
                <w:highlight w:val="yellow"/>
                <w:u w:val="double"/>
              </w:rPr>
            </w:pPr>
            <w:r w:rsidRPr="006C0CE0">
              <w:rPr>
                <w:sz w:val="20"/>
                <w:highlight w:val="yellow"/>
                <w:u w:val="double"/>
              </w:rPr>
              <w:t>2014</w:t>
            </w:r>
          </w:p>
        </w:tc>
        <w:tc>
          <w:tcPr>
            <w:tcW w:w="1849" w:type="dxa"/>
            <w:vAlign w:val="center"/>
          </w:tcPr>
          <w:p w:rsidR="0073599E" w:rsidRPr="006C0CE0" w:rsidRDefault="00DD0C62" w:rsidP="0073599E">
            <w:pPr>
              <w:jc w:val="center"/>
              <w:rPr>
                <w:sz w:val="20"/>
                <w:highlight w:val="yellow"/>
                <w:u w:val="double"/>
              </w:rPr>
            </w:pPr>
            <w:r w:rsidRPr="00DD0C62">
              <w:rPr>
                <w:sz w:val="20"/>
                <w:highlight w:val="yellow"/>
                <w:u w:val="double"/>
              </w:rPr>
              <w:t>1.11</w:t>
            </w:r>
          </w:p>
        </w:tc>
        <w:tc>
          <w:tcPr>
            <w:tcW w:w="2430" w:type="dxa"/>
            <w:shd w:val="clear" w:color="auto" w:fill="auto"/>
            <w:vAlign w:val="center"/>
            <w:hideMark/>
          </w:tcPr>
          <w:p w:rsidR="0073599E" w:rsidRPr="006C0CE0" w:rsidRDefault="0073599E" w:rsidP="0073599E">
            <w:pPr>
              <w:jc w:val="center"/>
              <w:rPr>
                <w:sz w:val="20"/>
                <w:highlight w:val="yellow"/>
                <w:u w:val="double"/>
              </w:rPr>
            </w:pPr>
            <w:r w:rsidRPr="006C0CE0">
              <w:rPr>
                <w:sz w:val="20"/>
                <w:highlight w:val="yellow"/>
                <w:u w:val="double"/>
              </w:rPr>
              <w:t>Polynesian Maintenance Area</w:t>
            </w:r>
          </w:p>
        </w:tc>
        <w:tc>
          <w:tcPr>
            <w:tcW w:w="1350" w:type="dxa"/>
            <w:shd w:val="clear" w:color="auto" w:fill="auto"/>
            <w:vAlign w:val="center"/>
            <w:hideMark/>
          </w:tcPr>
          <w:p w:rsidR="0073599E" w:rsidRPr="006C0CE0" w:rsidRDefault="0073599E" w:rsidP="0073599E">
            <w:pPr>
              <w:jc w:val="center"/>
              <w:rPr>
                <w:sz w:val="20"/>
                <w:highlight w:val="yellow"/>
                <w:u w:val="double"/>
              </w:rPr>
            </w:pPr>
            <w:proofErr w:type="spellStart"/>
            <w:r w:rsidRPr="006C0CE0">
              <w:rPr>
                <w:sz w:val="20"/>
                <w:highlight w:val="yellow"/>
                <w:u w:val="double"/>
              </w:rPr>
              <w:t>Generac</w:t>
            </w:r>
            <w:proofErr w:type="spellEnd"/>
            <w:r w:rsidRPr="006C0CE0">
              <w:rPr>
                <w:sz w:val="20"/>
                <w:highlight w:val="yellow"/>
                <w:u w:val="double"/>
              </w:rPr>
              <w:t xml:space="preserve"> SG080</w:t>
            </w:r>
          </w:p>
        </w:tc>
        <w:tc>
          <w:tcPr>
            <w:tcW w:w="900" w:type="dxa"/>
            <w:shd w:val="clear" w:color="auto" w:fill="auto"/>
            <w:noWrap/>
            <w:vAlign w:val="center"/>
            <w:hideMark/>
          </w:tcPr>
          <w:p w:rsidR="0073599E" w:rsidRPr="006C0CE0" w:rsidRDefault="0073599E" w:rsidP="0073599E">
            <w:pPr>
              <w:jc w:val="center"/>
              <w:rPr>
                <w:sz w:val="20"/>
                <w:highlight w:val="yellow"/>
                <w:u w:val="double"/>
              </w:rPr>
            </w:pPr>
            <w:r w:rsidRPr="006C0CE0">
              <w:rPr>
                <w:sz w:val="20"/>
                <w:highlight w:val="yellow"/>
                <w:u w:val="double"/>
              </w:rPr>
              <w:t>127</w:t>
            </w:r>
          </w:p>
        </w:tc>
        <w:tc>
          <w:tcPr>
            <w:tcW w:w="1350" w:type="dxa"/>
            <w:shd w:val="clear" w:color="auto" w:fill="auto"/>
            <w:noWrap/>
            <w:vAlign w:val="center"/>
            <w:hideMark/>
          </w:tcPr>
          <w:p w:rsidR="0073599E" w:rsidRPr="006C0CE0" w:rsidRDefault="0073599E" w:rsidP="0073599E">
            <w:pPr>
              <w:jc w:val="center"/>
              <w:rPr>
                <w:sz w:val="20"/>
                <w:highlight w:val="yellow"/>
                <w:u w:val="double"/>
              </w:rPr>
            </w:pPr>
            <w:r w:rsidRPr="006C0CE0">
              <w:rPr>
                <w:sz w:val="20"/>
                <w:highlight w:val="yellow"/>
                <w:u w:val="double"/>
              </w:rPr>
              <w:t>80</w:t>
            </w:r>
          </w:p>
        </w:tc>
      </w:tr>
    </w:tbl>
    <w:p w:rsidR="00367BEC" w:rsidRPr="006C0CE0" w:rsidRDefault="00367BEC" w:rsidP="00A32B60">
      <w:pPr>
        <w:spacing w:before="120" w:after="120"/>
        <w:rPr>
          <w:i/>
          <w:color w:val="000000"/>
          <w:szCs w:val="22"/>
          <w:highlight w:val="yellow"/>
          <w:u w:val="double"/>
        </w:rPr>
      </w:pPr>
      <w:r w:rsidRPr="006C0CE0">
        <w:rPr>
          <w:i/>
          <w:color w:val="000000"/>
          <w:szCs w:val="22"/>
          <w:highlight w:val="yellow"/>
          <w:u w:val="double"/>
        </w:rPr>
        <w:t xml:space="preserve">{Permitting Note:  This </w:t>
      </w:r>
      <w:r w:rsidR="00C63F26">
        <w:rPr>
          <w:i/>
          <w:color w:val="000000"/>
          <w:szCs w:val="22"/>
          <w:highlight w:val="yellow"/>
          <w:u w:val="double"/>
        </w:rPr>
        <w:t xml:space="preserve">emergency </w:t>
      </w:r>
      <w:r w:rsidRPr="006C0CE0">
        <w:rPr>
          <w:i/>
          <w:color w:val="000000"/>
          <w:szCs w:val="22"/>
          <w:highlight w:val="yellow"/>
          <w:u w:val="double"/>
        </w:rPr>
        <w:t>s</w:t>
      </w:r>
      <w:r w:rsidRPr="006C0CE0">
        <w:rPr>
          <w:i/>
          <w:highlight w:val="yellow"/>
          <w:u w:val="double"/>
        </w:rPr>
        <w:t>park ignition (SI) internal combustion engine</w:t>
      </w:r>
      <w:r w:rsidRPr="006C0CE0">
        <w:rPr>
          <w:i/>
          <w:color w:val="000000"/>
          <w:szCs w:val="22"/>
          <w:highlight w:val="yellow"/>
          <w:u w:val="double"/>
        </w:rPr>
        <w:t xml:space="preserve"> (SI ICE) </w:t>
      </w:r>
      <w:r w:rsidR="00304AC8" w:rsidRPr="006C0CE0">
        <w:rPr>
          <w:i/>
          <w:color w:val="000000"/>
          <w:szCs w:val="22"/>
          <w:highlight w:val="yellow"/>
          <w:u w:val="double"/>
        </w:rPr>
        <w:t>is</w:t>
      </w:r>
      <w:r w:rsidRPr="006C0CE0">
        <w:rPr>
          <w:i/>
          <w:color w:val="000000"/>
          <w:szCs w:val="22"/>
          <w:highlight w:val="yellow"/>
          <w:u w:val="double"/>
        </w:rPr>
        <w:t xml:space="preserve"> regulated under </w:t>
      </w:r>
      <w:r w:rsidRPr="006C0CE0">
        <w:rPr>
          <w:rFonts w:cs="Arial"/>
          <w:i/>
          <w:szCs w:val="22"/>
          <w:highlight w:val="yellow"/>
          <w:u w:val="double"/>
        </w:rPr>
        <w:t xml:space="preserve">40 CFR Part 60 Subpart JJJJ – Standards of Performance for Stationary Spark Ignition Internal Combustion Engines adopted by reference in </w:t>
      </w:r>
      <w:r w:rsidRPr="006C0CE0">
        <w:rPr>
          <w:i/>
          <w:color w:val="000000"/>
          <w:szCs w:val="22"/>
          <w:highlight w:val="yellow"/>
          <w:u w:val="double"/>
        </w:rPr>
        <w:t>Rule 62.204.800(8</w:t>
      </w:r>
      <w:proofErr w:type="gramStart"/>
      <w:r w:rsidRPr="006C0CE0">
        <w:rPr>
          <w:i/>
          <w:color w:val="000000"/>
          <w:szCs w:val="22"/>
          <w:highlight w:val="yellow"/>
          <w:u w:val="double"/>
        </w:rPr>
        <w:t>)(</w:t>
      </w:r>
      <w:proofErr w:type="gramEnd"/>
      <w:r w:rsidRPr="006C0CE0">
        <w:rPr>
          <w:i/>
          <w:color w:val="000000"/>
          <w:szCs w:val="22"/>
          <w:highlight w:val="yellow"/>
          <w:u w:val="double"/>
        </w:rPr>
        <w:t>b), F.A.C</w:t>
      </w:r>
      <w:r w:rsidRPr="006C0CE0">
        <w:rPr>
          <w:rFonts w:cs="Arial"/>
          <w:i/>
          <w:szCs w:val="22"/>
          <w:highlight w:val="yellow"/>
          <w:u w:val="double"/>
        </w:rPr>
        <w:t xml:space="preserve">. </w:t>
      </w:r>
      <w:r w:rsidRPr="006C0CE0">
        <w:rPr>
          <w:i/>
          <w:color w:val="000000"/>
          <w:szCs w:val="22"/>
          <w:highlight w:val="yellow"/>
          <w:u w:val="double"/>
        </w:rPr>
        <w:t xml:space="preserve"> </w:t>
      </w:r>
      <w:r w:rsidRPr="006C0CE0">
        <w:rPr>
          <w:i/>
          <w:highlight w:val="yellow"/>
          <w:u w:val="double"/>
        </w:rPr>
        <w:t xml:space="preserve">Pursuant to </w:t>
      </w:r>
      <w:r w:rsidR="00304AC8" w:rsidRPr="006C0CE0">
        <w:rPr>
          <w:i/>
          <w:highlight w:val="yellow"/>
          <w:u w:val="double"/>
        </w:rPr>
        <w:t>Subpart JJJJ, this is a</w:t>
      </w:r>
      <w:r w:rsidRPr="006C0CE0">
        <w:rPr>
          <w:i/>
          <w:color w:val="000000"/>
          <w:szCs w:val="22"/>
          <w:highlight w:val="yellow"/>
          <w:u w:val="double"/>
        </w:rPr>
        <w:t xml:space="preserve"> “new” emergency stationary engine with an engine power greater than </w:t>
      </w:r>
      <w:r w:rsidR="009A0A91" w:rsidRPr="006C0CE0">
        <w:rPr>
          <w:i/>
          <w:color w:val="000000"/>
          <w:szCs w:val="22"/>
          <w:highlight w:val="yellow"/>
          <w:u w:val="double"/>
        </w:rPr>
        <w:t>75</w:t>
      </w:r>
      <w:r w:rsidRPr="006C0CE0">
        <w:rPr>
          <w:i/>
          <w:color w:val="000000"/>
          <w:szCs w:val="22"/>
          <w:highlight w:val="yellow"/>
          <w:u w:val="double"/>
        </w:rPr>
        <w:t xml:space="preserve"> kW (</w:t>
      </w:r>
      <w:r w:rsidR="009A0A91" w:rsidRPr="006C0CE0">
        <w:rPr>
          <w:i/>
          <w:color w:val="000000"/>
          <w:szCs w:val="22"/>
          <w:highlight w:val="yellow"/>
          <w:u w:val="double"/>
        </w:rPr>
        <w:t xml:space="preserve">100 </w:t>
      </w:r>
      <w:r w:rsidRPr="006C0CE0">
        <w:rPr>
          <w:i/>
          <w:color w:val="000000"/>
          <w:szCs w:val="22"/>
          <w:highlight w:val="yellow"/>
          <w:u w:val="double"/>
        </w:rPr>
        <w:t xml:space="preserve">HP), with a displacement of less than 10 liters per cylinder, and that </w:t>
      </w:r>
      <w:r w:rsidR="00A32B60" w:rsidRPr="006C0CE0">
        <w:rPr>
          <w:i/>
          <w:color w:val="000000"/>
          <w:szCs w:val="22"/>
          <w:highlight w:val="yellow"/>
          <w:u w:val="double"/>
        </w:rPr>
        <w:t>is</w:t>
      </w:r>
      <w:r w:rsidRPr="006C0CE0">
        <w:rPr>
          <w:i/>
          <w:color w:val="000000"/>
          <w:szCs w:val="22"/>
          <w:highlight w:val="yellow"/>
          <w:u w:val="double"/>
        </w:rPr>
        <w:t xml:space="preserve"> located at a major source of HAPs.  Construction commenced (ordered) on th</w:t>
      </w:r>
      <w:r w:rsidR="00304AC8" w:rsidRPr="006C0CE0">
        <w:rPr>
          <w:i/>
          <w:color w:val="000000"/>
          <w:szCs w:val="22"/>
          <w:highlight w:val="yellow"/>
          <w:u w:val="double"/>
        </w:rPr>
        <w:t>is</w:t>
      </w:r>
      <w:r w:rsidRPr="006C0CE0">
        <w:rPr>
          <w:i/>
          <w:color w:val="000000"/>
          <w:szCs w:val="22"/>
          <w:highlight w:val="yellow"/>
          <w:u w:val="double"/>
        </w:rPr>
        <w:t xml:space="preserve"> engine</w:t>
      </w:r>
      <w:r w:rsidR="00304AC8" w:rsidRPr="006C0CE0">
        <w:rPr>
          <w:i/>
          <w:color w:val="000000"/>
          <w:szCs w:val="22"/>
          <w:highlight w:val="yellow"/>
          <w:u w:val="double"/>
        </w:rPr>
        <w:t xml:space="preserve"> in 2014</w:t>
      </w:r>
      <w:r w:rsidRPr="006C0CE0">
        <w:rPr>
          <w:i/>
          <w:color w:val="000000"/>
          <w:szCs w:val="22"/>
          <w:highlight w:val="yellow"/>
          <w:u w:val="double"/>
        </w:rPr>
        <w:t xml:space="preserve">.  </w:t>
      </w:r>
      <w:r w:rsidR="00A32B60" w:rsidRPr="006C0CE0">
        <w:rPr>
          <w:i/>
          <w:color w:val="000000"/>
          <w:szCs w:val="22"/>
          <w:highlight w:val="yellow"/>
          <w:u w:val="double"/>
        </w:rPr>
        <w:t>In accordance with 40 CFR 63.6590(c)(3) (</w:t>
      </w:r>
      <w:r w:rsidRPr="006C0CE0">
        <w:rPr>
          <w:i/>
          <w:color w:val="000000"/>
          <w:szCs w:val="22"/>
          <w:highlight w:val="yellow"/>
          <w:u w:val="double"/>
        </w:rPr>
        <w:t>Subpart ZZZZ</w:t>
      </w:r>
      <w:r w:rsidR="00A32B60" w:rsidRPr="006C0CE0">
        <w:rPr>
          <w:i/>
          <w:color w:val="000000"/>
          <w:szCs w:val="22"/>
          <w:highlight w:val="yellow"/>
          <w:u w:val="double"/>
        </w:rPr>
        <w:t>)</w:t>
      </w:r>
      <w:r w:rsidRPr="006C0CE0">
        <w:rPr>
          <w:i/>
          <w:color w:val="000000"/>
          <w:szCs w:val="22"/>
          <w:highlight w:val="yellow"/>
          <w:u w:val="double"/>
        </w:rPr>
        <w:t xml:space="preserve">, </w:t>
      </w:r>
      <w:r w:rsidR="00304AC8" w:rsidRPr="006C0CE0">
        <w:rPr>
          <w:i/>
          <w:color w:val="000000"/>
          <w:szCs w:val="22"/>
          <w:highlight w:val="yellow"/>
          <w:u w:val="double"/>
        </w:rPr>
        <w:t xml:space="preserve">this </w:t>
      </w:r>
      <w:r w:rsidRPr="006C0CE0">
        <w:rPr>
          <w:i/>
          <w:color w:val="000000"/>
          <w:szCs w:val="22"/>
          <w:highlight w:val="yellow"/>
          <w:u w:val="double"/>
        </w:rPr>
        <w:t xml:space="preserve">“new” emergency stationary SI RICE engine with a site rating of less than 250 brake HP located at a major source of HAP </w:t>
      </w:r>
      <w:r w:rsidRPr="006C0CE0">
        <w:rPr>
          <w:i/>
          <w:highlight w:val="yellow"/>
          <w:u w:val="double"/>
        </w:rPr>
        <w:t xml:space="preserve">that commenced construction after </w:t>
      </w:r>
      <w:r w:rsidR="009A0A91" w:rsidRPr="006C0CE0">
        <w:rPr>
          <w:i/>
          <w:highlight w:val="yellow"/>
          <w:u w:val="double"/>
        </w:rPr>
        <w:t>June 12, 2006</w:t>
      </w:r>
      <w:r w:rsidR="00A32B60" w:rsidRPr="006C0CE0">
        <w:rPr>
          <w:i/>
          <w:highlight w:val="yellow"/>
          <w:u w:val="double"/>
        </w:rPr>
        <w:t>,</w:t>
      </w:r>
      <w:r w:rsidRPr="006C0CE0">
        <w:rPr>
          <w:i/>
          <w:highlight w:val="yellow"/>
          <w:u w:val="double"/>
        </w:rPr>
        <w:t xml:space="preserve"> </w:t>
      </w:r>
      <w:r w:rsidRPr="006C0CE0">
        <w:rPr>
          <w:i/>
          <w:color w:val="000000"/>
          <w:szCs w:val="22"/>
          <w:highlight w:val="yellow"/>
          <w:u w:val="double"/>
        </w:rPr>
        <w:t>meet</w:t>
      </w:r>
      <w:r w:rsidR="00304AC8" w:rsidRPr="006C0CE0">
        <w:rPr>
          <w:i/>
          <w:color w:val="000000"/>
          <w:szCs w:val="22"/>
          <w:highlight w:val="yellow"/>
          <w:u w:val="double"/>
        </w:rPr>
        <w:t>s</w:t>
      </w:r>
      <w:r w:rsidRPr="006C0CE0">
        <w:rPr>
          <w:i/>
          <w:color w:val="000000"/>
          <w:szCs w:val="22"/>
          <w:highlight w:val="yellow"/>
          <w:u w:val="double"/>
        </w:rPr>
        <w:t xml:space="preserve"> the requirements of </w:t>
      </w:r>
      <w:r w:rsidR="00A32B60" w:rsidRPr="006C0CE0">
        <w:rPr>
          <w:i/>
          <w:color w:val="000000"/>
          <w:szCs w:val="22"/>
          <w:highlight w:val="yellow"/>
          <w:u w:val="double"/>
        </w:rPr>
        <w:t xml:space="preserve">40 CFR 63, </w:t>
      </w:r>
      <w:r w:rsidRPr="006C0CE0">
        <w:rPr>
          <w:i/>
          <w:color w:val="000000"/>
          <w:szCs w:val="22"/>
          <w:highlight w:val="yellow"/>
          <w:u w:val="double"/>
        </w:rPr>
        <w:t>Subpart ZZZZ by meeting the requirements of 40 CFR 60</w:t>
      </w:r>
      <w:r w:rsidR="00A32B60" w:rsidRPr="006C0CE0">
        <w:rPr>
          <w:i/>
          <w:color w:val="000000"/>
          <w:szCs w:val="22"/>
          <w:highlight w:val="yellow"/>
          <w:u w:val="double"/>
        </w:rPr>
        <w:t>,</w:t>
      </w:r>
      <w:r w:rsidRPr="006C0CE0">
        <w:rPr>
          <w:i/>
          <w:color w:val="000000"/>
          <w:szCs w:val="22"/>
          <w:highlight w:val="yellow"/>
          <w:u w:val="double"/>
        </w:rPr>
        <w:t xml:space="preserve"> Subpart JJJJ.</w:t>
      </w:r>
      <w:r w:rsidR="00C63F26">
        <w:rPr>
          <w:i/>
          <w:color w:val="000000"/>
          <w:szCs w:val="22"/>
          <w:highlight w:val="yellow"/>
          <w:u w:val="double"/>
        </w:rPr>
        <w:t>}</w:t>
      </w:r>
      <w:r w:rsidRPr="006C0CE0">
        <w:rPr>
          <w:i/>
          <w:color w:val="000000"/>
          <w:szCs w:val="22"/>
          <w:highlight w:val="yellow"/>
          <w:u w:val="double"/>
        </w:rPr>
        <w:t xml:space="preserve">  </w:t>
      </w:r>
    </w:p>
    <w:p w:rsidR="00A32B60" w:rsidRPr="006C0CE0" w:rsidRDefault="00A32B60" w:rsidP="00A32B60">
      <w:pPr>
        <w:tabs>
          <w:tab w:val="left" w:pos="0"/>
        </w:tabs>
        <w:suppressAutoHyphens/>
        <w:spacing w:before="120" w:after="120"/>
        <w:jc w:val="both"/>
        <w:rPr>
          <w:b/>
          <w:szCs w:val="22"/>
          <w:highlight w:val="yellow"/>
          <w:u w:val="double"/>
        </w:rPr>
      </w:pPr>
      <w:r w:rsidRPr="006C0CE0">
        <w:rPr>
          <w:b/>
          <w:szCs w:val="22"/>
          <w:highlight w:val="yellow"/>
          <w:u w:val="double"/>
        </w:rPr>
        <w:t xml:space="preserve">Essential Potential to Emit (PTE) Parameters </w:t>
      </w:r>
    </w:p>
    <w:p w:rsidR="00A32B60" w:rsidRPr="006C0CE0" w:rsidRDefault="00A32B60" w:rsidP="003A113F">
      <w:pPr>
        <w:numPr>
          <w:ilvl w:val="0"/>
          <w:numId w:val="42"/>
        </w:numPr>
        <w:tabs>
          <w:tab w:val="left" w:pos="720"/>
        </w:tabs>
        <w:spacing w:after="120"/>
        <w:rPr>
          <w:szCs w:val="22"/>
          <w:highlight w:val="yellow"/>
          <w:u w:val="double"/>
        </w:rPr>
      </w:pPr>
      <w:r w:rsidRPr="006C0CE0">
        <w:rPr>
          <w:szCs w:val="22"/>
          <w:highlight w:val="yellow"/>
          <w:u w:val="double"/>
        </w:rPr>
        <w:t xml:space="preserve">Authorized Fuel.  This Stationary Spark Ignition Internal Combustion </w:t>
      </w:r>
      <w:r w:rsidRPr="006C0CE0">
        <w:rPr>
          <w:bCs/>
          <w:highlight w:val="yellow"/>
          <w:u w:val="double"/>
        </w:rPr>
        <w:t>Engine (SI</w:t>
      </w:r>
      <w:r w:rsidRPr="006C0CE0">
        <w:rPr>
          <w:b/>
          <w:bCs/>
          <w:highlight w:val="yellow"/>
          <w:u w:val="double"/>
        </w:rPr>
        <w:t>-</w:t>
      </w:r>
      <w:r w:rsidRPr="006C0CE0">
        <w:rPr>
          <w:szCs w:val="22"/>
          <w:highlight w:val="yellow"/>
          <w:u w:val="double"/>
        </w:rPr>
        <w:t xml:space="preserve">ICE) is fueled by natural gas. </w:t>
      </w:r>
      <w:r w:rsidR="000E446A" w:rsidRPr="006C0CE0">
        <w:rPr>
          <w:szCs w:val="22"/>
          <w:highlight w:val="yellow"/>
          <w:u w:val="double"/>
        </w:rPr>
        <w:t xml:space="preserve"> This engine </w:t>
      </w:r>
      <w:r w:rsidR="000E446A" w:rsidRPr="006C0CE0">
        <w:rPr>
          <w:highlight w:val="yellow"/>
          <w:u w:val="double"/>
        </w:rPr>
        <w:t xml:space="preserve">may operate using propane for a maximum of 100 hours per year as an alternative fuel solely during emergency operations, but must keep records of such use (see also Specific Condition </w:t>
      </w:r>
      <w:fldSimple w:instr=" REF _Ref387253799 \r \h  \* MERGEFORMAT ">
        <w:r w:rsidR="00DA0068" w:rsidRPr="00DA0068">
          <w:rPr>
            <w:b/>
            <w:highlight w:val="yellow"/>
            <w:u w:val="double"/>
          </w:rPr>
          <w:t>I.8.</w:t>
        </w:r>
      </w:fldSimple>
      <w:r w:rsidR="004A7C66" w:rsidRPr="006C0CE0">
        <w:rPr>
          <w:highlight w:val="yellow"/>
          <w:u w:val="double"/>
        </w:rPr>
        <w:t>).</w:t>
      </w:r>
      <w:r w:rsidR="000E446A" w:rsidRPr="006C0CE0">
        <w:rPr>
          <w:szCs w:val="22"/>
          <w:highlight w:val="yellow"/>
          <w:u w:val="double"/>
        </w:rPr>
        <w:t xml:space="preserve"> </w:t>
      </w:r>
      <w:r w:rsidRPr="006C0CE0">
        <w:rPr>
          <w:szCs w:val="22"/>
          <w:highlight w:val="yellow"/>
          <w:u w:val="double"/>
        </w:rPr>
        <w:t xml:space="preserve"> [Application No. 0950111-035-AV</w:t>
      </w:r>
      <w:r w:rsidR="000E446A" w:rsidRPr="006C0CE0">
        <w:rPr>
          <w:szCs w:val="22"/>
          <w:highlight w:val="yellow"/>
          <w:u w:val="double"/>
        </w:rPr>
        <w:t xml:space="preserve"> and 40 CFR 60.4243(e)</w:t>
      </w:r>
      <w:r w:rsidRPr="006C0CE0">
        <w:rPr>
          <w:szCs w:val="22"/>
          <w:highlight w:val="yellow"/>
          <w:u w:val="double"/>
        </w:rPr>
        <w:t>]</w:t>
      </w:r>
    </w:p>
    <w:p w:rsidR="00A32B60" w:rsidRPr="006C0CE0" w:rsidRDefault="00A32B60" w:rsidP="003A113F">
      <w:pPr>
        <w:numPr>
          <w:ilvl w:val="0"/>
          <w:numId w:val="42"/>
        </w:numPr>
        <w:tabs>
          <w:tab w:val="left" w:pos="720"/>
        </w:tabs>
        <w:rPr>
          <w:szCs w:val="22"/>
          <w:highlight w:val="yellow"/>
          <w:u w:val="double"/>
        </w:rPr>
      </w:pPr>
      <w:bookmarkStart w:id="58" w:name="_Ref387308117"/>
      <w:r w:rsidRPr="006C0CE0">
        <w:rPr>
          <w:szCs w:val="22"/>
          <w:highlight w:val="yellow"/>
          <w:u w:val="double"/>
        </w:rPr>
        <w:t xml:space="preserve">Restricted Hours of Operation.  You must operate these emergency engines according to the requirements in paragraphs </w:t>
      </w:r>
      <w:r w:rsidRPr="006C0CE0">
        <w:rPr>
          <w:b/>
          <w:szCs w:val="22"/>
          <w:highlight w:val="yellow"/>
          <w:u w:val="double"/>
        </w:rPr>
        <w:t>a.</w:t>
      </w:r>
      <w:r w:rsidRPr="006C0CE0">
        <w:rPr>
          <w:szCs w:val="22"/>
          <w:highlight w:val="yellow"/>
          <w:u w:val="double"/>
        </w:rPr>
        <w:t xml:space="preserve"> through </w:t>
      </w:r>
      <w:r w:rsidRPr="006C0CE0">
        <w:rPr>
          <w:b/>
          <w:szCs w:val="22"/>
          <w:highlight w:val="yellow"/>
          <w:u w:val="double"/>
        </w:rPr>
        <w:t>c</w:t>
      </w:r>
      <w:r w:rsidRPr="006C0CE0">
        <w:rPr>
          <w:szCs w:val="22"/>
          <w:highlight w:val="yellow"/>
          <w:u w:val="double"/>
        </w:rPr>
        <w:t>.  In order for th</w:t>
      </w:r>
      <w:r w:rsidR="003F6C39" w:rsidRPr="006C0CE0">
        <w:rPr>
          <w:szCs w:val="22"/>
          <w:highlight w:val="yellow"/>
          <w:u w:val="double"/>
        </w:rPr>
        <w:t>is</w:t>
      </w:r>
      <w:r w:rsidRPr="006C0CE0">
        <w:rPr>
          <w:szCs w:val="22"/>
          <w:highlight w:val="yellow"/>
          <w:u w:val="double"/>
        </w:rPr>
        <w:t xml:space="preserve"> engine to be considered </w:t>
      </w:r>
      <w:r w:rsidR="003F6C39" w:rsidRPr="006C0CE0">
        <w:rPr>
          <w:szCs w:val="22"/>
          <w:highlight w:val="yellow"/>
          <w:u w:val="double"/>
        </w:rPr>
        <w:t xml:space="preserve">an </w:t>
      </w:r>
      <w:r w:rsidRPr="006C0CE0">
        <w:rPr>
          <w:szCs w:val="22"/>
          <w:highlight w:val="yellow"/>
          <w:u w:val="double"/>
        </w:rPr>
        <w:t xml:space="preserve">emergency stationary ICE under Subpart JJJJ, any operation other than emergency operation, maintenance and testing, emergency demand response, and operation in non-emergency situations for 50 hours per year, as described in the paragraphs below, is prohibited.  If you do not operate these engines according to the requirements in paragraphs </w:t>
      </w:r>
      <w:r w:rsidRPr="006C0CE0">
        <w:rPr>
          <w:b/>
          <w:szCs w:val="22"/>
          <w:highlight w:val="yellow"/>
          <w:u w:val="double"/>
        </w:rPr>
        <w:t>a</w:t>
      </w:r>
      <w:r w:rsidRPr="006C0CE0">
        <w:rPr>
          <w:szCs w:val="22"/>
          <w:highlight w:val="yellow"/>
          <w:u w:val="double"/>
        </w:rPr>
        <w:t xml:space="preserve">. through </w:t>
      </w:r>
      <w:r w:rsidRPr="006C0CE0">
        <w:rPr>
          <w:b/>
          <w:szCs w:val="22"/>
          <w:highlight w:val="yellow"/>
          <w:u w:val="double"/>
        </w:rPr>
        <w:t>c</w:t>
      </w:r>
      <w:r w:rsidRPr="006C0CE0">
        <w:rPr>
          <w:szCs w:val="22"/>
          <w:highlight w:val="yellow"/>
          <w:u w:val="double"/>
        </w:rPr>
        <w:t>. below, these engines will not be considered emergency engines and must meet all requirements for non-emergency engines pursuant to 40 CFR 60, Subpart JJJJ.  [40 CFR 60.4243(d)]</w:t>
      </w:r>
      <w:bookmarkEnd w:id="58"/>
    </w:p>
    <w:p w:rsidR="00A32B60" w:rsidRPr="006C0CE0" w:rsidRDefault="00A32B60" w:rsidP="003A113F">
      <w:pPr>
        <w:numPr>
          <w:ilvl w:val="0"/>
          <w:numId w:val="43"/>
        </w:numPr>
        <w:tabs>
          <w:tab w:val="left" w:pos="360"/>
          <w:tab w:val="left" w:pos="720"/>
          <w:tab w:val="left" w:pos="1080"/>
        </w:tabs>
        <w:ind w:left="720"/>
        <w:rPr>
          <w:szCs w:val="22"/>
          <w:highlight w:val="yellow"/>
          <w:u w:val="double"/>
        </w:rPr>
      </w:pPr>
      <w:r w:rsidRPr="006C0CE0">
        <w:rPr>
          <w:i/>
          <w:szCs w:val="22"/>
          <w:highlight w:val="yellow"/>
          <w:u w:val="double"/>
        </w:rPr>
        <w:t>Emergency Situations</w:t>
      </w:r>
      <w:r w:rsidRPr="006C0CE0">
        <w:rPr>
          <w:szCs w:val="22"/>
          <w:highlight w:val="yellow"/>
          <w:u w:val="double"/>
        </w:rPr>
        <w:t>.  There is no time limit on the use of th</w:t>
      </w:r>
      <w:r w:rsidR="003F6C39" w:rsidRPr="006C0CE0">
        <w:rPr>
          <w:szCs w:val="22"/>
          <w:highlight w:val="yellow"/>
          <w:u w:val="double"/>
        </w:rPr>
        <w:t>is</w:t>
      </w:r>
      <w:r w:rsidRPr="006C0CE0">
        <w:rPr>
          <w:szCs w:val="22"/>
          <w:highlight w:val="yellow"/>
          <w:u w:val="double"/>
        </w:rPr>
        <w:t xml:space="preserve"> engine in emergency situations.  [40 CFR 60.4243(d)(1)]  </w:t>
      </w:r>
    </w:p>
    <w:p w:rsidR="00A32B60" w:rsidRPr="006C0CE0" w:rsidRDefault="00A32B60" w:rsidP="003A113F">
      <w:pPr>
        <w:numPr>
          <w:ilvl w:val="0"/>
          <w:numId w:val="43"/>
        </w:numPr>
        <w:tabs>
          <w:tab w:val="left" w:pos="360"/>
          <w:tab w:val="left" w:pos="720"/>
          <w:tab w:val="left" w:pos="1080"/>
        </w:tabs>
        <w:ind w:left="720"/>
        <w:rPr>
          <w:szCs w:val="22"/>
          <w:highlight w:val="yellow"/>
          <w:u w:val="double"/>
        </w:rPr>
      </w:pPr>
      <w:bookmarkStart w:id="59" w:name="_Ref387308133"/>
      <w:r w:rsidRPr="006C0CE0">
        <w:rPr>
          <w:i/>
          <w:szCs w:val="22"/>
          <w:highlight w:val="yellow"/>
          <w:u w:val="double"/>
        </w:rPr>
        <w:t>Non-Emergency Situations</w:t>
      </w:r>
      <w:r w:rsidRPr="006C0CE0">
        <w:rPr>
          <w:szCs w:val="22"/>
          <w:highlight w:val="yellow"/>
          <w:u w:val="double"/>
        </w:rPr>
        <w:t>.  You may operate th</w:t>
      </w:r>
      <w:r w:rsidR="003F6C39" w:rsidRPr="006C0CE0">
        <w:rPr>
          <w:szCs w:val="22"/>
          <w:highlight w:val="yellow"/>
          <w:u w:val="double"/>
        </w:rPr>
        <w:t>is</w:t>
      </w:r>
      <w:r w:rsidRPr="006C0CE0">
        <w:rPr>
          <w:szCs w:val="22"/>
          <w:highlight w:val="yellow"/>
          <w:u w:val="double"/>
        </w:rPr>
        <w:t xml:space="preserve"> engine for any combination of the purposes specified in paragraphs b</w:t>
      </w:r>
      <w:proofErr w:type="gramStart"/>
      <w:r w:rsidRPr="006C0CE0">
        <w:rPr>
          <w:szCs w:val="22"/>
          <w:highlight w:val="yellow"/>
          <w:u w:val="double"/>
        </w:rPr>
        <w:t>.(</w:t>
      </w:r>
      <w:proofErr w:type="gramEnd"/>
      <w:r w:rsidRPr="006C0CE0">
        <w:rPr>
          <w:szCs w:val="22"/>
          <w:highlight w:val="yellow"/>
          <w:u w:val="double"/>
        </w:rPr>
        <w:t>1) through b.(3) for a maximum of 100 hours per calendar year.  Any operation for non-emergency situations as allowed by paragraph c. counts as part of the 100 hours per calendar year allowed.  [40 CFR 60.4243(d)(2)]</w:t>
      </w:r>
      <w:bookmarkEnd w:id="59"/>
      <w:r w:rsidRPr="006C0CE0">
        <w:rPr>
          <w:szCs w:val="22"/>
          <w:highlight w:val="yellow"/>
          <w:u w:val="double"/>
        </w:rPr>
        <w:t xml:space="preserve">  </w:t>
      </w:r>
    </w:p>
    <w:p w:rsidR="00A32B60" w:rsidRPr="006C0CE0" w:rsidRDefault="00A32B60" w:rsidP="003A113F">
      <w:pPr>
        <w:numPr>
          <w:ilvl w:val="0"/>
          <w:numId w:val="44"/>
        </w:numPr>
        <w:tabs>
          <w:tab w:val="left" w:pos="360"/>
        </w:tabs>
        <w:rPr>
          <w:szCs w:val="22"/>
          <w:highlight w:val="yellow"/>
          <w:u w:val="double"/>
        </w:rPr>
      </w:pPr>
      <w:r w:rsidRPr="006C0CE0">
        <w:rPr>
          <w:szCs w:val="22"/>
          <w:highlight w:val="yellow"/>
          <w:u w:val="double"/>
        </w:rPr>
        <w:t xml:space="preserve">Maintenance and Testing.  </w:t>
      </w:r>
      <w:r w:rsidR="003F6C39" w:rsidRPr="006C0CE0">
        <w:rPr>
          <w:szCs w:val="22"/>
          <w:highlight w:val="yellow"/>
          <w:u w:val="double"/>
        </w:rPr>
        <w:t>This</w:t>
      </w:r>
      <w:r w:rsidRPr="006C0CE0">
        <w:rPr>
          <w:szCs w:val="22"/>
          <w:highlight w:val="yellow"/>
          <w:u w:val="double"/>
        </w:rPr>
        <w:t xml:space="preserve"> </w:t>
      </w:r>
      <w:r w:rsidR="003F6C39" w:rsidRPr="006C0CE0">
        <w:rPr>
          <w:szCs w:val="22"/>
          <w:highlight w:val="yellow"/>
          <w:u w:val="double"/>
        </w:rPr>
        <w:t>emergency stationary ICE</w:t>
      </w:r>
      <w:r w:rsidRPr="006C0CE0">
        <w:rPr>
          <w:szCs w:val="22"/>
          <w:highlight w:val="yellow"/>
          <w:u w:val="double"/>
        </w:rPr>
        <w:t xml:space="preserve"> </w:t>
      </w:r>
      <w:r w:rsidR="003F6C39" w:rsidRPr="006C0CE0">
        <w:rPr>
          <w:szCs w:val="22"/>
          <w:highlight w:val="yellow"/>
          <w:u w:val="double"/>
        </w:rPr>
        <w:t>may be</w:t>
      </w:r>
      <w:r w:rsidRPr="006C0CE0">
        <w:rPr>
          <w:szCs w:val="22"/>
          <w:highlight w:val="yellow"/>
          <w:u w:val="double"/>
        </w:rPr>
        <w:t xml:space="preserve"> operate</w:t>
      </w:r>
      <w:r w:rsidR="003F6C39" w:rsidRPr="006C0CE0">
        <w:rPr>
          <w:szCs w:val="22"/>
          <w:highlight w:val="yellow"/>
          <w:u w:val="double"/>
        </w:rPr>
        <w:t>d</w:t>
      </w:r>
      <w:r w:rsidRPr="006C0CE0">
        <w:rPr>
          <w:szCs w:val="22"/>
          <w:highlight w:val="yellow"/>
          <w:u w:val="double"/>
        </w:rPr>
        <w:t xml:space="preserve"> for the purpose of maintenance checks and readiness testing, provided that the tests are recommended by federal, state </w:t>
      </w:r>
      <w:r w:rsidRPr="006C0CE0">
        <w:rPr>
          <w:szCs w:val="22"/>
          <w:highlight w:val="yellow"/>
          <w:u w:val="double"/>
        </w:rPr>
        <w:lastRenderedPageBreak/>
        <w:t>or local government, the manufacturer, the vendor, regional transmission organization or equivalent balancing authority and transmission operator, or the insurance company associated with the engine.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ICE beyond 100 hours per year.  [40 CFR 60.4243(d)(2)(</w:t>
      </w:r>
      <w:proofErr w:type="spellStart"/>
      <w:r w:rsidRPr="006C0CE0">
        <w:rPr>
          <w:szCs w:val="22"/>
          <w:highlight w:val="yellow"/>
          <w:u w:val="double"/>
        </w:rPr>
        <w:t>i</w:t>
      </w:r>
      <w:proofErr w:type="spellEnd"/>
      <w:r w:rsidRPr="006C0CE0">
        <w:rPr>
          <w:szCs w:val="22"/>
          <w:highlight w:val="yellow"/>
          <w:u w:val="double"/>
        </w:rPr>
        <w:t>)]</w:t>
      </w:r>
    </w:p>
    <w:p w:rsidR="003F6C39" w:rsidRPr="006C0CE0" w:rsidRDefault="003F6C39" w:rsidP="003A113F">
      <w:pPr>
        <w:numPr>
          <w:ilvl w:val="0"/>
          <w:numId w:val="44"/>
        </w:numPr>
        <w:tabs>
          <w:tab w:val="left" w:pos="360"/>
        </w:tabs>
        <w:rPr>
          <w:szCs w:val="22"/>
          <w:highlight w:val="yellow"/>
          <w:u w:val="double"/>
        </w:rPr>
      </w:pPr>
      <w:bookmarkStart w:id="60" w:name="_Ref387308137"/>
      <w:r w:rsidRPr="006C0CE0">
        <w:rPr>
          <w:highlight w:val="yellow"/>
          <w:u w:val="double"/>
        </w:rPr>
        <w:t xml:space="preserve">Emergency Demand Response.  This emergency stationary ICE may be operated for emergency demand response for periods in which the Reliability Coordinator under the North American Electric Reliability Corporation (NERC) Reliability Standard EOP-002-3, Capacity and Energy Emergencies (incorporated by reference, see 40 CFR 60.17), or other authorized entity as determined by the Reliability Coordinator, has declared an Energy Emergency Alert Level 2 as defined in the NERC Reliability Standard EOP-002-3.  </w:t>
      </w:r>
      <w:r w:rsidRPr="006C0CE0">
        <w:rPr>
          <w:szCs w:val="22"/>
          <w:highlight w:val="yellow"/>
          <w:u w:val="double"/>
        </w:rPr>
        <w:t>[40 CFR 60.4243(d)(2)(ii)]</w:t>
      </w:r>
      <w:bookmarkEnd w:id="60"/>
    </w:p>
    <w:p w:rsidR="003F6C39" w:rsidRPr="006C0CE0" w:rsidRDefault="003F6C39" w:rsidP="003A113F">
      <w:pPr>
        <w:numPr>
          <w:ilvl w:val="0"/>
          <w:numId w:val="44"/>
        </w:numPr>
        <w:tabs>
          <w:tab w:val="left" w:pos="360"/>
        </w:tabs>
        <w:rPr>
          <w:szCs w:val="22"/>
          <w:highlight w:val="yellow"/>
          <w:u w:val="double"/>
        </w:rPr>
      </w:pPr>
      <w:bookmarkStart w:id="61" w:name="_Ref387308145"/>
      <w:r w:rsidRPr="006C0CE0">
        <w:rPr>
          <w:szCs w:val="22"/>
          <w:highlight w:val="yellow"/>
          <w:u w:val="double"/>
        </w:rPr>
        <w:t xml:space="preserve">Voltage or Frequency Deviations.  </w:t>
      </w:r>
      <w:r w:rsidRPr="006C0CE0">
        <w:rPr>
          <w:highlight w:val="yellow"/>
          <w:u w:val="double"/>
        </w:rPr>
        <w:t xml:space="preserve">This emergency stationary ICE may be operated for periods where there is a deviation of voltage or frequency of 5 percent or greater below standard voltage or frequency.  </w:t>
      </w:r>
      <w:r w:rsidRPr="006C0CE0">
        <w:rPr>
          <w:szCs w:val="22"/>
          <w:highlight w:val="yellow"/>
          <w:u w:val="double"/>
        </w:rPr>
        <w:t>[40 CFR 60.4243(d)(2)(iii)]</w:t>
      </w:r>
      <w:bookmarkEnd w:id="61"/>
    </w:p>
    <w:p w:rsidR="00A32B60" w:rsidRPr="006C0CE0" w:rsidRDefault="00A32B60" w:rsidP="003A113F">
      <w:pPr>
        <w:numPr>
          <w:ilvl w:val="0"/>
          <w:numId w:val="43"/>
        </w:numPr>
        <w:tabs>
          <w:tab w:val="left" w:pos="360"/>
        </w:tabs>
        <w:ind w:left="720"/>
        <w:rPr>
          <w:szCs w:val="22"/>
          <w:highlight w:val="yellow"/>
          <w:u w:val="double"/>
        </w:rPr>
      </w:pPr>
      <w:r w:rsidRPr="006C0CE0">
        <w:rPr>
          <w:i/>
          <w:szCs w:val="22"/>
          <w:highlight w:val="yellow"/>
          <w:u w:val="double"/>
        </w:rPr>
        <w:t>Other Non-emergency Situations</w:t>
      </w:r>
      <w:r w:rsidRPr="006C0CE0">
        <w:rPr>
          <w:szCs w:val="22"/>
          <w:highlight w:val="yellow"/>
          <w:u w:val="double"/>
        </w:rPr>
        <w:t xml:space="preserve">.  </w:t>
      </w:r>
      <w:r w:rsidR="00AC7C9B" w:rsidRPr="006C0CE0">
        <w:rPr>
          <w:highlight w:val="yellow"/>
          <w:u w:val="double"/>
        </w:rPr>
        <w:t>This emergency stationary ICE may be operated</w:t>
      </w:r>
      <w:r w:rsidR="00AC7C9B" w:rsidRPr="006C0CE0">
        <w:rPr>
          <w:szCs w:val="22"/>
          <w:highlight w:val="yellow"/>
          <w:u w:val="double"/>
        </w:rPr>
        <w:t xml:space="preserve"> </w:t>
      </w:r>
      <w:r w:rsidRPr="006C0CE0">
        <w:rPr>
          <w:szCs w:val="22"/>
          <w:highlight w:val="yellow"/>
          <w:u w:val="double"/>
        </w:rPr>
        <w:t xml:space="preserve">for up to 50 hours per calendar year in non-emergency situations.  The 50 hours of operation in non-emergency situations are counted as part of the 100 hours per calendar year for maintenance and testing and emergency demand response provided in paragraph </w:t>
      </w:r>
      <w:r w:rsidRPr="006C0CE0">
        <w:rPr>
          <w:b/>
          <w:szCs w:val="22"/>
          <w:highlight w:val="yellow"/>
          <w:u w:val="double"/>
        </w:rPr>
        <w:t>b</w:t>
      </w:r>
      <w:r w:rsidRPr="006C0CE0">
        <w:rPr>
          <w:szCs w:val="22"/>
          <w:highlight w:val="yellow"/>
          <w:u w:val="double"/>
        </w:rPr>
        <w:t>.</w:t>
      </w:r>
      <w:r w:rsidR="00AC7C9B" w:rsidRPr="006C0CE0">
        <w:rPr>
          <w:szCs w:val="22"/>
          <w:highlight w:val="yellow"/>
          <w:u w:val="double"/>
        </w:rPr>
        <w:t>,</w:t>
      </w:r>
      <w:r w:rsidRPr="006C0CE0">
        <w:rPr>
          <w:szCs w:val="22"/>
          <w:highlight w:val="yellow"/>
          <w:u w:val="double"/>
        </w:rPr>
        <w:t xml:space="preserve"> above.  The 50 hours per year for non-emergency situations cannot be used for peak shaving or non-emergency demand response, or to generate income for a facility to supply power to an electric grid or otherwise supply power as part of a financial arrangement with another entity.  [40 CFR 60.4243(d)(3)]</w:t>
      </w:r>
    </w:p>
    <w:p w:rsidR="00A32B60" w:rsidRPr="006C0CE0" w:rsidRDefault="00A32B60" w:rsidP="00A32B60">
      <w:pPr>
        <w:tabs>
          <w:tab w:val="left" w:pos="0"/>
        </w:tabs>
        <w:suppressAutoHyphens/>
        <w:spacing w:before="120" w:after="120"/>
        <w:jc w:val="both"/>
        <w:rPr>
          <w:b/>
          <w:szCs w:val="22"/>
          <w:highlight w:val="yellow"/>
          <w:u w:val="double"/>
        </w:rPr>
      </w:pPr>
      <w:r w:rsidRPr="006C0CE0">
        <w:rPr>
          <w:b/>
          <w:szCs w:val="22"/>
          <w:highlight w:val="yellow"/>
          <w:u w:val="double"/>
        </w:rPr>
        <w:t>Emissions Standards</w:t>
      </w:r>
    </w:p>
    <w:p w:rsidR="00A32B60" w:rsidRPr="006C0CE0" w:rsidRDefault="00A32B60" w:rsidP="003A113F">
      <w:pPr>
        <w:numPr>
          <w:ilvl w:val="0"/>
          <w:numId w:val="42"/>
        </w:numPr>
        <w:tabs>
          <w:tab w:val="left" w:pos="720"/>
        </w:tabs>
        <w:spacing w:after="120"/>
        <w:rPr>
          <w:szCs w:val="22"/>
          <w:highlight w:val="yellow"/>
          <w:u w:val="double"/>
        </w:rPr>
      </w:pPr>
      <w:bookmarkStart w:id="62" w:name="_Ref387250410"/>
      <w:r w:rsidRPr="006C0CE0">
        <w:rPr>
          <w:szCs w:val="22"/>
          <w:highlight w:val="yellow"/>
          <w:u w:val="double"/>
        </w:rPr>
        <w:t>NO</w:t>
      </w:r>
      <w:r w:rsidRPr="006C0CE0">
        <w:rPr>
          <w:szCs w:val="22"/>
          <w:highlight w:val="yellow"/>
          <w:u w:val="double"/>
          <w:vertAlign w:val="subscript"/>
        </w:rPr>
        <w:t>X</w:t>
      </w:r>
      <w:r w:rsidRPr="006C0CE0">
        <w:rPr>
          <w:szCs w:val="22"/>
          <w:highlight w:val="yellow"/>
          <w:u w:val="double"/>
        </w:rPr>
        <w:t xml:space="preserve"> + HC Emissions.  Emissions of NO</w:t>
      </w:r>
      <w:r w:rsidRPr="006C0CE0">
        <w:rPr>
          <w:szCs w:val="22"/>
          <w:highlight w:val="yellow"/>
          <w:u w:val="double"/>
          <w:vertAlign w:val="subscript"/>
        </w:rPr>
        <w:t>X</w:t>
      </w:r>
      <w:r w:rsidRPr="006C0CE0">
        <w:rPr>
          <w:szCs w:val="22"/>
          <w:highlight w:val="yellow"/>
          <w:u w:val="double"/>
        </w:rPr>
        <w:t xml:space="preserve"> plus hydrocarbons (HC) shall not exceed 10 grams per horse power hour (g/HP-hr).  [40 CFR 60.4233(</w:t>
      </w:r>
      <w:r w:rsidR="00D136E6" w:rsidRPr="006C0CE0">
        <w:rPr>
          <w:szCs w:val="22"/>
          <w:highlight w:val="yellow"/>
          <w:u w:val="double"/>
        </w:rPr>
        <w:t>e</w:t>
      </w:r>
      <w:r w:rsidRPr="006C0CE0">
        <w:rPr>
          <w:szCs w:val="22"/>
          <w:highlight w:val="yellow"/>
          <w:u w:val="double"/>
        </w:rPr>
        <w:t>) and Table 1]</w:t>
      </w:r>
      <w:bookmarkEnd w:id="62"/>
    </w:p>
    <w:p w:rsidR="00A32B60" w:rsidRPr="006C0CE0" w:rsidRDefault="00A32B60" w:rsidP="003A113F">
      <w:pPr>
        <w:numPr>
          <w:ilvl w:val="0"/>
          <w:numId w:val="42"/>
        </w:numPr>
        <w:tabs>
          <w:tab w:val="left" w:pos="720"/>
        </w:tabs>
        <w:spacing w:after="120"/>
        <w:rPr>
          <w:szCs w:val="22"/>
          <w:highlight w:val="yellow"/>
          <w:u w:val="double"/>
        </w:rPr>
      </w:pPr>
      <w:bookmarkStart w:id="63" w:name="_Ref387250412"/>
      <w:r w:rsidRPr="006C0CE0">
        <w:rPr>
          <w:szCs w:val="22"/>
          <w:highlight w:val="yellow"/>
          <w:u w:val="double"/>
        </w:rPr>
        <w:t xml:space="preserve">CO Emissions.  Carbon monoxide (CO) emissions shall not exceed </w:t>
      </w:r>
      <w:proofErr w:type="gramStart"/>
      <w:r w:rsidRPr="006C0CE0">
        <w:rPr>
          <w:szCs w:val="22"/>
          <w:highlight w:val="yellow"/>
          <w:u w:val="double"/>
        </w:rPr>
        <w:t>387 g/HP-hr</w:t>
      </w:r>
      <w:proofErr w:type="gramEnd"/>
      <w:r w:rsidRPr="006C0CE0">
        <w:rPr>
          <w:szCs w:val="22"/>
          <w:highlight w:val="yellow"/>
          <w:u w:val="double"/>
        </w:rPr>
        <w:t>.  [40 CFR 60.4233(</w:t>
      </w:r>
      <w:r w:rsidR="00D136E6" w:rsidRPr="006C0CE0">
        <w:rPr>
          <w:szCs w:val="22"/>
          <w:highlight w:val="yellow"/>
          <w:u w:val="double"/>
        </w:rPr>
        <w:t>e</w:t>
      </w:r>
      <w:r w:rsidRPr="006C0CE0">
        <w:rPr>
          <w:szCs w:val="22"/>
          <w:highlight w:val="yellow"/>
          <w:u w:val="double"/>
        </w:rPr>
        <w:t>) and Table 1]</w:t>
      </w:r>
      <w:bookmarkEnd w:id="63"/>
    </w:p>
    <w:p w:rsidR="00A32B60" w:rsidRPr="006C0CE0" w:rsidRDefault="00A32B60" w:rsidP="00A32B60">
      <w:pPr>
        <w:tabs>
          <w:tab w:val="left" w:pos="0"/>
        </w:tabs>
        <w:suppressAutoHyphens/>
        <w:spacing w:before="120" w:after="120"/>
        <w:jc w:val="both"/>
        <w:rPr>
          <w:b/>
          <w:szCs w:val="22"/>
          <w:highlight w:val="yellow"/>
          <w:u w:val="double"/>
        </w:rPr>
      </w:pPr>
      <w:r w:rsidRPr="006C0CE0">
        <w:rPr>
          <w:b/>
          <w:szCs w:val="22"/>
          <w:highlight w:val="yellow"/>
          <w:u w:val="double"/>
        </w:rPr>
        <w:t>Monitoring Requirements</w:t>
      </w:r>
    </w:p>
    <w:p w:rsidR="00A32B60" w:rsidRPr="006C0CE0" w:rsidRDefault="00A32B60" w:rsidP="003A113F">
      <w:pPr>
        <w:numPr>
          <w:ilvl w:val="0"/>
          <w:numId w:val="42"/>
        </w:numPr>
        <w:autoSpaceDE w:val="0"/>
        <w:autoSpaceDN w:val="0"/>
        <w:adjustRightInd w:val="0"/>
        <w:spacing w:after="120"/>
        <w:rPr>
          <w:rFonts w:eastAsia="Calibri"/>
          <w:b/>
          <w:bCs/>
          <w:caps/>
          <w:szCs w:val="22"/>
          <w:highlight w:val="yellow"/>
          <w:u w:val="double"/>
        </w:rPr>
      </w:pPr>
      <w:r w:rsidRPr="006C0CE0">
        <w:rPr>
          <w:szCs w:val="22"/>
          <w:highlight w:val="yellow"/>
          <w:u w:val="double"/>
        </w:rPr>
        <w:t xml:space="preserve">Hour Meter.  You must operate and maintain </w:t>
      </w:r>
      <w:r w:rsidR="00A44406" w:rsidRPr="006C0CE0">
        <w:rPr>
          <w:szCs w:val="22"/>
          <w:highlight w:val="yellow"/>
          <w:u w:val="double"/>
        </w:rPr>
        <w:t xml:space="preserve">a </w:t>
      </w:r>
      <w:r w:rsidRPr="006C0CE0">
        <w:rPr>
          <w:szCs w:val="22"/>
          <w:highlight w:val="yellow"/>
          <w:u w:val="double"/>
        </w:rPr>
        <w:t>non-resettable hour meter</w:t>
      </w:r>
      <w:r w:rsidR="00A44406" w:rsidRPr="006C0CE0">
        <w:rPr>
          <w:szCs w:val="22"/>
          <w:highlight w:val="yellow"/>
          <w:u w:val="double"/>
        </w:rPr>
        <w:t xml:space="preserve"> on this</w:t>
      </w:r>
      <w:r w:rsidRPr="006C0CE0">
        <w:rPr>
          <w:szCs w:val="22"/>
          <w:highlight w:val="yellow"/>
          <w:u w:val="double"/>
        </w:rPr>
        <w:t xml:space="preserve"> engine.  [40 CFR 60.4237(c)]</w:t>
      </w:r>
    </w:p>
    <w:p w:rsidR="00A32B60" w:rsidRPr="006C0CE0" w:rsidRDefault="00A32B60" w:rsidP="00A32B60">
      <w:pPr>
        <w:tabs>
          <w:tab w:val="left" w:pos="0"/>
        </w:tabs>
        <w:suppressAutoHyphens/>
        <w:spacing w:before="120" w:after="120"/>
        <w:jc w:val="both"/>
        <w:rPr>
          <w:b/>
          <w:szCs w:val="22"/>
          <w:highlight w:val="yellow"/>
          <w:u w:val="double"/>
        </w:rPr>
      </w:pPr>
      <w:r w:rsidRPr="006C0CE0">
        <w:rPr>
          <w:b/>
          <w:szCs w:val="22"/>
          <w:highlight w:val="yellow"/>
          <w:u w:val="double"/>
        </w:rPr>
        <w:t>Testing and Compliance Requirements</w:t>
      </w:r>
    </w:p>
    <w:p w:rsidR="00A44406" w:rsidRPr="006C0CE0" w:rsidRDefault="00D136E6" w:rsidP="003A113F">
      <w:pPr>
        <w:numPr>
          <w:ilvl w:val="0"/>
          <w:numId w:val="42"/>
        </w:numPr>
        <w:tabs>
          <w:tab w:val="left" w:pos="720"/>
        </w:tabs>
        <w:spacing w:after="120"/>
        <w:rPr>
          <w:szCs w:val="22"/>
          <w:highlight w:val="yellow"/>
          <w:u w:val="double"/>
        </w:rPr>
      </w:pPr>
      <w:r w:rsidRPr="006C0CE0">
        <w:rPr>
          <w:color w:val="000000"/>
          <w:szCs w:val="22"/>
          <w:highlight w:val="yellow"/>
          <w:u w:val="double"/>
        </w:rPr>
        <w:t xml:space="preserve">Operation and Maintenance.  </w:t>
      </w:r>
      <w:r w:rsidRPr="006C0CE0">
        <w:rPr>
          <w:szCs w:val="22"/>
          <w:highlight w:val="yellow"/>
          <w:u w:val="double"/>
        </w:rPr>
        <w:t>The owner or operator</w:t>
      </w:r>
      <w:r w:rsidR="00A44406" w:rsidRPr="006C0CE0">
        <w:rPr>
          <w:szCs w:val="22"/>
          <w:highlight w:val="yellow"/>
          <w:u w:val="double"/>
        </w:rPr>
        <w:t xml:space="preserve"> must operate and maintain th</w:t>
      </w:r>
      <w:r w:rsidRPr="006C0CE0">
        <w:rPr>
          <w:szCs w:val="22"/>
          <w:highlight w:val="yellow"/>
          <w:u w:val="double"/>
        </w:rPr>
        <w:t>is</w:t>
      </w:r>
      <w:r w:rsidR="00A44406" w:rsidRPr="006C0CE0">
        <w:rPr>
          <w:szCs w:val="22"/>
          <w:highlight w:val="yellow"/>
          <w:u w:val="double"/>
        </w:rPr>
        <w:t xml:space="preserve"> engine to achieve the emission standards specified in</w:t>
      </w:r>
      <w:r w:rsidRPr="006C0CE0">
        <w:rPr>
          <w:szCs w:val="22"/>
          <w:highlight w:val="yellow"/>
          <w:u w:val="double"/>
        </w:rPr>
        <w:t xml:space="preserve"> Specific Conditions</w:t>
      </w:r>
      <w:r w:rsidR="00A44406" w:rsidRPr="006C0CE0">
        <w:rPr>
          <w:szCs w:val="22"/>
          <w:highlight w:val="yellow"/>
          <w:u w:val="double"/>
        </w:rPr>
        <w:t xml:space="preserve"> </w:t>
      </w:r>
      <w:fldSimple w:instr=" REF _Ref387250410 \r \h  \* MERGEFORMAT ">
        <w:r w:rsidR="00DA0068" w:rsidRPr="00DA0068">
          <w:rPr>
            <w:b/>
            <w:szCs w:val="22"/>
            <w:highlight w:val="yellow"/>
            <w:u w:val="double"/>
          </w:rPr>
          <w:t>I.3.</w:t>
        </w:r>
        <w:r w:rsidR="00DA0068" w:rsidRPr="00DA0068">
          <w:rPr>
            <w:szCs w:val="22"/>
            <w:highlight w:val="yellow"/>
            <w:u w:val="double"/>
          </w:rPr>
          <w:t xml:space="preserve"> </w:t>
        </w:r>
      </w:fldSimple>
      <w:proofErr w:type="gramStart"/>
      <w:r w:rsidRPr="006C0CE0">
        <w:rPr>
          <w:szCs w:val="22"/>
          <w:highlight w:val="yellow"/>
          <w:u w:val="double"/>
        </w:rPr>
        <w:t>and</w:t>
      </w:r>
      <w:proofErr w:type="gramEnd"/>
      <w:r w:rsidRPr="006C0CE0">
        <w:rPr>
          <w:szCs w:val="22"/>
          <w:highlight w:val="yellow"/>
          <w:u w:val="double"/>
        </w:rPr>
        <w:t xml:space="preserve"> </w:t>
      </w:r>
      <w:fldSimple w:instr=" REF _Ref387250412 \r \h  \* MERGEFORMAT ">
        <w:r w:rsidR="00DA0068" w:rsidRPr="00B51855">
          <w:rPr>
            <w:b/>
            <w:szCs w:val="22"/>
            <w:highlight w:val="yellow"/>
            <w:u w:val="double"/>
          </w:rPr>
          <w:t>I.4.</w:t>
        </w:r>
        <w:r w:rsidR="00DA0068" w:rsidRPr="00B51855">
          <w:rPr>
            <w:highlight w:val="yellow"/>
            <w:u w:val="double"/>
          </w:rPr>
          <w:t xml:space="preserve"> </w:t>
        </w:r>
      </w:fldSimple>
      <w:proofErr w:type="gramStart"/>
      <w:r w:rsidR="00A44406" w:rsidRPr="00B51855">
        <w:rPr>
          <w:szCs w:val="22"/>
          <w:highlight w:val="yellow"/>
          <w:u w:val="double"/>
        </w:rPr>
        <w:t>ov</w:t>
      </w:r>
      <w:r w:rsidR="00A44406" w:rsidRPr="006C0CE0">
        <w:rPr>
          <w:szCs w:val="22"/>
          <w:highlight w:val="yellow"/>
          <w:u w:val="double"/>
        </w:rPr>
        <w:t>er</w:t>
      </w:r>
      <w:proofErr w:type="gramEnd"/>
      <w:r w:rsidR="00A44406" w:rsidRPr="006C0CE0">
        <w:rPr>
          <w:szCs w:val="22"/>
          <w:highlight w:val="yellow"/>
          <w:u w:val="double"/>
        </w:rPr>
        <w:t xml:space="preserve"> the entire life of the engine.  [40 CFR 60.4234]</w:t>
      </w:r>
    </w:p>
    <w:p w:rsidR="004C1BFC" w:rsidRPr="006C0CE0" w:rsidRDefault="004C1BFC" w:rsidP="003A113F">
      <w:pPr>
        <w:numPr>
          <w:ilvl w:val="0"/>
          <w:numId w:val="42"/>
        </w:numPr>
        <w:tabs>
          <w:tab w:val="left" w:pos="720"/>
        </w:tabs>
        <w:rPr>
          <w:bCs/>
          <w:caps/>
          <w:highlight w:val="yellow"/>
          <w:u w:val="double"/>
        </w:rPr>
      </w:pPr>
      <w:bookmarkStart w:id="64" w:name="_Ref387253793"/>
      <w:r w:rsidRPr="006C0CE0">
        <w:rPr>
          <w:color w:val="000000"/>
          <w:highlight w:val="yellow"/>
          <w:u w:val="double"/>
        </w:rPr>
        <w:t xml:space="preserve">Compliance Requirements.  </w:t>
      </w:r>
      <w:r w:rsidRPr="006C0CE0">
        <w:rPr>
          <w:highlight w:val="yellow"/>
          <w:u w:val="double"/>
        </w:rPr>
        <w:t>You must demonstrate compliance according to one of the following options:</w:t>
      </w:r>
      <w:bookmarkEnd w:id="64"/>
      <w:r w:rsidRPr="006C0CE0">
        <w:rPr>
          <w:highlight w:val="yellow"/>
          <w:u w:val="double"/>
        </w:rPr>
        <w:t xml:space="preserve">  </w:t>
      </w:r>
    </w:p>
    <w:p w:rsidR="004C1BFC" w:rsidRPr="006C0CE0" w:rsidRDefault="004C1BFC" w:rsidP="003A113F">
      <w:pPr>
        <w:numPr>
          <w:ilvl w:val="0"/>
          <w:numId w:val="41"/>
        </w:numPr>
        <w:autoSpaceDE w:val="0"/>
        <w:autoSpaceDN w:val="0"/>
        <w:adjustRightInd w:val="0"/>
        <w:ind w:left="720"/>
        <w:contextualSpacing/>
        <w:rPr>
          <w:rFonts w:eastAsia="Calibri"/>
          <w:szCs w:val="22"/>
          <w:highlight w:val="yellow"/>
          <w:u w:val="double"/>
        </w:rPr>
      </w:pPr>
      <w:r w:rsidRPr="006C0CE0">
        <w:rPr>
          <w:rFonts w:eastAsia="Calibri"/>
          <w:i/>
          <w:szCs w:val="22"/>
          <w:highlight w:val="yellow"/>
          <w:u w:val="double"/>
        </w:rPr>
        <w:t>Certified Engine Operated According to Manufacturer</w:t>
      </w:r>
      <w:r w:rsidRPr="006C0CE0">
        <w:rPr>
          <w:rFonts w:eastAsia="Calibri"/>
          <w:szCs w:val="22"/>
          <w:highlight w:val="yellow"/>
          <w:u w:val="double"/>
        </w:rPr>
        <w:t xml:space="preserve">.  </w:t>
      </w:r>
      <w:r w:rsidR="002054F3" w:rsidRPr="006C0CE0">
        <w:rPr>
          <w:szCs w:val="22"/>
          <w:highlight w:val="yellow"/>
          <w:u w:val="double"/>
        </w:rPr>
        <w:t>If you</w:t>
      </w:r>
      <w:r w:rsidRPr="006C0CE0">
        <w:rPr>
          <w:szCs w:val="22"/>
          <w:highlight w:val="yellow"/>
          <w:u w:val="double"/>
        </w:rPr>
        <w:t xml:space="preserve"> purchased an engine certified to meet the emissions limits in Specific Conditions </w:t>
      </w:r>
      <w:fldSimple w:instr=" REF _Ref387250410 \r \h  \* MERGEFORMAT ">
        <w:r w:rsidR="00DA0068" w:rsidRPr="00DA0068">
          <w:rPr>
            <w:b/>
            <w:szCs w:val="22"/>
            <w:highlight w:val="yellow"/>
            <w:u w:val="double"/>
          </w:rPr>
          <w:t>I.3.</w:t>
        </w:r>
        <w:r w:rsidR="00DA0068" w:rsidRPr="00DA0068">
          <w:rPr>
            <w:szCs w:val="22"/>
            <w:highlight w:val="yellow"/>
            <w:u w:val="double"/>
          </w:rPr>
          <w:t xml:space="preserve"> </w:t>
        </w:r>
      </w:fldSimple>
      <w:r w:rsidRPr="006C0CE0">
        <w:rPr>
          <w:szCs w:val="22"/>
          <w:highlight w:val="yellow"/>
          <w:u w:val="double"/>
        </w:rPr>
        <w:t xml:space="preserve">and </w:t>
      </w:r>
      <w:fldSimple w:instr=" REF _Ref387250412 \r \h  \* MERGEFORMAT ">
        <w:r w:rsidR="00DA0068" w:rsidRPr="00DA0068">
          <w:rPr>
            <w:b/>
            <w:szCs w:val="22"/>
            <w:highlight w:val="yellow"/>
            <w:u w:val="double"/>
          </w:rPr>
          <w:t>I.4</w:t>
        </w:r>
        <w:r w:rsidR="00B51855">
          <w:rPr>
            <w:b/>
            <w:szCs w:val="22"/>
            <w:highlight w:val="yellow"/>
            <w:u w:val="double"/>
          </w:rPr>
          <w:t>.</w:t>
        </w:r>
      </w:fldSimple>
      <w:r w:rsidR="002054F3" w:rsidRPr="006E7BCF">
        <w:rPr>
          <w:szCs w:val="22"/>
          <w:highlight w:val="yellow"/>
          <w:u w:val="double"/>
        </w:rPr>
        <w:t xml:space="preserve">, </w:t>
      </w:r>
      <w:r w:rsidR="002054F3" w:rsidRPr="006C0CE0">
        <w:rPr>
          <w:szCs w:val="22"/>
          <w:highlight w:val="yellow"/>
          <w:u w:val="double"/>
        </w:rPr>
        <w:t>you must demonstrate</w:t>
      </w:r>
      <w:r w:rsidRPr="006C0CE0">
        <w:rPr>
          <w:szCs w:val="22"/>
          <w:highlight w:val="yellow"/>
          <w:u w:val="double"/>
        </w:rPr>
        <w:t xml:space="preserve"> compliance according to one of the following methods:</w:t>
      </w:r>
    </w:p>
    <w:p w:rsidR="004C1BFC" w:rsidRPr="006C0CE0" w:rsidRDefault="004C1BFC" w:rsidP="003A113F">
      <w:pPr>
        <w:numPr>
          <w:ilvl w:val="1"/>
          <w:numId w:val="41"/>
        </w:numPr>
        <w:autoSpaceDE w:val="0"/>
        <w:autoSpaceDN w:val="0"/>
        <w:adjustRightInd w:val="0"/>
        <w:ind w:left="1080"/>
        <w:contextualSpacing/>
        <w:rPr>
          <w:rFonts w:eastAsia="Calibri"/>
          <w:szCs w:val="22"/>
          <w:highlight w:val="yellow"/>
          <w:u w:val="double"/>
        </w:rPr>
      </w:pPr>
      <w:r w:rsidRPr="006C0CE0">
        <w:rPr>
          <w:szCs w:val="22"/>
          <w:highlight w:val="yellow"/>
          <w:u w:val="double"/>
        </w:rPr>
        <w:t xml:space="preserve">If you operate and maintain the certified stationary SI internal combustion engine and control device according to the manufacturer's emission-related written instructions, you must keep records of conducted maintenance to demonstrate compliance, but no performance testing is required if you are an owner or operator.  If you adjust engine settings according to and consistent with the manufacturer's instructions, </w:t>
      </w:r>
      <w:proofErr w:type="gramStart"/>
      <w:r w:rsidRPr="006C0CE0">
        <w:rPr>
          <w:szCs w:val="22"/>
          <w:highlight w:val="yellow"/>
          <w:u w:val="double"/>
        </w:rPr>
        <w:t>your</w:t>
      </w:r>
      <w:proofErr w:type="gramEnd"/>
      <w:r w:rsidRPr="006C0CE0">
        <w:rPr>
          <w:szCs w:val="22"/>
          <w:highlight w:val="yellow"/>
          <w:u w:val="double"/>
        </w:rPr>
        <w:t xml:space="preserve"> stationary SI internal combustion engine will not be considered out of compliance.</w:t>
      </w:r>
      <w:r w:rsidR="002054F3" w:rsidRPr="006C0CE0">
        <w:rPr>
          <w:highlight w:val="yellow"/>
          <w:u w:val="double"/>
        </w:rPr>
        <w:t xml:space="preserve">  [40 CFR 60.4243(b)</w:t>
      </w:r>
      <w:r w:rsidR="002054F3" w:rsidRPr="006C0CE0">
        <w:rPr>
          <w:bCs/>
          <w:highlight w:val="yellow"/>
          <w:u w:val="double"/>
        </w:rPr>
        <w:t xml:space="preserve">(1) and </w:t>
      </w:r>
      <w:r w:rsidR="002054F3" w:rsidRPr="006C0CE0">
        <w:rPr>
          <w:highlight w:val="yellow"/>
          <w:u w:val="double"/>
        </w:rPr>
        <w:t>40 CFR 60.4243(a)(1)]</w:t>
      </w:r>
    </w:p>
    <w:p w:rsidR="004C1BFC" w:rsidRPr="006C0CE0" w:rsidRDefault="004C1BFC" w:rsidP="003A113F">
      <w:pPr>
        <w:numPr>
          <w:ilvl w:val="1"/>
          <w:numId w:val="41"/>
        </w:numPr>
        <w:autoSpaceDE w:val="0"/>
        <w:autoSpaceDN w:val="0"/>
        <w:adjustRightInd w:val="0"/>
        <w:ind w:left="1080"/>
        <w:contextualSpacing/>
        <w:rPr>
          <w:szCs w:val="22"/>
          <w:highlight w:val="yellow"/>
          <w:u w:val="double"/>
        </w:rPr>
      </w:pPr>
      <w:bookmarkStart w:id="65" w:name="_Ref387307090"/>
      <w:r w:rsidRPr="006C0CE0">
        <w:rPr>
          <w:szCs w:val="22"/>
          <w:highlight w:val="yellow"/>
          <w:u w:val="double"/>
        </w:rPr>
        <w:t xml:space="preserve">If you do not operate and maintain the certified stationary SI internal combustion engine and control device according to the manufacturer's emission-related written instructions, your engine will be </w:t>
      </w:r>
      <w:r w:rsidRPr="006C0CE0">
        <w:rPr>
          <w:szCs w:val="22"/>
          <w:highlight w:val="yellow"/>
          <w:u w:val="double"/>
        </w:rPr>
        <w:lastRenderedPageBreak/>
        <w:t xml:space="preserve">considered a non-certified engine, and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w:t>
      </w:r>
      <w:r w:rsidR="00E622A8" w:rsidRPr="006C0CE0">
        <w:rPr>
          <w:szCs w:val="22"/>
          <w:highlight w:val="yellow"/>
          <w:u w:val="double"/>
        </w:rPr>
        <w:t xml:space="preserve">to demonstrate compliance </w:t>
      </w:r>
      <w:r w:rsidR="00E622A8" w:rsidRPr="006C0CE0">
        <w:rPr>
          <w:highlight w:val="yellow"/>
          <w:u w:val="double"/>
        </w:rPr>
        <w:t xml:space="preserve">with the emission standards specified in Specific Conditions </w:t>
      </w:r>
      <w:fldSimple w:instr=" REF _Ref387250410 \r \h  \* MERGEFORMAT ">
        <w:r w:rsidR="00DA0068" w:rsidRPr="00DA0068">
          <w:rPr>
            <w:b/>
            <w:szCs w:val="22"/>
            <w:highlight w:val="yellow"/>
            <w:u w:val="double"/>
          </w:rPr>
          <w:t>I.3.</w:t>
        </w:r>
        <w:r w:rsidR="00DA0068" w:rsidRPr="00DA0068">
          <w:rPr>
            <w:szCs w:val="22"/>
            <w:highlight w:val="yellow"/>
            <w:u w:val="double"/>
          </w:rPr>
          <w:t xml:space="preserve"> </w:t>
        </w:r>
      </w:fldSimple>
      <w:proofErr w:type="gramStart"/>
      <w:r w:rsidR="00E622A8" w:rsidRPr="006C0CE0">
        <w:rPr>
          <w:szCs w:val="22"/>
          <w:highlight w:val="yellow"/>
          <w:u w:val="double"/>
        </w:rPr>
        <w:t>and</w:t>
      </w:r>
      <w:proofErr w:type="gramEnd"/>
      <w:r w:rsidR="00E622A8" w:rsidRPr="006C0CE0">
        <w:rPr>
          <w:szCs w:val="22"/>
          <w:highlight w:val="yellow"/>
          <w:u w:val="double"/>
        </w:rPr>
        <w:t xml:space="preserve"> </w:t>
      </w:r>
      <w:fldSimple w:instr=" REF _Ref387250412 \r \h  \* MERGEFORMAT ">
        <w:r w:rsidR="00DA0068" w:rsidRPr="00DA0068">
          <w:rPr>
            <w:b/>
            <w:szCs w:val="22"/>
            <w:highlight w:val="yellow"/>
            <w:u w:val="double"/>
          </w:rPr>
          <w:t>I.4.</w:t>
        </w:r>
        <w:r w:rsidR="00DA0068" w:rsidRPr="00DA0068">
          <w:rPr>
            <w:highlight w:val="yellow"/>
            <w:u w:val="double"/>
          </w:rPr>
          <w:t xml:space="preserve"> </w:t>
        </w:r>
      </w:fldSimple>
      <w:r w:rsidRPr="006C0CE0">
        <w:rPr>
          <w:szCs w:val="22"/>
          <w:highlight w:val="yellow"/>
          <w:u w:val="double"/>
        </w:rPr>
        <w:t>within 1 year of engine startup</w:t>
      </w:r>
      <w:r w:rsidR="00377F35" w:rsidRPr="006C0CE0">
        <w:rPr>
          <w:szCs w:val="22"/>
          <w:highlight w:val="yellow"/>
          <w:u w:val="double"/>
        </w:rPr>
        <w:t>[</w:t>
      </w:r>
      <w:r w:rsidR="00E622A8" w:rsidRPr="006C0CE0">
        <w:rPr>
          <w:rFonts w:eastAsia="Calibri"/>
          <w:szCs w:val="22"/>
          <w:highlight w:val="yellow"/>
          <w:u w:val="double"/>
        </w:rPr>
        <w:t>, or within 1 year after an engine and control device is no longer installed, configured, operated, and maintained in accordance with the manufacturer's emission-related written instructions, or within 1 year after you change emission-related settings in a way that is not permitted by the manufacturer</w:t>
      </w:r>
      <w:r w:rsidR="00377F35" w:rsidRPr="006C0CE0">
        <w:rPr>
          <w:rFonts w:eastAsia="Calibri"/>
          <w:szCs w:val="22"/>
          <w:highlight w:val="yellow"/>
          <w:u w:val="double"/>
        </w:rPr>
        <w:t>]</w:t>
      </w:r>
      <w:r w:rsidRPr="006C0CE0">
        <w:rPr>
          <w:szCs w:val="22"/>
          <w:highlight w:val="yellow"/>
          <w:u w:val="double"/>
        </w:rPr>
        <w:t>.</w:t>
      </w:r>
      <w:r w:rsidR="002054F3" w:rsidRPr="006C0CE0">
        <w:rPr>
          <w:szCs w:val="22"/>
          <w:highlight w:val="yellow"/>
          <w:u w:val="double"/>
        </w:rPr>
        <w:t xml:space="preserve">  </w:t>
      </w:r>
      <w:r w:rsidR="002054F3" w:rsidRPr="006C0CE0">
        <w:rPr>
          <w:highlight w:val="yellow"/>
          <w:u w:val="double"/>
        </w:rPr>
        <w:t>[</w:t>
      </w:r>
      <w:r w:rsidR="00E622A8" w:rsidRPr="006C0CE0">
        <w:rPr>
          <w:highlight w:val="yellow"/>
          <w:u w:val="double"/>
        </w:rPr>
        <w:t>Rule 62-213.440</w:t>
      </w:r>
      <w:r w:rsidR="00724661" w:rsidRPr="006C0CE0">
        <w:rPr>
          <w:highlight w:val="yellow"/>
          <w:u w:val="double"/>
        </w:rPr>
        <w:t xml:space="preserve">, F.A.C.; and </w:t>
      </w:r>
      <w:r w:rsidR="002054F3" w:rsidRPr="006C0CE0">
        <w:rPr>
          <w:highlight w:val="yellow"/>
          <w:u w:val="double"/>
        </w:rPr>
        <w:t>40 CFR 60.4243(b)</w:t>
      </w:r>
      <w:r w:rsidR="002054F3" w:rsidRPr="006C0CE0">
        <w:rPr>
          <w:bCs/>
          <w:highlight w:val="yellow"/>
          <w:u w:val="double"/>
        </w:rPr>
        <w:t xml:space="preserve">(1) and </w:t>
      </w:r>
      <w:r w:rsidR="002054F3" w:rsidRPr="006C0CE0">
        <w:rPr>
          <w:highlight w:val="yellow"/>
          <w:u w:val="double"/>
        </w:rPr>
        <w:t>40 CFR 60.4243(a)(2)]</w:t>
      </w:r>
      <w:bookmarkEnd w:id="65"/>
    </w:p>
    <w:p w:rsidR="004C1BFC" w:rsidRPr="006C0CE0" w:rsidRDefault="002054F3" w:rsidP="003A113F">
      <w:pPr>
        <w:numPr>
          <w:ilvl w:val="0"/>
          <w:numId w:val="41"/>
        </w:numPr>
        <w:autoSpaceDE w:val="0"/>
        <w:autoSpaceDN w:val="0"/>
        <w:adjustRightInd w:val="0"/>
        <w:spacing w:after="120"/>
        <w:ind w:left="720"/>
        <w:rPr>
          <w:rFonts w:eastAsia="Calibri"/>
          <w:szCs w:val="22"/>
          <w:highlight w:val="yellow"/>
          <w:u w:val="double"/>
        </w:rPr>
      </w:pPr>
      <w:r w:rsidRPr="006C0CE0">
        <w:rPr>
          <w:rFonts w:eastAsia="Calibri"/>
          <w:i/>
          <w:szCs w:val="22"/>
          <w:highlight w:val="yellow"/>
          <w:u w:val="double"/>
        </w:rPr>
        <w:t>Non-</w:t>
      </w:r>
      <w:r w:rsidR="004C1BFC" w:rsidRPr="006C0CE0">
        <w:rPr>
          <w:rFonts w:eastAsia="Calibri"/>
          <w:i/>
          <w:szCs w:val="22"/>
          <w:highlight w:val="yellow"/>
          <w:u w:val="double"/>
        </w:rPr>
        <w:t>Certified Engine</w:t>
      </w:r>
      <w:r w:rsidRPr="006C0CE0">
        <w:rPr>
          <w:rFonts w:eastAsia="Calibri"/>
          <w:i/>
          <w:szCs w:val="22"/>
          <w:highlight w:val="yellow"/>
          <w:u w:val="double"/>
        </w:rPr>
        <w:t>.</w:t>
      </w:r>
      <w:r w:rsidRPr="006C0CE0">
        <w:rPr>
          <w:rFonts w:eastAsia="Calibri"/>
          <w:szCs w:val="22"/>
          <w:highlight w:val="yellow"/>
          <w:u w:val="double"/>
        </w:rPr>
        <w:t xml:space="preserve">  </w:t>
      </w:r>
      <w:r w:rsidRPr="006C0CE0">
        <w:rPr>
          <w:highlight w:val="yellow"/>
          <w:u w:val="double"/>
        </w:rPr>
        <w:t xml:space="preserve">If you purchased a non-certified engine, you must keep a maintenance plan and records of conducted maintenance and must, to the extent practicable, maintain and operate the engine in a manner consistent with good air pollution control practice for minimizing emissions.  In addition, you must conduct an initial performance test to demonstrate compliance with the emission standards specified in Specific Conditions </w:t>
      </w:r>
      <w:fldSimple w:instr=" REF _Ref387250410 \r \h  \* MERGEFORMAT ">
        <w:r w:rsidR="00DA0068" w:rsidRPr="00DA0068">
          <w:rPr>
            <w:b/>
            <w:szCs w:val="22"/>
            <w:highlight w:val="yellow"/>
            <w:u w:val="double"/>
          </w:rPr>
          <w:t>I.3.</w:t>
        </w:r>
        <w:r w:rsidR="00DA0068" w:rsidRPr="00DA0068">
          <w:rPr>
            <w:szCs w:val="22"/>
            <w:highlight w:val="yellow"/>
            <w:u w:val="double"/>
          </w:rPr>
          <w:t xml:space="preserve"> </w:t>
        </w:r>
      </w:fldSimple>
      <w:proofErr w:type="gramStart"/>
      <w:r w:rsidRPr="006C0CE0">
        <w:rPr>
          <w:szCs w:val="22"/>
          <w:highlight w:val="yellow"/>
          <w:u w:val="double"/>
        </w:rPr>
        <w:t>and</w:t>
      </w:r>
      <w:proofErr w:type="gramEnd"/>
      <w:r w:rsidRPr="006C0CE0">
        <w:rPr>
          <w:szCs w:val="22"/>
          <w:highlight w:val="yellow"/>
          <w:u w:val="double"/>
        </w:rPr>
        <w:t xml:space="preserve"> </w:t>
      </w:r>
      <w:fldSimple w:instr=" REF _Ref387250412 \r \h  \* MERGEFORMAT ">
        <w:r w:rsidR="00DA0068" w:rsidRPr="00DA0068">
          <w:rPr>
            <w:b/>
            <w:szCs w:val="22"/>
            <w:highlight w:val="yellow"/>
            <w:u w:val="double"/>
          </w:rPr>
          <w:t>I.4.</w:t>
        </w:r>
        <w:r w:rsidR="00DA0068" w:rsidRPr="00DA0068">
          <w:rPr>
            <w:highlight w:val="yellow"/>
            <w:u w:val="double"/>
          </w:rPr>
          <w:t xml:space="preserve"> </w:t>
        </w:r>
      </w:fldSimple>
      <w:proofErr w:type="gramStart"/>
      <w:r w:rsidRPr="006C0CE0">
        <w:rPr>
          <w:highlight w:val="yellow"/>
          <w:u w:val="double"/>
        </w:rPr>
        <w:t>according</w:t>
      </w:r>
      <w:proofErr w:type="gramEnd"/>
      <w:r w:rsidRPr="006C0CE0">
        <w:rPr>
          <w:highlight w:val="yellow"/>
          <w:u w:val="double"/>
        </w:rPr>
        <w:t xml:space="preserve"> to the requirements specified in </w:t>
      </w:r>
      <w:r w:rsidR="00CD41D5" w:rsidRPr="006C0CE0">
        <w:rPr>
          <w:highlight w:val="yellow"/>
          <w:u w:val="double"/>
        </w:rPr>
        <w:t xml:space="preserve">Specific Condition </w:t>
      </w:r>
      <w:fldSimple w:instr=" REF _Ref387305093 \r \h  \* MERGEFORMAT ">
        <w:r w:rsidR="00DA0068" w:rsidRPr="00DA0068">
          <w:rPr>
            <w:b/>
            <w:highlight w:val="yellow"/>
            <w:u w:val="double"/>
          </w:rPr>
          <w:t>I.10.</w:t>
        </w:r>
        <w:r w:rsidR="00DA0068">
          <w:t xml:space="preserve">  </w:t>
        </w:r>
      </w:fldSimple>
      <w:r w:rsidR="004C1BFC" w:rsidRPr="006C0CE0">
        <w:rPr>
          <w:rFonts w:eastAsia="Calibri"/>
          <w:szCs w:val="22"/>
          <w:highlight w:val="yellow"/>
          <w:u w:val="double"/>
        </w:rPr>
        <w:t>[40 CFR 60.4243(</w:t>
      </w:r>
      <w:r w:rsidR="000E446A" w:rsidRPr="006C0CE0">
        <w:rPr>
          <w:rFonts w:eastAsia="Calibri"/>
          <w:szCs w:val="22"/>
          <w:highlight w:val="yellow"/>
          <w:u w:val="double"/>
        </w:rPr>
        <w:t>b</w:t>
      </w:r>
      <w:r w:rsidR="004C1BFC" w:rsidRPr="006C0CE0">
        <w:rPr>
          <w:rFonts w:eastAsia="Calibri"/>
          <w:szCs w:val="22"/>
          <w:highlight w:val="yellow"/>
          <w:u w:val="double"/>
        </w:rPr>
        <w:t>)(2) &amp; (2)(</w:t>
      </w:r>
      <w:proofErr w:type="spellStart"/>
      <w:r w:rsidR="004C1BFC" w:rsidRPr="006C0CE0">
        <w:rPr>
          <w:rFonts w:eastAsia="Calibri"/>
          <w:szCs w:val="22"/>
          <w:highlight w:val="yellow"/>
          <w:u w:val="double"/>
        </w:rPr>
        <w:t>i</w:t>
      </w:r>
      <w:proofErr w:type="spellEnd"/>
      <w:r w:rsidR="004C1BFC" w:rsidRPr="006C0CE0">
        <w:rPr>
          <w:rFonts w:eastAsia="Calibri"/>
          <w:szCs w:val="22"/>
          <w:highlight w:val="yellow"/>
          <w:u w:val="double"/>
        </w:rPr>
        <w:t>)]</w:t>
      </w:r>
    </w:p>
    <w:p w:rsidR="000E446A" w:rsidRPr="006C0CE0" w:rsidRDefault="004A7C66" w:rsidP="003A113F">
      <w:pPr>
        <w:numPr>
          <w:ilvl w:val="0"/>
          <w:numId w:val="42"/>
        </w:numPr>
        <w:tabs>
          <w:tab w:val="left" w:pos="720"/>
        </w:tabs>
        <w:spacing w:after="120"/>
        <w:rPr>
          <w:rFonts w:eastAsia="Calibri"/>
          <w:szCs w:val="22"/>
          <w:highlight w:val="yellow"/>
          <w:u w:val="double"/>
        </w:rPr>
      </w:pPr>
      <w:bookmarkStart w:id="66" w:name="_Ref387253799"/>
      <w:bookmarkStart w:id="67" w:name="_Ref387302855"/>
      <w:r w:rsidRPr="006C0CE0">
        <w:rPr>
          <w:highlight w:val="yellow"/>
          <w:u w:val="double"/>
        </w:rPr>
        <w:t>Use of Propane</w:t>
      </w:r>
      <w:r w:rsidR="000E446A" w:rsidRPr="006C0CE0">
        <w:rPr>
          <w:highlight w:val="yellow"/>
          <w:u w:val="double"/>
        </w:rPr>
        <w:t xml:space="preserve">.  If propane is used for more than 100 hours per year in an engine that is not certified to the emission standards when using propane, </w:t>
      </w:r>
      <w:r w:rsidRPr="006C0CE0">
        <w:rPr>
          <w:highlight w:val="yellow"/>
          <w:u w:val="double"/>
        </w:rPr>
        <w:t>you</w:t>
      </w:r>
      <w:r w:rsidR="000E446A" w:rsidRPr="006C0CE0">
        <w:rPr>
          <w:highlight w:val="yellow"/>
          <w:u w:val="double"/>
        </w:rPr>
        <w:t xml:space="preserve"> are required to conduct a performance test to demonstrate compliance with the emission standards </w:t>
      </w:r>
      <w:r w:rsidRPr="006C0CE0">
        <w:rPr>
          <w:highlight w:val="yellow"/>
          <w:u w:val="double"/>
        </w:rPr>
        <w:t xml:space="preserve">specified in Specific Conditions </w:t>
      </w:r>
      <w:fldSimple w:instr=" REF _Ref387250410 \r \h  \* MERGEFORMAT ">
        <w:r w:rsidR="00DA0068" w:rsidRPr="00DA0068">
          <w:rPr>
            <w:b/>
            <w:szCs w:val="22"/>
            <w:highlight w:val="yellow"/>
            <w:u w:val="double"/>
          </w:rPr>
          <w:t>I.3.</w:t>
        </w:r>
        <w:r w:rsidR="00DA0068" w:rsidRPr="00DA0068">
          <w:rPr>
            <w:szCs w:val="22"/>
            <w:highlight w:val="yellow"/>
            <w:u w:val="double"/>
          </w:rPr>
          <w:t xml:space="preserve"> </w:t>
        </w:r>
      </w:fldSimple>
      <w:proofErr w:type="gramStart"/>
      <w:r w:rsidRPr="006C0CE0">
        <w:rPr>
          <w:szCs w:val="22"/>
          <w:highlight w:val="yellow"/>
          <w:u w:val="double"/>
        </w:rPr>
        <w:t>and</w:t>
      </w:r>
      <w:proofErr w:type="gramEnd"/>
      <w:r w:rsidRPr="006C0CE0">
        <w:rPr>
          <w:szCs w:val="22"/>
          <w:highlight w:val="yellow"/>
          <w:u w:val="double"/>
        </w:rPr>
        <w:t xml:space="preserve"> </w:t>
      </w:r>
      <w:fldSimple w:instr=" REF _Ref387250412 \r \h  \* MERGEFORMAT ">
        <w:r w:rsidR="00DA0068" w:rsidRPr="00DA0068">
          <w:rPr>
            <w:b/>
            <w:szCs w:val="22"/>
            <w:highlight w:val="yellow"/>
            <w:u w:val="double"/>
          </w:rPr>
          <w:t>I.4.</w:t>
        </w:r>
        <w:r w:rsidR="00DA0068" w:rsidRPr="00DA0068">
          <w:rPr>
            <w:highlight w:val="yellow"/>
            <w:u w:val="double"/>
          </w:rPr>
          <w:t xml:space="preserve">  </w:t>
        </w:r>
      </w:fldSimple>
      <w:bookmarkEnd w:id="66"/>
      <w:r w:rsidRPr="006C0CE0">
        <w:rPr>
          <w:rFonts w:eastAsia="Calibri"/>
          <w:szCs w:val="22"/>
          <w:highlight w:val="yellow"/>
          <w:u w:val="double"/>
        </w:rPr>
        <w:t>[40 CFR 60.4243(e)]</w:t>
      </w:r>
      <w:bookmarkEnd w:id="67"/>
    </w:p>
    <w:p w:rsidR="00C05C7E" w:rsidRPr="006C0CE0" w:rsidRDefault="00C05C7E" w:rsidP="003A113F">
      <w:pPr>
        <w:numPr>
          <w:ilvl w:val="0"/>
          <w:numId w:val="42"/>
        </w:numPr>
        <w:tabs>
          <w:tab w:val="left" w:pos="720"/>
        </w:tabs>
        <w:spacing w:after="120"/>
        <w:rPr>
          <w:rFonts w:eastAsia="Calibri"/>
          <w:szCs w:val="22"/>
          <w:highlight w:val="yellow"/>
          <w:u w:val="double"/>
        </w:rPr>
      </w:pPr>
      <w:bookmarkStart w:id="68" w:name="_Ref387306126"/>
      <w:r w:rsidRPr="006C0CE0">
        <w:rPr>
          <w:highlight w:val="yellow"/>
          <w:u w:val="double"/>
        </w:rPr>
        <w:t>Testing</w:t>
      </w:r>
      <w:r w:rsidR="00305334" w:rsidRPr="006C0CE0">
        <w:rPr>
          <w:highlight w:val="yellow"/>
          <w:u w:val="double"/>
        </w:rPr>
        <w:t xml:space="preserve"> Requirement</w:t>
      </w:r>
      <w:r w:rsidRPr="006C0CE0">
        <w:rPr>
          <w:highlight w:val="yellow"/>
          <w:u w:val="double"/>
        </w:rPr>
        <w:t xml:space="preserve"> for Non-certified Engines.  If you purchased a non-certified engine or you do not operate and maintain your certified stationary SI internal combustion engine and control device according to the manufacturer's written emission-related instructions, you are required to perform initial performance testing according to the requirements specified in Specific Condition </w:t>
      </w:r>
      <w:fldSimple w:instr=" REF _Ref387305093 \r \h  \* MERGEFORMAT ">
        <w:r w:rsidR="00DA0068" w:rsidRPr="00DA0068">
          <w:rPr>
            <w:b/>
            <w:highlight w:val="yellow"/>
            <w:u w:val="double"/>
          </w:rPr>
          <w:t>I.10.</w:t>
        </w:r>
      </w:fldSimple>
      <w:r w:rsidRPr="006C0CE0">
        <w:rPr>
          <w:highlight w:val="yellow"/>
          <w:u w:val="double"/>
        </w:rPr>
        <w:t>, but you are not required to conduct subsequent performance testing unless the stationary engine is rebuilt or undergoes major repair or maintenance.  A rebuilt stationary SI ICE means an engine that has been rebuilt as that term is defined in 40 CFR 94.11(a).</w:t>
      </w:r>
      <w:bookmarkEnd w:id="68"/>
      <w:r w:rsidR="00305334" w:rsidRPr="006C0CE0">
        <w:rPr>
          <w:highlight w:val="yellow"/>
          <w:u w:val="double"/>
        </w:rPr>
        <w:t xml:space="preserve">  [40 CFR 60.4243(f)]</w:t>
      </w:r>
      <w:r w:rsidRPr="006C0CE0">
        <w:rPr>
          <w:highlight w:val="yellow"/>
          <w:u w:val="double"/>
        </w:rPr>
        <w:t xml:space="preserve">  </w:t>
      </w:r>
      <w:hyperlink r:id="rId83" w:history="1">
        <w:r w:rsidRPr="006C0CE0">
          <w:rPr>
            <w:rStyle w:val="Hyperlink"/>
            <w:highlight w:val="yellow"/>
            <w:u w:val="double"/>
          </w:rPr>
          <w:t>Link to 40 CFR 94.11</w:t>
        </w:r>
      </w:hyperlink>
      <w:r w:rsidRPr="006C0CE0">
        <w:rPr>
          <w:highlight w:val="yellow"/>
          <w:u w:val="double"/>
        </w:rPr>
        <w:t xml:space="preserve"> </w:t>
      </w:r>
    </w:p>
    <w:p w:rsidR="00A14A7C" w:rsidRPr="006C0CE0" w:rsidRDefault="00A14A7C" w:rsidP="003A113F">
      <w:pPr>
        <w:numPr>
          <w:ilvl w:val="0"/>
          <w:numId w:val="42"/>
        </w:numPr>
        <w:autoSpaceDE w:val="0"/>
        <w:autoSpaceDN w:val="0"/>
        <w:adjustRightInd w:val="0"/>
        <w:rPr>
          <w:color w:val="000000"/>
          <w:szCs w:val="22"/>
          <w:highlight w:val="yellow"/>
          <w:u w:val="double"/>
        </w:rPr>
      </w:pPr>
      <w:bookmarkStart w:id="69" w:name="_Ref387305093"/>
      <w:r w:rsidRPr="006C0CE0">
        <w:rPr>
          <w:rFonts w:eastAsia="Calibri"/>
          <w:bCs/>
          <w:szCs w:val="22"/>
          <w:highlight w:val="yellow"/>
          <w:u w:val="double"/>
        </w:rPr>
        <w:t>Testing Requirements</w:t>
      </w:r>
      <w:r w:rsidRPr="006C0CE0">
        <w:rPr>
          <w:rFonts w:eastAsia="Calibri"/>
          <w:bCs/>
          <w:caps/>
          <w:szCs w:val="22"/>
          <w:highlight w:val="yellow"/>
          <w:u w:val="double"/>
        </w:rPr>
        <w:t>.</w:t>
      </w:r>
      <w:r w:rsidRPr="006C0CE0">
        <w:rPr>
          <w:rFonts w:eastAsia="Calibri"/>
          <w:bCs/>
          <w:szCs w:val="22"/>
          <w:highlight w:val="yellow"/>
          <w:u w:val="double"/>
        </w:rPr>
        <w:t xml:space="preserve">  In the event performance tests are required pursuant to Specific Conditions </w:t>
      </w:r>
      <w:fldSimple w:instr=" REF _Ref387253793 \r \h  \* MERGEFORMAT ">
        <w:r w:rsidR="00DA0068" w:rsidRPr="00DA0068">
          <w:rPr>
            <w:rFonts w:eastAsia="Calibri"/>
            <w:b/>
            <w:bCs/>
            <w:szCs w:val="22"/>
            <w:highlight w:val="yellow"/>
            <w:u w:val="double"/>
          </w:rPr>
          <w:t>I.7.</w:t>
        </w:r>
        <w:r w:rsidR="00DA0068" w:rsidRPr="00DA0068">
          <w:rPr>
            <w:rFonts w:eastAsia="Calibri"/>
            <w:bCs/>
            <w:szCs w:val="22"/>
            <w:highlight w:val="yellow"/>
            <w:u w:val="double"/>
          </w:rPr>
          <w:t xml:space="preserve">  </w:t>
        </w:r>
      </w:fldSimple>
      <w:r w:rsidR="006E7BCF" w:rsidRPr="006E7BCF">
        <w:rPr>
          <w:highlight w:val="yellow"/>
          <w:u w:val="double"/>
        </w:rPr>
        <w:t xml:space="preserve">and </w:t>
      </w:r>
      <w:fldSimple w:instr=" REF _Ref387306126 \r \h  \* MERGEFORMAT ">
        <w:r w:rsidR="00DA0068" w:rsidRPr="00DA0068">
          <w:rPr>
            <w:b/>
            <w:highlight w:val="yellow"/>
            <w:u w:val="double"/>
          </w:rPr>
          <w:t>I.9.</w:t>
        </w:r>
      </w:fldSimple>
      <w:r w:rsidRPr="006C0CE0">
        <w:rPr>
          <w:rFonts w:eastAsia="Calibri"/>
          <w:bCs/>
          <w:szCs w:val="22"/>
          <w:highlight w:val="yellow"/>
          <w:u w:val="double"/>
        </w:rPr>
        <w:t>, the following requirements shall be met:</w:t>
      </w:r>
      <w:bookmarkEnd w:id="69"/>
    </w:p>
    <w:p w:rsidR="00A14A7C" w:rsidRPr="006C0CE0" w:rsidRDefault="00A14A7C" w:rsidP="003A113F">
      <w:pPr>
        <w:pStyle w:val="ListParagraph"/>
        <w:numPr>
          <w:ilvl w:val="0"/>
          <w:numId w:val="45"/>
        </w:numPr>
        <w:tabs>
          <w:tab w:val="left" w:pos="360"/>
          <w:tab w:val="left" w:pos="720"/>
          <w:tab w:val="left" w:pos="1080"/>
          <w:tab w:val="left" w:pos="1440"/>
          <w:tab w:val="left" w:pos="1800"/>
        </w:tabs>
        <w:contextualSpacing w:val="0"/>
        <w:rPr>
          <w:szCs w:val="22"/>
          <w:highlight w:val="yellow"/>
          <w:u w:val="double"/>
        </w:rPr>
      </w:pPr>
      <w:r w:rsidRPr="006C0CE0">
        <w:rPr>
          <w:szCs w:val="22"/>
          <w:highlight w:val="yellow"/>
          <w:u w:val="double"/>
        </w:rPr>
        <w:t>Each performance test must be conducted within 10 percent of 100 percent peak (or the highest achievable) load and according to the requirements in 40 CFR 60.8 (</w:t>
      </w:r>
      <w:hyperlink r:id="rId84" w:history="1">
        <w:r w:rsidRPr="006C0CE0">
          <w:rPr>
            <w:rStyle w:val="Hyperlink"/>
            <w:szCs w:val="22"/>
            <w:highlight w:val="yellow"/>
            <w:u w:val="double"/>
          </w:rPr>
          <w:t>Link to 40 CFR 60.8</w:t>
        </w:r>
      </w:hyperlink>
      <w:r w:rsidRPr="006C0CE0">
        <w:rPr>
          <w:szCs w:val="22"/>
          <w:highlight w:val="yellow"/>
          <w:u w:val="double"/>
        </w:rPr>
        <w:t xml:space="preserve">) and under the specific conditions that are specified by Table 2 </w:t>
      </w:r>
      <w:r w:rsidR="00784F5F" w:rsidRPr="006C0CE0">
        <w:rPr>
          <w:szCs w:val="22"/>
          <w:highlight w:val="yellow"/>
          <w:u w:val="double"/>
        </w:rPr>
        <w:t>of 40 CFR 60, Subpart JJJJ (</w:t>
      </w:r>
      <w:hyperlink r:id="rId85" w:anchor="40:7.0.1.1.1.99.266.20.65" w:history="1">
        <w:r w:rsidR="00784F5F" w:rsidRPr="006C0CE0">
          <w:rPr>
            <w:rStyle w:val="Hyperlink"/>
            <w:szCs w:val="22"/>
            <w:highlight w:val="yellow"/>
            <w:u w:val="double"/>
          </w:rPr>
          <w:t>Link to Table 2</w:t>
        </w:r>
      </w:hyperlink>
      <w:r w:rsidR="00784F5F" w:rsidRPr="006C0CE0">
        <w:rPr>
          <w:szCs w:val="22"/>
          <w:highlight w:val="yellow"/>
          <w:u w:val="double"/>
        </w:rPr>
        <w:t>)</w:t>
      </w:r>
      <w:r w:rsidRPr="006C0CE0">
        <w:rPr>
          <w:szCs w:val="22"/>
          <w:highlight w:val="yellow"/>
          <w:u w:val="double"/>
        </w:rPr>
        <w:t>.</w:t>
      </w:r>
    </w:p>
    <w:p w:rsidR="00A14A7C" w:rsidRPr="006C0CE0" w:rsidRDefault="00A14A7C" w:rsidP="003A113F">
      <w:pPr>
        <w:pStyle w:val="ListParagraph"/>
        <w:numPr>
          <w:ilvl w:val="0"/>
          <w:numId w:val="45"/>
        </w:numPr>
        <w:tabs>
          <w:tab w:val="left" w:pos="360"/>
          <w:tab w:val="left" w:pos="720"/>
          <w:tab w:val="left" w:pos="1080"/>
          <w:tab w:val="left" w:pos="1440"/>
          <w:tab w:val="left" w:pos="1800"/>
        </w:tabs>
        <w:spacing w:before="60"/>
        <w:rPr>
          <w:szCs w:val="22"/>
          <w:highlight w:val="yellow"/>
          <w:u w:val="double"/>
        </w:rPr>
      </w:pPr>
      <w:r w:rsidRPr="006C0CE0">
        <w:rPr>
          <w:szCs w:val="22"/>
          <w:highlight w:val="yellow"/>
          <w:u w:val="double"/>
        </w:rPr>
        <w:t xml:space="preserve">You may not conduct performance tests during periods of startup, shutdown, or malfunction, as specified in </w:t>
      </w:r>
      <w:r w:rsidR="00784F5F" w:rsidRPr="006C0CE0">
        <w:rPr>
          <w:szCs w:val="22"/>
          <w:highlight w:val="yellow"/>
          <w:u w:val="double"/>
        </w:rPr>
        <w:t>40 CFR</w:t>
      </w:r>
      <w:r w:rsidRPr="006C0CE0">
        <w:rPr>
          <w:szCs w:val="22"/>
          <w:highlight w:val="yellow"/>
          <w:u w:val="double"/>
        </w:rPr>
        <w:t xml:space="preserve"> 60.8(c).  If your stationary SI internal combustion engine is non-operational, you do not need to startup the engine solely to conduct a performance test; however, you must conduct the performance test immediately upon startup of the engine.</w:t>
      </w:r>
    </w:p>
    <w:p w:rsidR="00A14A7C" w:rsidRPr="006C0CE0" w:rsidRDefault="00A14A7C" w:rsidP="003A113F">
      <w:pPr>
        <w:pStyle w:val="ListParagraph"/>
        <w:numPr>
          <w:ilvl w:val="0"/>
          <w:numId w:val="45"/>
        </w:numPr>
        <w:tabs>
          <w:tab w:val="left" w:pos="360"/>
          <w:tab w:val="left" w:pos="720"/>
          <w:tab w:val="left" w:pos="1080"/>
          <w:tab w:val="left" w:pos="1440"/>
          <w:tab w:val="left" w:pos="1800"/>
        </w:tabs>
        <w:spacing w:before="60"/>
        <w:rPr>
          <w:szCs w:val="22"/>
          <w:highlight w:val="yellow"/>
          <w:u w:val="double"/>
        </w:rPr>
      </w:pPr>
      <w:r w:rsidRPr="006C0CE0">
        <w:rPr>
          <w:szCs w:val="22"/>
          <w:highlight w:val="yellow"/>
          <w:u w:val="double"/>
        </w:rPr>
        <w:t xml:space="preserve">You must conduct three separate test runs for each performance test required in this section, as specified in </w:t>
      </w:r>
      <w:r w:rsidR="00784F5F" w:rsidRPr="006C0CE0">
        <w:rPr>
          <w:szCs w:val="22"/>
          <w:highlight w:val="yellow"/>
          <w:u w:val="double"/>
        </w:rPr>
        <w:t>40 CFR</w:t>
      </w:r>
      <w:r w:rsidRPr="006C0CE0">
        <w:rPr>
          <w:szCs w:val="22"/>
          <w:highlight w:val="yellow"/>
          <w:u w:val="double"/>
        </w:rPr>
        <w:t xml:space="preserve"> 60.8(f).  Each test run must be conducted within 10 percent of 100 percent peak (or the highest achievable) load and last at least 1 hour.</w:t>
      </w:r>
    </w:p>
    <w:p w:rsidR="00A14A7C" w:rsidRPr="006C0CE0" w:rsidRDefault="00A14A7C" w:rsidP="003A113F">
      <w:pPr>
        <w:pStyle w:val="ListParagraph"/>
        <w:numPr>
          <w:ilvl w:val="0"/>
          <w:numId w:val="45"/>
        </w:numPr>
        <w:tabs>
          <w:tab w:val="left" w:pos="360"/>
          <w:tab w:val="left" w:pos="720"/>
          <w:tab w:val="left" w:pos="1080"/>
          <w:tab w:val="left" w:pos="1440"/>
          <w:tab w:val="left" w:pos="1800"/>
        </w:tabs>
        <w:spacing w:before="60"/>
        <w:rPr>
          <w:szCs w:val="22"/>
          <w:highlight w:val="yellow"/>
          <w:u w:val="double"/>
        </w:rPr>
      </w:pPr>
      <w:r w:rsidRPr="006C0CE0">
        <w:rPr>
          <w:szCs w:val="22"/>
          <w:highlight w:val="yellow"/>
          <w:u w:val="double"/>
        </w:rPr>
        <w:t>To determine compliance with the NO</w:t>
      </w:r>
      <w:r w:rsidRPr="006C0CE0">
        <w:rPr>
          <w:szCs w:val="22"/>
          <w:highlight w:val="yellow"/>
          <w:u w:val="double"/>
          <w:vertAlign w:val="subscript"/>
        </w:rPr>
        <w:t>X</w:t>
      </w:r>
      <w:r w:rsidRPr="006C0CE0">
        <w:rPr>
          <w:szCs w:val="22"/>
          <w:highlight w:val="yellow"/>
          <w:u w:val="double"/>
        </w:rPr>
        <w:t xml:space="preserve"> mass per unit output emission limitation, convert the concentration of NO</w:t>
      </w:r>
      <w:r w:rsidRPr="006C0CE0">
        <w:rPr>
          <w:szCs w:val="22"/>
          <w:highlight w:val="yellow"/>
          <w:u w:val="double"/>
          <w:vertAlign w:val="subscript"/>
        </w:rPr>
        <w:t>X</w:t>
      </w:r>
      <w:r w:rsidRPr="006C0CE0">
        <w:rPr>
          <w:szCs w:val="22"/>
          <w:highlight w:val="yellow"/>
          <w:u w:val="double"/>
        </w:rPr>
        <w:t xml:space="preserve"> in the engine exhaust using Equation 1 of this section:</w:t>
      </w:r>
    </w:p>
    <w:p w:rsidR="00A14A7C" w:rsidRPr="006C0CE0" w:rsidRDefault="00A14A7C" w:rsidP="00784F5F">
      <w:pPr>
        <w:tabs>
          <w:tab w:val="left" w:pos="360"/>
          <w:tab w:val="left" w:pos="720"/>
          <w:tab w:val="left" w:pos="1080"/>
          <w:tab w:val="left" w:pos="1440"/>
          <w:tab w:val="left" w:pos="1800"/>
        </w:tabs>
        <w:spacing w:before="60"/>
        <w:ind w:left="720"/>
        <w:rPr>
          <w:szCs w:val="22"/>
          <w:highlight w:val="yellow"/>
          <w:u w:val="double"/>
        </w:rPr>
      </w:pPr>
      <w:r w:rsidRPr="006C0CE0">
        <w:rPr>
          <w:noProof/>
          <w:szCs w:val="22"/>
          <w:highlight w:val="yellow"/>
          <w:u w:val="double"/>
        </w:rPr>
        <w:drawing>
          <wp:inline distT="0" distB="0" distL="0" distR="0">
            <wp:extent cx="2400300" cy="350520"/>
            <wp:effectExtent l="19050" t="0" r="0" b="0"/>
            <wp:docPr id="41" name="Picture 26" descr="eCFR graphic er18ja08.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CFR graphic er18ja08.000.gif"/>
                    <pic:cNvPicPr>
                      <a:picLocks noChangeAspect="1" noChangeArrowheads="1"/>
                    </pic:cNvPicPr>
                  </pic:nvPicPr>
                  <pic:blipFill>
                    <a:blip r:embed="rId86" cstate="print"/>
                    <a:srcRect/>
                    <a:stretch>
                      <a:fillRect/>
                    </a:stretch>
                  </pic:blipFill>
                  <pic:spPr bwMode="auto">
                    <a:xfrm>
                      <a:off x="0" y="0"/>
                      <a:ext cx="2400300" cy="350520"/>
                    </a:xfrm>
                    <a:prstGeom prst="rect">
                      <a:avLst/>
                    </a:prstGeom>
                    <a:noFill/>
                    <a:ln w="9525">
                      <a:noFill/>
                      <a:miter lim="800000"/>
                      <a:headEnd/>
                      <a:tailEnd/>
                    </a:ln>
                  </pic:spPr>
                </pic:pic>
              </a:graphicData>
            </a:graphic>
          </wp:inline>
        </w:drawing>
      </w:r>
    </w:p>
    <w:p w:rsidR="00A14A7C" w:rsidRPr="006C0CE0" w:rsidRDefault="00A14A7C" w:rsidP="00CD41D5">
      <w:pPr>
        <w:tabs>
          <w:tab w:val="left" w:pos="360"/>
          <w:tab w:val="left" w:pos="720"/>
          <w:tab w:val="left" w:pos="1080"/>
          <w:tab w:val="left" w:pos="1440"/>
          <w:tab w:val="left" w:pos="1800"/>
        </w:tabs>
        <w:ind w:left="720"/>
        <w:rPr>
          <w:szCs w:val="22"/>
          <w:highlight w:val="yellow"/>
          <w:u w:val="double"/>
        </w:rPr>
      </w:pPr>
      <w:r w:rsidRPr="006C0CE0">
        <w:rPr>
          <w:szCs w:val="22"/>
          <w:highlight w:val="yellow"/>
          <w:u w:val="double"/>
        </w:rPr>
        <w:t>Where:</w:t>
      </w:r>
    </w:p>
    <w:p w:rsidR="00A14A7C" w:rsidRPr="006C0CE0" w:rsidRDefault="00A14A7C" w:rsidP="00CD41D5">
      <w:pPr>
        <w:tabs>
          <w:tab w:val="left" w:pos="360"/>
          <w:tab w:val="left" w:pos="720"/>
          <w:tab w:val="left" w:pos="1080"/>
          <w:tab w:val="left" w:pos="1440"/>
          <w:tab w:val="left" w:pos="1800"/>
        </w:tabs>
        <w:ind w:left="2040" w:hanging="960"/>
        <w:rPr>
          <w:szCs w:val="22"/>
          <w:highlight w:val="yellow"/>
          <w:u w:val="double"/>
        </w:rPr>
      </w:pPr>
      <w:r w:rsidRPr="006C0CE0">
        <w:rPr>
          <w:szCs w:val="22"/>
          <w:highlight w:val="yellow"/>
          <w:u w:val="double"/>
        </w:rPr>
        <w:t>ER = Emission rate of NO</w:t>
      </w:r>
      <w:r w:rsidRPr="006C0CE0">
        <w:rPr>
          <w:szCs w:val="22"/>
          <w:highlight w:val="yellow"/>
          <w:u w:val="double"/>
          <w:vertAlign w:val="subscript"/>
        </w:rPr>
        <w:t>X</w:t>
      </w:r>
      <w:r w:rsidRPr="006C0CE0">
        <w:rPr>
          <w:szCs w:val="22"/>
          <w:highlight w:val="yellow"/>
          <w:u w:val="double"/>
        </w:rPr>
        <w:t xml:space="preserve"> in g/HP-hr.</w:t>
      </w:r>
    </w:p>
    <w:p w:rsidR="00A14A7C" w:rsidRPr="006C0CE0" w:rsidRDefault="00A14A7C" w:rsidP="00CD41D5">
      <w:pPr>
        <w:tabs>
          <w:tab w:val="left" w:pos="360"/>
          <w:tab w:val="left" w:pos="720"/>
          <w:tab w:val="left" w:pos="1080"/>
          <w:tab w:val="left" w:pos="1440"/>
          <w:tab w:val="left" w:pos="1800"/>
        </w:tabs>
        <w:ind w:left="2040" w:hanging="960"/>
        <w:rPr>
          <w:szCs w:val="22"/>
          <w:highlight w:val="yellow"/>
          <w:u w:val="double"/>
        </w:rPr>
      </w:pPr>
      <w:proofErr w:type="spellStart"/>
      <w:r w:rsidRPr="006C0CE0">
        <w:rPr>
          <w:szCs w:val="22"/>
          <w:highlight w:val="yellow"/>
          <w:u w:val="double"/>
        </w:rPr>
        <w:t>C</w:t>
      </w:r>
      <w:r w:rsidRPr="006C0CE0">
        <w:rPr>
          <w:szCs w:val="22"/>
          <w:highlight w:val="yellow"/>
          <w:u w:val="double"/>
          <w:vertAlign w:val="subscript"/>
        </w:rPr>
        <w:t>d</w:t>
      </w:r>
      <w:proofErr w:type="spellEnd"/>
      <w:r w:rsidRPr="006C0CE0">
        <w:rPr>
          <w:szCs w:val="22"/>
          <w:highlight w:val="yellow"/>
          <w:u w:val="double"/>
        </w:rPr>
        <w:t xml:space="preserve"> = Measured NO</w:t>
      </w:r>
      <w:r w:rsidRPr="006C0CE0">
        <w:rPr>
          <w:szCs w:val="22"/>
          <w:highlight w:val="yellow"/>
          <w:u w:val="double"/>
          <w:vertAlign w:val="subscript"/>
        </w:rPr>
        <w:t>X</w:t>
      </w:r>
      <w:r w:rsidRPr="006C0CE0">
        <w:rPr>
          <w:szCs w:val="22"/>
          <w:highlight w:val="yellow"/>
          <w:u w:val="double"/>
        </w:rPr>
        <w:t xml:space="preserve"> concentration in parts per million by volume (</w:t>
      </w:r>
      <w:proofErr w:type="spellStart"/>
      <w:r w:rsidRPr="006C0CE0">
        <w:rPr>
          <w:szCs w:val="22"/>
          <w:highlight w:val="yellow"/>
          <w:u w:val="double"/>
        </w:rPr>
        <w:t>ppmv</w:t>
      </w:r>
      <w:proofErr w:type="spellEnd"/>
      <w:r w:rsidRPr="006C0CE0">
        <w:rPr>
          <w:szCs w:val="22"/>
          <w:highlight w:val="yellow"/>
          <w:u w:val="double"/>
        </w:rPr>
        <w:t>).</w:t>
      </w:r>
    </w:p>
    <w:p w:rsidR="00A14A7C" w:rsidRPr="006C0CE0" w:rsidRDefault="00A14A7C" w:rsidP="00CD41D5">
      <w:pPr>
        <w:tabs>
          <w:tab w:val="left" w:pos="360"/>
          <w:tab w:val="left" w:pos="720"/>
          <w:tab w:val="left" w:pos="1080"/>
          <w:tab w:val="left" w:pos="1440"/>
          <w:tab w:val="left" w:pos="1800"/>
        </w:tabs>
        <w:ind w:left="2040" w:hanging="960"/>
        <w:rPr>
          <w:szCs w:val="22"/>
          <w:highlight w:val="yellow"/>
          <w:u w:val="double"/>
        </w:rPr>
      </w:pPr>
      <w:r w:rsidRPr="006C0CE0">
        <w:rPr>
          <w:szCs w:val="22"/>
          <w:highlight w:val="yellow"/>
          <w:u w:val="double"/>
        </w:rPr>
        <w:t>1.912×10</w:t>
      </w:r>
      <w:r w:rsidRPr="006C0CE0">
        <w:rPr>
          <w:szCs w:val="22"/>
          <w:highlight w:val="yellow"/>
          <w:u w:val="double"/>
          <w:vertAlign w:val="superscript"/>
        </w:rPr>
        <w:t>−3</w:t>
      </w:r>
      <w:r w:rsidRPr="006C0CE0">
        <w:rPr>
          <w:szCs w:val="22"/>
          <w:highlight w:val="yellow"/>
          <w:u w:val="double"/>
        </w:rPr>
        <w:t xml:space="preserve"> = Conversion constant for ppm NO</w:t>
      </w:r>
      <w:r w:rsidRPr="006C0CE0">
        <w:rPr>
          <w:szCs w:val="22"/>
          <w:highlight w:val="yellow"/>
          <w:u w:val="double"/>
          <w:vertAlign w:val="subscript"/>
        </w:rPr>
        <w:t>X</w:t>
      </w:r>
      <w:r w:rsidRPr="006C0CE0">
        <w:rPr>
          <w:szCs w:val="22"/>
          <w:highlight w:val="yellow"/>
          <w:u w:val="double"/>
        </w:rPr>
        <w:t xml:space="preserve"> to grams per standard cubic meter at 20 degrees Celsius.</w:t>
      </w:r>
    </w:p>
    <w:p w:rsidR="00A14A7C" w:rsidRPr="006C0CE0" w:rsidRDefault="00A14A7C" w:rsidP="00CD41D5">
      <w:pPr>
        <w:tabs>
          <w:tab w:val="left" w:pos="360"/>
          <w:tab w:val="left" w:pos="720"/>
          <w:tab w:val="left" w:pos="1080"/>
          <w:tab w:val="left" w:pos="1440"/>
          <w:tab w:val="left" w:pos="1800"/>
        </w:tabs>
        <w:ind w:left="2040" w:hanging="960"/>
        <w:rPr>
          <w:szCs w:val="22"/>
          <w:highlight w:val="yellow"/>
          <w:u w:val="double"/>
        </w:rPr>
      </w:pPr>
      <w:r w:rsidRPr="006C0CE0">
        <w:rPr>
          <w:szCs w:val="22"/>
          <w:highlight w:val="yellow"/>
          <w:u w:val="double"/>
        </w:rPr>
        <w:t>Q = Stack gas volumetric flow rate, in standard cubic meter per hour, dry basis.</w:t>
      </w:r>
    </w:p>
    <w:p w:rsidR="00A14A7C" w:rsidRPr="006C0CE0" w:rsidRDefault="00A14A7C" w:rsidP="00CD41D5">
      <w:pPr>
        <w:tabs>
          <w:tab w:val="left" w:pos="360"/>
          <w:tab w:val="left" w:pos="720"/>
          <w:tab w:val="left" w:pos="1080"/>
          <w:tab w:val="left" w:pos="1440"/>
          <w:tab w:val="left" w:pos="1800"/>
        </w:tabs>
        <w:ind w:left="2040" w:hanging="960"/>
        <w:rPr>
          <w:szCs w:val="22"/>
          <w:highlight w:val="yellow"/>
          <w:u w:val="double"/>
        </w:rPr>
      </w:pPr>
      <w:r w:rsidRPr="006C0CE0">
        <w:rPr>
          <w:szCs w:val="22"/>
          <w:highlight w:val="yellow"/>
          <w:u w:val="double"/>
        </w:rPr>
        <w:t>T = Time of test run, in hours.</w:t>
      </w:r>
    </w:p>
    <w:p w:rsidR="00A14A7C" w:rsidRPr="006C0CE0" w:rsidRDefault="00A14A7C" w:rsidP="00CD41D5">
      <w:pPr>
        <w:tabs>
          <w:tab w:val="left" w:pos="360"/>
          <w:tab w:val="left" w:pos="720"/>
          <w:tab w:val="left" w:pos="1080"/>
          <w:tab w:val="left" w:pos="1440"/>
          <w:tab w:val="left" w:pos="1800"/>
        </w:tabs>
        <w:ind w:left="2040" w:hanging="960"/>
        <w:rPr>
          <w:szCs w:val="22"/>
          <w:highlight w:val="yellow"/>
          <w:u w:val="double"/>
        </w:rPr>
      </w:pPr>
      <w:r w:rsidRPr="006C0CE0">
        <w:rPr>
          <w:szCs w:val="22"/>
          <w:highlight w:val="yellow"/>
          <w:u w:val="double"/>
        </w:rPr>
        <w:lastRenderedPageBreak/>
        <w:t>HP-hr = Brake work of the engine, horsepower-hour (HP-hr).</w:t>
      </w:r>
    </w:p>
    <w:p w:rsidR="00A14A7C" w:rsidRPr="006C0CE0" w:rsidRDefault="00A14A7C" w:rsidP="003A113F">
      <w:pPr>
        <w:pStyle w:val="ListParagraph"/>
        <w:numPr>
          <w:ilvl w:val="0"/>
          <w:numId w:val="45"/>
        </w:numPr>
        <w:tabs>
          <w:tab w:val="left" w:pos="360"/>
          <w:tab w:val="left" w:pos="720"/>
          <w:tab w:val="left" w:pos="1080"/>
          <w:tab w:val="left" w:pos="1440"/>
          <w:tab w:val="left" w:pos="1800"/>
        </w:tabs>
        <w:contextualSpacing w:val="0"/>
        <w:rPr>
          <w:szCs w:val="22"/>
          <w:highlight w:val="yellow"/>
          <w:u w:val="double"/>
        </w:rPr>
      </w:pPr>
      <w:r w:rsidRPr="006C0CE0">
        <w:rPr>
          <w:szCs w:val="22"/>
          <w:highlight w:val="yellow"/>
          <w:u w:val="double"/>
        </w:rPr>
        <w:t>To determine compliance with the CO mass per unit output emission limitation, convert the concentration of CO in the engine exhaust using Equation 2 of this section:</w:t>
      </w:r>
    </w:p>
    <w:p w:rsidR="00A14A7C" w:rsidRPr="006C0CE0" w:rsidRDefault="00A14A7C" w:rsidP="00784F5F">
      <w:pPr>
        <w:tabs>
          <w:tab w:val="left" w:pos="360"/>
          <w:tab w:val="left" w:pos="720"/>
          <w:tab w:val="left" w:pos="1080"/>
          <w:tab w:val="left" w:pos="1440"/>
          <w:tab w:val="left" w:pos="1800"/>
        </w:tabs>
        <w:spacing w:before="60"/>
        <w:ind w:left="720"/>
        <w:rPr>
          <w:szCs w:val="22"/>
          <w:highlight w:val="yellow"/>
          <w:u w:val="double"/>
        </w:rPr>
      </w:pPr>
      <w:r w:rsidRPr="006C0CE0">
        <w:rPr>
          <w:noProof/>
          <w:szCs w:val="22"/>
          <w:highlight w:val="yellow"/>
          <w:u w:val="double"/>
        </w:rPr>
        <w:drawing>
          <wp:inline distT="0" distB="0" distL="0" distR="0">
            <wp:extent cx="2400300" cy="350520"/>
            <wp:effectExtent l="19050" t="0" r="0" b="0"/>
            <wp:docPr id="42" name="Picture 27" descr="eCFR graphic er18ja08.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CFR graphic er18ja08.001.gif"/>
                    <pic:cNvPicPr>
                      <a:picLocks noChangeAspect="1" noChangeArrowheads="1"/>
                    </pic:cNvPicPr>
                  </pic:nvPicPr>
                  <pic:blipFill>
                    <a:blip r:embed="rId87" cstate="print"/>
                    <a:srcRect/>
                    <a:stretch>
                      <a:fillRect/>
                    </a:stretch>
                  </pic:blipFill>
                  <pic:spPr bwMode="auto">
                    <a:xfrm>
                      <a:off x="0" y="0"/>
                      <a:ext cx="2400300" cy="350520"/>
                    </a:xfrm>
                    <a:prstGeom prst="rect">
                      <a:avLst/>
                    </a:prstGeom>
                    <a:noFill/>
                    <a:ln w="9525">
                      <a:noFill/>
                      <a:miter lim="800000"/>
                      <a:headEnd/>
                      <a:tailEnd/>
                    </a:ln>
                  </pic:spPr>
                </pic:pic>
              </a:graphicData>
            </a:graphic>
          </wp:inline>
        </w:drawing>
      </w:r>
    </w:p>
    <w:p w:rsidR="00A14A7C" w:rsidRPr="006C0CE0" w:rsidRDefault="00A14A7C" w:rsidP="00CD41D5">
      <w:pPr>
        <w:tabs>
          <w:tab w:val="left" w:pos="360"/>
          <w:tab w:val="left" w:pos="720"/>
          <w:tab w:val="left" w:pos="1080"/>
          <w:tab w:val="left" w:pos="1440"/>
          <w:tab w:val="left" w:pos="1800"/>
        </w:tabs>
        <w:spacing w:before="60"/>
        <w:ind w:left="720"/>
        <w:rPr>
          <w:szCs w:val="22"/>
          <w:highlight w:val="yellow"/>
          <w:u w:val="double"/>
        </w:rPr>
      </w:pPr>
      <w:r w:rsidRPr="006C0CE0">
        <w:rPr>
          <w:szCs w:val="22"/>
          <w:highlight w:val="yellow"/>
          <w:u w:val="double"/>
        </w:rPr>
        <w:t>Where:</w:t>
      </w:r>
    </w:p>
    <w:p w:rsidR="00A14A7C" w:rsidRPr="006C0CE0" w:rsidRDefault="00A14A7C" w:rsidP="00CD41D5">
      <w:pPr>
        <w:tabs>
          <w:tab w:val="left" w:pos="360"/>
          <w:tab w:val="left" w:pos="720"/>
          <w:tab w:val="left" w:pos="1080"/>
          <w:tab w:val="left" w:pos="1440"/>
          <w:tab w:val="left" w:pos="1800"/>
        </w:tabs>
        <w:ind w:left="2040" w:hanging="960"/>
        <w:rPr>
          <w:szCs w:val="22"/>
          <w:highlight w:val="yellow"/>
          <w:u w:val="double"/>
        </w:rPr>
      </w:pPr>
      <w:proofErr w:type="gramStart"/>
      <w:r w:rsidRPr="006C0CE0">
        <w:rPr>
          <w:szCs w:val="22"/>
          <w:highlight w:val="yellow"/>
          <w:u w:val="double"/>
        </w:rPr>
        <w:t>ER = Emission rate of CO in g/HP-hr.</w:t>
      </w:r>
      <w:proofErr w:type="gramEnd"/>
    </w:p>
    <w:p w:rsidR="00A14A7C" w:rsidRPr="006C0CE0" w:rsidRDefault="00A14A7C" w:rsidP="00CD41D5">
      <w:pPr>
        <w:tabs>
          <w:tab w:val="left" w:pos="360"/>
          <w:tab w:val="left" w:pos="720"/>
          <w:tab w:val="left" w:pos="1080"/>
          <w:tab w:val="left" w:pos="1440"/>
          <w:tab w:val="left" w:pos="1800"/>
        </w:tabs>
        <w:ind w:left="2040" w:hanging="960"/>
        <w:rPr>
          <w:szCs w:val="22"/>
          <w:highlight w:val="yellow"/>
          <w:u w:val="double"/>
        </w:rPr>
      </w:pPr>
      <w:proofErr w:type="spellStart"/>
      <w:proofErr w:type="gramStart"/>
      <w:r w:rsidRPr="006C0CE0">
        <w:rPr>
          <w:szCs w:val="22"/>
          <w:highlight w:val="yellow"/>
          <w:u w:val="double"/>
        </w:rPr>
        <w:t>C</w:t>
      </w:r>
      <w:r w:rsidRPr="006C0CE0">
        <w:rPr>
          <w:szCs w:val="22"/>
          <w:highlight w:val="yellow"/>
          <w:u w:val="double"/>
          <w:vertAlign w:val="subscript"/>
        </w:rPr>
        <w:t>d</w:t>
      </w:r>
      <w:proofErr w:type="spellEnd"/>
      <w:r w:rsidRPr="006C0CE0">
        <w:rPr>
          <w:szCs w:val="22"/>
          <w:highlight w:val="yellow"/>
          <w:u w:val="double"/>
        </w:rPr>
        <w:t xml:space="preserve"> = Measured CO concentration in </w:t>
      </w:r>
      <w:proofErr w:type="spellStart"/>
      <w:r w:rsidRPr="006C0CE0">
        <w:rPr>
          <w:szCs w:val="22"/>
          <w:highlight w:val="yellow"/>
          <w:u w:val="double"/>
        </w:rPr>
        <w:t>ppmv</w:t>
      </w:r>
      <w:proofErr w:type="spellEnd"/>
      <w:r w:rsidRPr="006C0CE0">
        <w:rPr>
          <w:szCs w:val="22"/>
          <w:highlight w:val="yellow"/>
          <w:u w:val="double"/>
        </w:rPr>
        <w:t>.</w:t>
      </w:r>
      <w:proofErr w:type="gramEnd"/>
    </w:p>
    <w:p w:rsidR="00A14A7C" w:rsidRPr="006C0CE0" w:rsidRDefault="00A14A7C" w:rsidP="00CD41D5">
      <w:pPr>
        <w:tabs>
          <w:tab w:val="left" w:pos="360"/>
          <w:tab w:val="left" w:pos="720"/>
          <w:tab w:val="left" w:pos="1080"/>
          <w:tab w:val="left" w:pos="1440"/>
          <w:tab w:val="left" w:pos="1800"/>
        </w:tabs>
        <w:ind w:left="2040" w:hanging="960"/>
        <w:rPr>
          <w:szCs w:val="22"/>
          <w:highlight w:val="yellow"/>
          <w:u w:val="double"/>
        </w:rPr>
      </w:pPr>
      <w:r w:rsidRPr="006C0CE0">
        <w:rPr>
          <w:szCs w:val="22"/>
          <w:highlight w:val="yellow"/>
          <w:u w:val="double"/>
        </w:rPr>
        <w:t>1.164×10</w:t>
      </w:r>
      <w:r w:rsidRPr="006C0CE0">
        <w:rPr>
          <w:szCs w:val="22"/>
          <w:highlight w:val="yellow"/>
          <w:u w:val="double"/>
          <w:vertAlign w:val="superscript"/>
        </w:rPr>
        <w:t>−3</w:t>
      </w:r>
      <w:r w:rsidRPr="006C0CE0">
        <w:rPr>
          <w:szCs w:val="22"/>
          <w:highlight w:val="yellow"/>
          <w:u w:val="double"/>
        </w:rPr>
        <w:t xml:space="preserve"> = Conversion constant for ppm CO to grams per standard cubic meter at 20 degrees Celsius.</w:t>
      </w:r>
    </w:p>
    <w:p w:rsidR="00A14A7C" w:rsidRPr="006C0CE0" w:rsidRDefault="00A14A7C" w:rsidP="00CD41D5">
      <w:pPr>
        <w:tabs>
          <w:tab w:val="left" w:pos="360"/>
          <w:tab w:val="left" w:pos="720"/>
          <w:tab w:val="left" w:pos="1080"/>
          <w:tab w:val="left" w:pos="1440"/>
          <w:tab w:val="left" w:pos="1800"/>
        </w:tabs>
        <w:ind w:left="2040" w:hanging="960"/>
        <w:rPr>
          <w:szCs w:val="22"/>
          <w:highlight w:val="yellow"/>
          <w:u w:val="double"/>
        </w:rPr>
      </w:pPr>
      <w:r w:rsidRPr="006C0CE0">
        <w:rPr>
          <w:szCs w:val="22"/>
          <w:highlight w:val="yellow"/>
          <w:u w:val="double"/>
        </w:rPr>
        <w:t>Q = Stack gas volumetric flow rate, in standard cubic meters per hour, dry basis.</w:t>
      </w:r>
    </w:p>
    <w:p w:rsidR="00A14A7C" w:rsidRPr="006C0CE0" w:rsidRDefault="00A14A7C" w:rsidP="00CD41D5">
      <w:pPr>
        <w:tabs>
          <w:tab w:val="left" w:pos="360"/>
          <w:tab w:val="left" w:pos="720"/>
          <w:tab w:val="left" w:pos="1080"/>
          <w:tab w:val="left" w:pos="1440"/>
          <w:tab w:val="left" w:pos="1800"/>
        </w:tabs>
        <w:ind w:left="2040" w:hanging="960"/>
        <w:rPr>
          <w:szCs w:val="22"/>
          <w:highlight w:val="yellow"/>
          <w:u w:val="double"/>
        </w:rPr>
      </w:pPr>
      <w:r w:rsidRPr="006C0CE0">
        <w:rPr>
          <w:szCs w:val="22"/>
          <w:highlight w:val="yellow"/>
          <w:u w:val="double"/>
        </w:rPr>
        <w:t>T = Time of test run, in hours.</w:t>
      </w:r>
    </w:p>
    <w:p w:rsidR="00A14A7C" w:rsidRPr="006C0CE0" w:rsidRDefault="00A14A7C" w:rsidP="00CD41D5">
      <w:pPr>
        <w:tabs>
          <w:tab w:val="left" w:pos="360"/>
          <w:tab w:val="left" w:pos="720"/>
          <w:tab w:val="left" w:pos="1080"/>
          <w:tab w:val="left" w:pos="1440"/>
          <w:tab w:val="left" w:pos="1800"/>
        </w:tabs>
        <w:ind w:left="2040" w:hanging="960"/>
        <w:rPr>
          <w:szCs w:val="22"/>
          <w:highlight w:val="yellow"/>
          <w:u w:val="double"/>
        </w:rPr>
      </w:pPr>
      <w:r w:rsidRPr="006C0CE0">
        <w:rPr>
          <w:szCs w:val="22"/>
          <w:highlight w:val="yellow"/>
          <w:u w:val="double"/>
        </w:rPr>
        <w:t>HP-hr = Brake work of the engine, in HP-hr.</w:t>
      </w:r>
    </w:p>
    <w:p w:rsidR="00A14A7C" w:rsidRPr="006C0CE0" w:rsidRDefault="000454B1" w:rsidP="003A113F">
      <w:pPr>
        <w:pStyle w:val="ListParagraph"/>
        <w:numPr>
          <w:ilvl w:val="0"/>
          <w:numId w:val="45"/>
        </w:numPr>
        <w:tabs>
          <w:tab w:val="left" w:pos="360"/>
          <w:tab w:val="left" w:pos="720"/>
          <w:tab w:val="left" w:pos="1080"/>
          <w:tab w:val="left" w:pos="1440"/>
          <w:tab w:val="left" w:pos="1800"/>
        </w:tabs>
        <w:contextualSpacing w:val="0"/>
        <w:rPr>
          <w:szCs w:val="22"/>
          <w:highlight w:val="yellow"/>
          <w:u w:val="double"/>
        </w:rPr>
      </w:pPr>
      <w:r w:rsidRPr="006C0CE0">
        <w:rPr>
          <w:szCs w:val="22"/>
          <w:highlight w:val="yellow"/>
          <w:u w:val="double"/>
        </w:rPr>
        <w:t>W</w:t>
      </w:r>
      <w:r w:rsidR="00A14A7C" w:rsidRPr="006C0CE0">
        <w:rPr>
          <w:szCs w:val="22"/>
          <w:highlight w:val="yellow"/>
          <w:u w:val="double"/>
        </w:rPr>
        <w:t>hen calculating emissions of VOC, emissions of formaldehyde should not be included.  To determine compliance with the VOC mass per unit output emission limitation, convert the concentration of VOC in the engine exhaust using Equation 3 of this section:</w:t>
      </w:r>
    </w:p>
    <w:p w:rsidR="00A14A7C" w:rsidRPr="006C0CE0" w:rsidRDefault="00A14A7C" w:rsidP="000454B1">
      <w:pPr>
        <w:tabs>
          <w:tab w:val="left" w:pos="360"/>
          <w:tab w:val="left" w:pos="720"/>
          <w:tab w:val="left" w:pos="1080"/>
          <w:tab w:val="left" w:pos="1440"/>
          <w:tab w:val="left" w:pos="1800"/>
        </w:tabs>
        <w:spacing w:before="60"/>
        <w:ind w:left="720"/>
        <w:rPr>
          <w:szCs w:val="22"/>
          <w:highlight w:val="yellow"/>
          <w:u w:val="double"/>
        </w:rPr>
      </w:pPr>
      <w:r w:rsidRPr="006C0CE0">
        <w:rPr>
          <w:noProof/>
          <w:szCs w:val="22"/>
          <w:highlight w:val="yellow"/>
          <w:u w:val="double"/>
        </w:rPr>
        <w:drawing>
          <wp:inline distT="0" distB="0" distL="0" distR="0">
            <wp:extent cx="2400300" cy="350520"/>
            <wp:effectExtent l="19050" t="0" r="0" b="0"/>
            <wp:docPr id="43" name="Picture 28" descr="eCFR graphic er18ja08.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CFR graphic er18ja08.002.gif"/>
                    <pic:cNvPicPr>
                      <a:picLocks noChangeAspect="1" noChangeArrowheads="1"/>
                    </pic:cNvPicPr>
                  </pic:nvPicPr>
                  <pic:blipFill>
                    <a:blip r:embed="rId88" cstate="print"/>
                    <a:srcRect/>
                    <a:stretch>
                      <a:fillRect/>
                    </a:stretch>
                  </pic:blipFill>
                  <pic:spPr bwMode="auto">
                    <a:xfrm>
                      <a:off x="0" y="0"/>
                      <a:ext cx="2400300" cy="350520"/>
                    </a:xfrm>
                    <a:prstGeom prst="rect">
                      <a:avLst/>
                    </a:prstGeom>
                    <a:noFill/>
                    <a:ln w="9525">
                      <a:noFill/>
                      <a:miter lim="800000"/>
                      <a:headEnd/>
                      <a:tailEnd/>
                    </a:ln>
                  </pic:spPr>
                </pic:pic>
              </a:graphicData>
            </a:graphic>
          </wp:inline>
        </w:drawing>
      </w:r>
    </w:p>
    <w:p w:rsidR="00A14A7C" w:rsidRPr="006C0CE0" w:rsidRDefault="00A14A7C" w:rsidP="00CD41D5">
      <w:pPr>
        <w:tabs>
          <w:tab w:val="left" w:pos="360"/>
          <w:tab w:val="left" w:pos="720"/>
          <w:tab w:val="left" w:pos="1080"/>
          <w:tab w:val="left" w:pos="1440"/>
          <w:tab w:val="left" w:pos="1800"/>
        </w:tabs>
        <w:spacing w:before="60"/>
        <w:ind w:left="720"/>
        <w:rPr>
          <w:szCs w:val="22"/>
          <w:highlight w:val="yellow"/>
          <w:u w:val="double"/>
        </w:rPr>
      </w:pPr>
      <w:r w:rsidRPr="006C0CE0">
        <w:rPr>
          <w:szCs w:val="22"/>
          <w:highlight w:val="yellow"/>
          <w:u w:val="double"/>
        </w:rPr>
        <w:t>Where:</w:t>
      </w:r>
    </w:p>
    <w:p w:rsidR="00A14A7C" w:rsidRPr="006C0CE0" w:rsidRDefault="00A14A7C" w:rsidP="00CD41D5">
      <w:pPr>
        <w:tabs>
          <w:tab w:val="left" w:pos="360"/>
          <w:tab w:val="left" w:pos="720"/>
          <w:tab w:val="left" w:pos="1080"/>
          <w:tab w:val="left" w:pos="1440"/>
          <w:tab w:val="left" w:pos="1800"/>
        </w:tabs>
        <w:ind w:left="2040" w:hanging="960"/>
        <w:rPr>
          <w:szCs w:val="22"/>
          <w:highlight w:val="yellow"/>
          <w:u w:val="double"/>
        </w:rPr>
      </w:pPr>
      <w:r w:rsidRPr="006C0CE0">
        <w:rPr>
          <w:szCs w:val="22"/>
          <w:highlight w:val="yellow"/>
          <w:u w:val="double"/>
        </w:rPr>
        <w:t>ER = Emission rate of VOC in g/HP-hr.</w:t>
      </w:r>
    </w:p>
    <w:p w:rsidR="00A14A7C" w:rsidRPr="006C0CE0" w:rsidRDefault="00A14A7C" w:rsidP="00CD41D5">
      <w:pPr>
        <w:tabs>
          <w:tab w:val="left" w:pos="360"/>
          <w:tab w:val="left" w:pos="720"/>
          <w:tab w:val="left" w:pos="1080"/>
          <w:tab w:val="left" w:pos="1440"/>
          <w:tab w:val="left" w:pos="1800"/>
        </w:tabs>
        <w:ind w:left="2040" w:hanging="960"/>
        <w:rPr>
          <w:szCs w:val="22"/>
          <w:highlight w:val="yellow"/>
          <w:u w:val="double"/>
        </w:rPr>
      </w:pPr>
      <w:proofErr w:type="spellStart"/>
      <w:r w:rsidRPr="006C0CE0">
        <w:rPr>
          <w:szCs w:val="22"/>
          <w:highlight w:val="yellow"/>
          <w:u w:val="double"/>
        </w:rPr>
        <w:t>C</w:t>
      </w:r>
      <w:r w:rsidRPr="006C0CE0">
        <w:rPr>
          <w:szCs w:val="22"/>
          <w:highlight w:val="yellow"/>
          <w:u w:val="double"/>
          <w:vertAlign w:val="subscript"/>
        </w:rPr>
        <w:t>d</w:t>
      </w:r>
      <w:proofErr w:type="spellEnd"/>
      <w:r w:rsidRPr="006C0CE0">
        <w:rPr>
          <w:szCs w:val="22"/>
          <w:highlight w:val="yellow"/>
          <w:u w:val="double"/>
        </w:rPr>
        <w:t xml:space="preserve"> = VOC concentration measured as propane in </w:t>
      </w:r>
      <w:proofErr w:type="spellStart"/>
      <w:r w:rsidRPr="006C0CE0">
        <w:rPr>
          <w:szCs w:val="22"/>
          <w:highlight w:val="yellow"/>
          <w:u w:val="double"/>
        </w:rPr>
        <w:t>ppmv</w:t>
      </w:r>
      <w:proofErr w:type="spellEnd"/>
      <w:r w:rsidRPr="006C0CE0">
        <w:rPr>
          <w:szCs w:val="22"/>
          <w:highlight w:val="yellow"/>
          <w:u w:val="double"/>
        </w:rPr>
        <w:t>.</w:t>
      </w:r>
    </w:p>
    <w:p w:rsidR="00A14A7C" w:rsidRPr="006C0CE0" w:rsidRDefault="00A14A7C" w:rsidP="00CD41D5">
      <w:pPr>
        <w:tabs>
          <w:tab w:val="left" w:pos="360"/>
          <w:tab w:val="left" w:pos="720"/>
          <w:tab w:val="left" w:pos="1080"/>
          <w:tab w:val="left" w:pos="1440"/>
          <w:tab w:val="left" w:pos="1800"/>
        </w:tabs>
        <w:ind w:left="2040" w:hanging="960"/>
        <w:rPr>
          <w:szCs w:val="22"/>
          <w:highlight w:val="yellow"/>
          <w:u w:val="double"/>
        </w:rPr>
      </w:pPr>
      <w:r w:rsidRPr="006C0CE0">
        <w:rPr>
          <w:szCs w:val="22"/>
          <w:highlight w:val="yellow"/>
          <w:u w:val="double"/>
        </w:rPr>
        <w:t>1.833×10</w:t>
      </w:r>
      <w:r w:rsidRPr="006C0CE0">
        <w:rPr>
          <w:szCs w:val="22"/>
          <w:highlight w:val="yellow"/>
          <w:u w:val="double"/>
          <w:vertAlign w:val="superscript"/>
        </w:rPr>
        <w:t>−3</w:t>
      </w:r>
      <w:r w:rsidRPr="006C0CE0">
        <w:rPr>
          <w:szCs w:val="22"/>
          <w:highlight w:val="yellow"/>
          <w:u w:val="double"/>
        </w:rPr>
        <w:t xml:space="preserve"> = Conversion constant for ppm VOC measured as propane, to grams per standard cubic meter at 20 degrees Celsius.</w:t>
      </w:r>
    </w:p>
    <w:p w:rsidR="00A14A7C" w:rsidRPr="006C0CE0" w:rsidRDefault="00A14A7C" w:rsidP="00CD41D5">
      <w:pPr>
        <w:tabs>
          <w:tab w:val="left" w:pos="360"/>
          <w:tab w:val="left" w:pos="720"/>
          <w:tab w:val="left" w:pos="1080"/>
          <w:tab w:val="left" w:pos="1440"/>
          <w:tab w:val="left" w:pos="1800"/>
        </w:tabs>
        <w:ind w:left="2040" w:hanging="960"/>
        <w:rPr>
          <w:szCs w:val="22"/>
          <w:highlight w:val="yellow"/>
          <w:u w:val="double"/>
        </w:rPr>
      </w:pPr>
      <w:r w:rsidRPr="006C0CE0">
        <w:rPr>
          <w:szCs w:val="22"/>
          <w:highlight w:val="yellow"/>
          <w:u w:val="double"/>
        </w:rPr>
        <w:t>Q = Stack gas volumetric flow rate, in standard cubic meters per hour, dry basis.</w:t>
      </w:r>
    </w:p>
    <w:p w:rsidR="00A14A7C" w:rsidRPr="006C0CE0" w:rsidRDefault="00A14A7C" w:rsidP="00CD41D5">
      <w:pPr>
        <w:tabs>
          <w:tab w:val="left" w:pos="360"/>
          <w:tab w:val="left" w:pos="720"/>
          <w:tab w:val="left" w:pos="1080"/>
          <w:tab w:val="left" w:pos="1440"/>
          <w:tab w:val="left" w:pos="1800"/>
        </w:tabs>
        <w:ind w:left="2040" w:hanging="960"/>
        <w:rPr>
          <w:szCs w:val="22"/>
          <w:highlight w:val="yellow"/>
          <w:u w:val="double"/>
        </w:rPr>
      </w:pPr>
      <w:r w:rsidRPr="006C0CE0">
        <w:rPr>
          <w:szCs w:val="22"/>
          <w:highlight w:val="yellow"/>
          <w:u w:val="double"/>
        </w:rPr>
        <w:t>T = Time of test run, in hours.</w:t>
      </w:r>
    </w:p>
    <w:p w:rsidR="00A14A7C" w:rsidRPr="006C0CE0" w:rsidRDefault="00A14A7C" w:rsidP="00CD41D5">
      <w:pPr>
        <w:tabs>
          <w:tab w:val="left" w:pos="360"/>
          <w:tab w:val="left" w:pos="720"/>
          <w:tab w:val="left" w:pos="1080"/>
          <w:tab w:val="left" w:pos="1440"/>
          <w:tab w:val="left" w:pos="1800"/>
        </w:tabs>
        <w:ind w:left="2040" w:hanging="960"/>
        <w:rPr>
          <w:szCs w:val="22"/>
          <w:highlight w:val="yellow"/>
          <w:u w:val="double"/>
        </w:rPr>
      </w:pPr>
      <w:r w:rsidRPr="006C0CE0">
        <w:rPr>
          <w:szCs w:val="22"/>
          <w:highlight w:val="yellow"/>
          <w:u w:val="double"/>
        </w:rPr>
        <w:t>HP-hr = Brake work of the engine, in HP-hr.</w:t>
      </w:r>
    </w:p>
    <w:p w:rsidR="00A14A7C" w:rsidRPr="006C0CE0" w:rsidRDefault="00A14A7C" w:rsidP="003A113F">
      <w:pPr>
        <w:pStyle w:val="ListParagraph"/>
        <w:numPr>
          <w:ilvl w:val="0"/>
          <w:numId w:val="45"/>
        </w:numPr>
        <w:tabs>
          <w:tab w:val="left" w:pos="360"/>
          <w:tab w:val="left" w:pos="720"/>
          <w:tab w:val="left" w:pos="1080"/>
          <w:tab w:val="left" w:pos="1440"/>
          <w:tab w:val="left" w:pos="1800"/>
        </w:tabs>
        <w:contextualSpacing w:val="0"/>
        <w:rPr>
          <w:szCs w:val="22"/>
          <w:highlight w:val="yellow"/>
          <w:u w:val="double"/>
        </w:rPr>
      </w:pPr>
      <w:r w:rsidRPr="006C0CE0">
        <w:rPr>
          <w:szCs w:val="22"/>
          <w:highlight w:val="yellow"/>
          <w:u w:val="double"/>
        </w:rPr>
        <w:t xml:space="preserve">If </w:t>
      </w:r>
      <w:r w:rsidR="000454B1" w:rsidRPr="006C0CE0">
        <w:rPr>
          <w:szCs w:val="22"/>
          <w:highlight w:val="yellow"/>
          <w:u w:val="double"/>
        </w:rPr>
        <w:t>you choose</w:t>
      </w:r>
      <w:r w:rsidRPr="006C0CE0">
        <w:rPr>
          <w:szCs w:val="22"/>
          <w:highlight w:val="yellow"/>
          <w:u w:val="double"/>
        </w:rPr>
        <w:t xml:space="preserve"> to measure VOC emissions using either Method 18 of 40 CFR 60, </w:t>
      </w:r>
      <w:r w:rsidR="000454B1" w:rsidRPr="006C0CE0">
        <w:rPr>
          <w:szCs w:val="22"/>
          <w:highlight w:val="yellow"/>
          <w:u w:val="double"/>
        </w:rPr>
        <w:t>A</w:t>
      </w:r>
      <w:r w:rsidRPr="006C0CE0">
        <w:rPr>
          <w:szCs w:val="22"/>
          <w:highlight w:val="yellow"/>
          <w:u w:val="double"/>
        </w:rPr>
        <w:t>ppendix A</w:t>
      </w:r>
      <w:r w:rsidR="000454B1" w:rsidRPr="006C0CE0">
        <w:rPr>
          <w:szCs w:val="22"/>
          <w:highlight w:val="yellow"/>
          <w:u w:val="double"/>
        </w:rPr>
        <w:t xml:space="preserve"> (</w:t>
      </w:r>
      <w:hyperlink r:id="rId89" w:anchor="40:8.0.1.1.1.0.1.1.6" w:history="1">
        <w:r w:rsidR="000454B1" w:rsidRPr="006C0CE0">
          <w:rPr>
            <w:rStyle w:val="Hyperlink"/>
            <w:szCs w:val="22"/>
            <w:highlight w:val="yellow"/>
            <w:u w:val="double"/>
          </w:rPr>
          <w:t>Link to Method 18</w:t>
        </w:r>
      </w:hyperlink>
      <w:r w:rsidR="000454B1" w:rsidRPr="006C0CE0">
        <w:rPr>
          <w:szCs w:val="22"/>
          <w:highlight w:val="yellow"/>
          <w:u w:val="double"/>
        </w:rPr>
        <w:t>)</w:t>
      </w:r>
      <w:r w:rsidRPr="006C0CE0">
        <w:rPr>
          <w:szCs w:val="22"/>
          <w:highlight w:val="yellow"/>
          <w:u w:val="double"/>
        </w:rPr>
        <w:t xml:space="preserve">, or Method 320 of 40 CFR 63, </w:t>
      </w:r>
      <w:r w:rsidR="000454B1" w:rsidRPr="006C0CE0">
        <w:rPr>
          <w:szCs w:val="22"/>
          <w:highlight w:val="yellow"/>
          <w:u w:val="double"/>
        </w:rPr>
        <w:t>A</w:t>
      </w:r>
      <w:r w:rsidRPr="006C0CE0">
        <w:rPr>
          <w:szCs w:val="22"/>
          <w:highlight w:val="yellow"/>
          <w:u w:val="double"/>
        </w:rPr>
        <w:t>ppendix A</w:t>
      </w:r>
      <w:r w:rsidR="000454B1" w:rsidRPr="006C0CE0">
        <w:rPr>
          <w:szCs w:val="22"/>
          <w:highlight w:val="yellow"/>
          <w:u w:val="double"/>
        </w:rPr>
        <w:t xml:space="preserve"> (</w:t>
      </w:r>
      <w:hyperlink r:id="rId90" w:anchor="40:15.0.1.1.1.45.327.36.119" w:history="1">
        <w:r w:rsidR="00CD41D5" w:rsidRPr="006C0CE0">
          <w:rPr>
            <w:rStyle w:val="Hyperlink"/>
            <w:szCs w:val="22"/>
            <w:highlight w:val="yellow"/>
            <w:u w:val="double"/>
          </w:rPr>
          <w:t>Link to Method 320</w:t>
        </w:r>
      </w:hyperlink>
      <w:r w:rsidR="00CD41D5" w:rsidRPr="006C0CE0">
        <w:rPr>
          <w:szCs w:val="22"/>
          <w:highlight w:val="yellow"/>
          <w:u w:val="double"/>
        </w:rPr>
        <w:t>)</w:t>
      </w:r>
      <w:r w:rsidRPr="006C0CE0">
        <w:rPr>
          <w:szCs w:val="22"/>
          <w:highlight w:val="yellow"/>
          <w:u w:val="double"/>
        </w:rPr>
        <w:t xml:space="preserve">, then </w:t>
      </w:r>
      <w:r w:rsidR="000454B1" w:rsidRPr="006C0CE0">
        <w:rPr>
          <w:szCs w:val="22"/>
          <w:highlight w:val="yellow"/>
          <w:u w:val="double"/>
        </w:rPr>
        <w:t>you have</w:t>
      </w:r>
      <w:r w:rsidRPr="006C0CE0">
        <w:rPr>
          <w:szCs w:val="22"/>
          <w:highlight w:val="yellow"/>
          <w:u w:val="double"/>
        </w:rPr>
        <w:t xml:space="preserve"> the option of correcting the measured VOC emissions to account for the potential differences in measured values between these methods and Method 25A.  The results from Method 18 and Method 320 can be corrected for response factor differences using Equations 4 and 5 of this section.  The corrected VOC concentration can then be placed on a propane basis using Equation 6 of this section.</w:t>
      </w:r>
      <w:r w:rsidR="000454B1" w:rsidRPr="006C0CE0">
        <w:rPr>
          <w:szCs w:val="22"/>
          <w:highlight w:val="yellow"/>
          <w:u w:val="double"/>
        </w:rPr>
        <w:t xml:space="preserve">  </w:t>
      </w:r>
    </w:p>
    <w:p w:rsidR="00A14A7C" w:rsidRPr="006C0CE0" w:rsidRDefault="00A14A7C" w:rsidP="00CD41D5">
      <w:pPr>
        <w:tabs>
          <w:tab w:val="left" w:pos="360"/>
          <w:tab w:val="left" w:pos="720"/>
          <w:tab w:val="left" w:pos="1080"/>
          <w:tab w:val="left" w:pos="1440"/>
          <w:tab w:val="left" w:pos="1800"/>
        </w:tabs>
        <w:spacing w:before="60"/>
        <w:ind w:left="720"/>
        <w:rPr>
          <w:szCs w:val="22"/>
          <w:highlight w:val="yellow"/>
          <w:u w:val="double"/>
        </w:rPr>
      </w:pPr>
      <w:r w:rsidRPr="006C0CE0">
        <w:rPr>
          <w:noProof/>
          <w:szCs w:val="22"/>
          <w:highlight w:val="yellow"/>
          <w:u w:val="double"/>
        </w:rPr>
        <w:drawing>
          <wp:inline distT="0" distB="0" distL="0" distR="0">
            <wp:extent cx="1150620" cy="388620"/>
            <wp:effectExtent l="19050" t="0" r="0" b="0"/>
            <wp:docPr id="44" name="Picture 29" descr="eCFR graphic er18ja08.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CFR graphic er18ja08.003.gif"/>
                    <pic:cNvPicPr>
                      <a:picLocks noChangeAspect="1" noChangeArrowheads="1"/>
                    </pic:cNvPicPr>
                  </pic:nvPicPr>
                  <pic:blipFill>
                    <a:blip r:embed="rId91" cstate="print"/>
                    <a:srcRect/>
                    <a:stretch>
                      <a:fillRect/>
                    </a:stretch>
                  </pic:blipFill>
                  <pic:spPr bwMode="auto">
                    <a:xfrm>
                      <a:off x="0" y="0"/>
                      <a:ext cx="1150620" cy="388620"/>
                    </a:xfrm>
                    <a:prstGeom prst="rect">
                      <a:avLst/>
                    </a:prstGeom>
                    <a:noFill/>
                    <a:ln w="9525">
                      <a:noFill/>
                      <a:miter lim="800000"/>
                      <a:headEnd/>
                      <a:tailEnd/>
                    </a:ln>
                  </pic:spPr>
                </pic:pic>
              </a:graphicData>
            </a:graphic>
          </wp:inline>
        </w:drawing>
      </w:r>
    </w:p>
    <w:p w:rsidR="00A14A7C" w:rsidRPr="006C0CE0" w:rsidRDefault="00A14A7C" w:rsidP="00CD41D5">
      <w:pPr>
        <w:tabs>
          <w:tab w:val="left" w:pos="360"/>
          <w:tab w:val="left" w:pos="720"/>
          <w:tab w:val="left" w:pos="1080"/>
          <w:tab w:val="left" w:pos="1440"/>
          <w:tab w:val="left" w:pos="1800"/>
        </w:tabs>
        <w:spacing w:before="60"/>
        <w:ind w:left="720"/>
        <w:rPr>
          <w:szCs w:val="22"/>
          <w:highlight w:val="yellow"/>
          <w:u w:val="double"/>
        </w:rPr>
      </w:pPr>
      <w:r w:rsidRPr="006C0CE0">
        <w:rPr>
          <w:szCs w:val="22"/>
          <w:highlight w:val="yellow"/>
          <w:u w:val="double"/>
        </w:rPr>
        <w:t>Where:</w:t>
      </w:r>
    </w:p>
    <w:p w:rsidR="00A14A7C" w:rsidRPr="006C0CE0" w:rsidRDefault="00A14A7C" w:rsidP="00CD41D5">
      <w:pPr>
        <w:tabs>
          <w:tab w:val="left" w:pos="360"/>
          <w:tab w:val="left" w:pos="720"/>
          <w:tab w:val="left" w:pos="1080"/>
          <w:tab w:val="left" w:pos="1440"/>
          <w:tab w:val="left" w:pos="1800"/>
        </w:tabs>
        <w:ind w:left="2045" w:hanging="965"/>
        <w:rPr>
          <w:szCs w:val="22"/>
          <w:highlight w:val="yellow"/>
          <w:u w:val="double"/>
        </w:rPr>
      </w:pPr>
      <w:proofErr w:type="spellStart"/>
      <w:r w:rsidRPr="006C0CE0">
        <w:rPr>
          <w:szCs w:val="22"/>
          <w:highlight w:val="yellow"/>
          <w:u w:val="double"/>
        </w:rPr>
        <w:t>RF</w:t>
      </w:r>
      <w:r w:rsidRPr="006C0CE0">
        <w:rPr>
          <w:szCs w:val="22"/>
          <w:highlight w:val="yellow"/>
          <w:u w:val="double"/>
          <w:vertAlign w:val="subscript"/>
        </w:rPr>
        <w:t>i</w:t>
      </w:r>
      <w:proofErr w:type="spellEnd"/>
      <w:r w:rsidRPr="006C0CE0">
        <w:rPr>
          <w:szCs w:val="22"/>
          <w:highlight w:val="yellow"/>
          <w:u w:val="double"/>
        </w:rPr>
        <w:t xml:space="preserve"> = Response factor of compound </w:t>
      </w:r>
      <w:proofErr w:type="spellStart"/>
      <w:r w:rsidRPr="006C0CE0">
        <w:rPr>
          <w:szCs w:val="22"/>
          <w:highlight w:val="yellow"/>
          <w:u w:val="double"/>
        </w:rPr>
        <w:t>i</w:t>
      </w:r>
      <w:proofErr w:type="spellEnd"/>
      <w:r w:rsidRPr="006C0CE0">
        <w:rPr>
          <w:szCs w:val="22"/>
          <w:highlight w:val="yellow"/>
          <w:u w:val="double"/>
        </w:rPr>
        <w:t xml:space="preserve"> when measured with EPA Method 25A.</w:t>
      </w:r>
    </w:p>
    <w:p w:rsidR="00A14A7C" w:rsidRPr="006C0CE0" w:rsidRDefault="00A14A7C" w:rsidP="00CD41D5">
      <w:pPr>
        <w:tabs>
          <w:tab w:val="left" w:pos="360"/>
          <w:tab w:val="left" w:pos="720"/>
          <w:tab w:val="left" w:pos="1080"/>
          <w:tab w:val="left" w:pos="1440"/>
          <w:tab w:val="left" w:pos="1800"/>
        </w:tabs>
        <w:ind w:left="2045" w:hanging="965"/>
        <w:rPr>
          <w:szCs w:val="22"/>
          <w:highlight w:val="yellow"/>
          <w:u w:val="double"/>
        </w:rPr>
      </w:pPr>
      <w:r w:rsidRPr="006C0CE0">
        <w:rPr>
          <w:szCs w:val="22"/>
          <w:highlight w:val="yellow"/>
          <w:u w:val="double"/>
        </w:rPr>
        <w:t>C</w:t>
      </w:r>
      <w:r w:rsidRPr="006C0CE0">
        <w:rPr>
          <w:szCs w:val="22"/>
          <w:highlight w:val="yellow"/>
          <w:u w:val="double"/>
          <w:vertAlign w:val="subscript"/>
        </w:rPr>
        <w:t>M</w:t>
      </w:r>
      <w:r w:rsidRPr="006C0CE0">
        <w:rPr>
          <w:szCs w:val="22"/>
          <w:highlight w:val="yellow"/>
          <w:u w:val="double"/>
        </w:rPr>
        <w:t xml:space="preserve"> </w:t>
      </w:r>
      <w:proofErr w:type="spellStart"/>
      <w:r w:rsidRPr="006C0CE0">
        <w:rPr>
          <w:szCs w:val="22"/>
          <w:highlight w:val="yellow"/>
          <w:u w:val="double"/>
          <w:vertAlign w:val="subscript"/>
        </w:rPr>
        <w:t>i</w:t>
      </w:r>
      <w:proofErr w:type="spellEnd"/>
      <w:r w:rsidRPr="006C0CE0">
        <w:rPr>
          <w:szCs w:val="22"/>
          <w:highlight w:val="yellow"/>
          <w:u w:val="double"/>
        </w:rPr>
        <w:t xml:space="preserve"> = Measured concentration of compound </w:t>
      </w:r>
      <w:proofErr w:type="spellStart"/>
      <w:r w:rsidRPr="006C0CE0">
        <w:rPr>
          <w:szCs w:val="22"/>
          <w:highlight w:val="yellow"/>
          <w:u w:val="double"/>
        </w:rPr>
        <w:t>i</w:t>
      </w:r>
      <w:proofErr w:type="spellEnd"/>
      <w:r w:rsidRPr="006C0CE0">
        <w:rPr>
          <w:szCs w:val="22"/>
          <w:highlight w:val="yellow"/>
          <w:u w:val="double"/>
        </w:rPr>
        <w:t xml:space="preserve"> in </w:t>
      </w:r>
      <w:proofErr w:type="spellStart"/>
      <w:r w:rsidRPr="006C0CE0">
        <w:rPr>
          <w:szCs w:val="22"/>
          <w:highlight w:val="yellow"/>
          <w:u w:val="double"/>
        </w:rPr>
        <w:t>ppmv</w:t>
      </w:r>
      <w:proofErr w:type="spellEnd"/>
      <w:r w:rsidRPr="006C0CE0">
        <w:rPr>
          <w:szCs w:val="22"/>
          <w:highlight w:val="yellow"/>
          <w:u w:val="double"/>
        </w:rPr>
        <w:t xml:space="preserve"> as carbon.</w:t>
      </w:r>
    </w:p>
    <w:p w:rsidR="00A14A7C" w:rsidRPr="006C0CE0" w:rsidRDefault="00A14A7C" w:rsidP="00CD41D5">
      <w:pPr>
        <w:tabs>
          <w:tab w:val="left" w:pos="360"/>
          <w:tab w:val="left" w:pos="720"/>
          <w:tab w:val="left" w:pos="1080"/>
          <w:tab w:val="left" w:pos="1440"/>
          <w:tab w:val="left" w:pos="1800"/>
        </w:tabs>
        <w:ind w:left="2045" w:hanging="965"/>
        <w:rPr>
          <w:szCs w:val="22"/>
          <w:highlight w:val="yellow"/>
          <w:u w:val="double"/>
        </w:rPr>
      </w:pPr>
      <w:r w:rsidRPr="006C0CE0">
        <w:rPr>
          <w:szCs w:val="22"/>
          <w:highlight w:val="yellow"/>
          <w:u w:val="double"/>
        </w:rPr>
        <w:t>C</w:t>
      </w:r>
      <w:r w:rsidRPr="006C0CE0">
        <w:rPr>
          <w:szCs w:val="22"/>
          <w:highlight w:val="yellow"/>
          <w:u w:val="double"/>
          <w:vertAlign w:val="subscript"/>
        </w:rPr>
        <w:t>A</w:t>
      </w:r>
      <w:r w:rsidRPr="006C0CE0">
        <w:rPr>
          <w:szCs w:val="22"/>
          <w:highlight w:val="yellow"/>
          <w:u w:val="double"/>
        </w:rPr>
        <w:t xml:space="preserve"> </w:t>
      </w:r>
      <w:proofErr w:type="spellStart"/>
      <w:r w:rsidRPr="006C0CE0">
        <w:rPr>
          <w:szCs w:val="22"/>
          <w:highlight w:val="yellow"/>
          <w:u w:val="double"/>
          <w:vertAlign w:val="subscript"/>
        </w:rPr>
        <w:t>i</w:t>
      </w:r>
      <w:proofErr w:type="spellEnd"/>
      <w:r w:rsidRPr="006C0CE0">
        <w:rPr>
          <w:szCs w:val="22"/>
          <w:highlight w:val="yellow"/>
          <w:u w:val="double"/>
        </w:rPr>
        <w:t xml:space="preserve"> = True concentration of compound </w:t>
      </w:r>
      <w:proofErr w:type="spellStart"/>
      <w:r w:rsidRPr="006C0CE0">
        <w:rPr>
          <w:szCs w:val="22"/>
          <w:highlight w:val="yellow"/>
          <w:u w:val="double"/>
        </w:rPr>
        <w:t>i</w:t>
      </w:r>
      <w:proofErr w:type="spellEnd"/>
      <w:r w:rsidRPr="006C0CE0">
        <w:rPr>
          <w:szCs w:val="22"/>
          <w:highlight w:val="yellow"/>
          <w:u w:val="double"/>
        </w:rPr>
        <w:t xml:space="preserve"> in </w:t>
      </w:r>
      <w:proofErr w:type="spellStart"/>
      <w:r w:rsidRPr="006C0CE0">
        <w:rPr>
          <w:szCs w:val="22"/>
          <w:highlight w:val="yellow"/>
          <w:u w:val="double"/>
        </w:rPr>
        <w:t>ppmv</w:t>
      </w:r>
      <w:proofErr w:type="spellEnd"/>
      <w:r w:rsidRPr="006C0CE0">
        <w:rPr>
          <w:szCs w:val="22"/>
          <w:highlight w:val="yellow"/>
          <w:u w:val="double"/>
        </w:rPr>
        <w:t xml:space="preserve"> as carbon.</w:t>
      </w:r>
    </w:p>
    <w:p w:rsidR="00A14A7C" w:rsidRPr="006C0CE0" w:rsidRDefault="00A14A7C" w:rsidP="00CD41D5">
      <w:pPr>
        <w:tabs>
          <w:tab w:val="left" w:pos="360"/>
          <w:tab w:val="left" w:pos="720"/>
          <w:tab w:val="left" w:pos="1080"/>
          <w:tab w:val="left" w:pos="1440"/>
          <w:tab w:val="left" w:pos="1800"/>
        </w:tabs>
        <w:spacing w:before="60"/>
        <w:ind w:left="720"/>
        <w:rPr>
          <w:szCs w:val="22"/>
          <w:highlight w:val="yellow"/>
          <w:u w:val="double"/>
        </w:rPr>
      </w:pPr>
      <w:r w:rsidRPr="006C0CE0">
        <w:rPr>
          <w:noProof/>
          <w:szCs w:val="22"/>
          <w:highlight w:val="yellow"/>
          <w:u w:val="double"/>
        </w:rPr>
        <w:drawing>
          <wp:inline distT="0" distB="0" distL="0" distR="0">
            <wp:extent cx="1493520" cy="198120"/>
            <wp:effectExtent l="19050" t="0" r="0" b="0"/>
            <wp:docPr id="45" name="Picture 30" descr="eCFR graphic er18ja08.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CFR graphic er18ja08.004.gif"/>
                    <pic:cNvPicPr>
                      <a:picLocks noChangeAspect="1" noChangeArrowheads="1"/>
                    </pic:cNvPicPr>
                  </pic:nvPicPr>
                  <pic:blipFill>
                    <a:blip r:embed="rId92" cstate="print"/>
                    <a:srcRect/>
                    <a:stretch>
                      <a:fillRect/>
                    </a:stretch>
                  </pic:blipFill>
                  <pic:spPr bwMode="auto">
                    <a:xfrm>
                      <a:off x="0" y="0"/>
                      <a:ext cx="1493520" cy="198120"/>
                    </a:xfrm>
                    <a:prstGeom prst="rect">
                      <a:avLst/>
                    </a:prstGeom>
                    <a:noFill/>
                    <a:ln w="9525">
                      <a:noFill/>
                      <a:miter lim="800000"/>
                      <a:headEnd/>
                      <a:tailEnd/>
                    </a:ln>
                  </pic:spPr>
                </pic:pic>
              </a:graphicData>
            </a:graphic>
          </wp:inline>
        </w:drawing>
      </w:r>
    </w:p>
    <w:p w:rsidR="00A14A7C" w:rsidRPr="006C0CE0" w:rsidRDefault="00A14A7C" w:rsidP="00CD41D5">
      <w:pPr>
        <w:tabs>
          <w:tab w:val="left" w:pos="360"/>
          <w:tab w:val="left" w:pos="720"/>
          <w:tab w:val="left" w:pos="1080"/>
          <w:tab w:val="left" w:pos="1440"/>
          <w:tab w:val="left" w:pos="1800"/>
        </w:tabs>
        <w:spacing w:before="60"/>
        <w:ind w:left="720"/>
        <w:rPr>
          <w:szCs w:val="22"/>
          <w:highlight w:val="yellow"/>
          <w:u w:val="double"/>
        </w:rPr>
      </w:pPr>
      <w:r w:rsidRPr="006C0CE0">
        <w:rPr>
          <w:szCs w:val="22"/>
          <w:highlight w:val="yellow"/>
          <w:u w:val="double"/>
        </w:rPr>
        <w:t>Where:</w:t>
      </w:r>
    </w:p>
    <w:p w:rsidR="00A14A7C" w:rsidRPr="006C0CE0" w:rsidRDefault="00A14A7C" w:rsidP="00CD41D5">
      <w:pPr>
        <w:tabs>
          <w:tab w:val="left" w:pos="360"/>
          <w:tab w:val="left" w:pos="720"/>
          <w:tab w:val="left" w:pos="1080"/>
          <w:tab w:val="left" w:pos="1440"/>
          <w:tab w:val="left" w:pos="1800"/>
        </w:tabs>
        <w:ind w:left="2045" w:hanging="965"/>
        <w:rPr>
          <w:szCs w:val="22"/>
          <w:highlight w:val="yellow"/>
          <w:u w:val="double"/>
        </w:rPr>
      </w:pPr>
      <w:proofErr w:type="spellStart"/>
      <w:r w:rsidRPr="006C0CE0">
        <w:rPr>
          <w:szCs w:val="22"/>
          <w:highlight w:val="yellow"/>
          <w:u w:val="double"/>
        </w:rPr>
        <w:t>C</w:t>
      </w:r>
      <w:r w:rsidRPr="006C0CE0">
        <w:rPr>
          <w:szCs w:val="22"/>
          <w:highlight w:val="yellow"/>
          <w:u w:val="double"/>
          <w:vertAlign w:val="subscript"/>
        </w:rPr>
        <w:t>i</w:t>
      </w:r>
      <w:proofErr w:type="spellEnd"/>
      <w:r w:rsidRPr="006C0CE0">
        <w:rPr>
          <w:szCs w:val="22"/>
          <w:highlight w:val="yellow"/>
          <w:u w:val="double"/>
        </w:rPr>
        <w:t xml:space="preserve"> </w:t>
      </w:r>
      <w:proofErr w:type="spellStart"/>
      <w:r w:rsidRPr="006C0CE0">
        <w:rPr>
          <w:szCs w:val="22"/>
          <w:highlight w:val="yellow"/>
          <w:u w:val="double"/>
          <w:vertAlign w:val="subscript"/>
        </w:rPr>
        <w:t>corr</w:t>
      </w:r>
      <w:proofErr w:type="spellEnd"/>
      <w:r w:rsidRPr="006C0CE0">
        <w:rPr>
          <w:szCs w:val="22"/>
          <w:highlight w:val="yellow"/>
          <w:u w:val="double"/>
        </w:rPr>
        <w:t xml:space="preserve"> = Concentration of compound </w:t>
      </w:r>
      <w:proofErr w:type="spellStart"/>
      <w:r w:rsidRPr="006C0CE0">
        <w:rPr>
          <w:szCs w:val="22"/>
          <w:highlight w:val="yellow"/>
          <w:u w:val="double"/>
        </w:rPr>
        <w:t>i</w:t>
      </w:r>
      <w:proofErr w:type="spellEnd"/>
      <w:r w:rsidRPr="006C0CE0">
        <w:rPr>
          <w:szCs w:val="22"/>
          <w:highlight w:val="yellow"/>
          <w:u w:val="double"/>
        </w:rPr>
        <w:t xml:space="preserve"> corrected to the value that would have been measured by EPA Method 25A, </w:t>
      </w:r>
      <w:proofErr w:type="spellStart"/>
      <w:r w:rsidRPr="006C0CE0">
        <w:rPr>
          <w:szCs w:val="22"/>
          <w:highlight w:val="yellow"/>
          <w:u w:val="double"/>
        </w:rPr>
        <w:t>ppmv</w:t>
      </w:r>
      <w:proofErr w:type="spellEnd"/>
      <w:r w:rsidRPr="006C0CE0">
        <w:rPr>
          <w:szCs w:val="22"/>
          <w:highlight w:val="yellow"/>
          <w:u w:val="double"/>
        </w:rPr>
        <w:t xml:space="preserve"> as carbon.</w:t>
      </w:r>
    </w:p>
    <w:p w:rsidR="00A14A7C" w:rsidRPr="006C0CE0" w:rsidRDefault="00A14A7C" w:rsidP="00CD41D5">
      <w:pPr>
        <w:tabs>
          <w:tab w:val="left" w:pos="360"/>
          <w:tab w:val="left" w:pos="720"/>
          <w:tab w:val="left" w:pos="1080"/>
          <w:tab w:val="left" w:pos="1440"/>
          <w:tab w:val="left" w:pos="1800"/>
        </w:tabs>
        <w:ind w:left="2045" w:hanging="965"/>
        <w:rPr>
          <w:szCs w:val="22"/>
          <w:highlight w:val="yellow"/>
          <w:u w:val="double"/>
        </w:rPr>
      </w:pPr>
      <w:proofErr w:type="spellStart"/>
      <w:r w:rsidRPr="006C0CE0">
        <w:rPr>
          <w:szCs w:val="22"/>
          <w:highlight w:val="yellow"/>
          <w:u w:val="double"/>
        </w:rPr>
        <w:t>C</w:t>
      </w:r>
      <w:r w:rsidRPr="006C0CE0">
        <w:rPr>
          <w:szCs w:val="22"/>
          <w:highlight w:val="yellow"/>
          <w:u w:val="double"/>
          <w:vertAlign w:val="subscript"/>
        </w:rPr>
        <w:t>i</w:t>
      </w:r>
      <w:proofErr w:type="spellEnd"/>
      <w:r w:rsidRPr="006C0CE0">
        <w:rPr>
          <w:szCs w:val="22"/>
          <w:highlight w:val="yellow"/>
          <w:u w:val="double"/>
        </w:rPr>
        <w:t xml:space="preserve"> </w:t>
      </w:r>
      <w:proofErr w:type="spellStart"/>
      <w:r w:rsidRPr="006C0CE0">
        <w:rPr>
          <w:szCs w:val="22"/>
          <w:highlight w:val="yellow"/>
          <w:u w:val="double"/>
          <w:vertAlign w:val="subscript"/>
        </w:rPr>
        <w:t>meas</w:t>
      </w:r>
      <w:proofErr w:type="spellEnd"/>
      <w:r w:rsidRPr="006C0CE0">
        <w:rPr>
          <w:szCs w:val="22"/>
          <w:highlight w:val="yellow"/>
          <w:u w:val="double"/>
        </w:rPr>
        <w:t xml:space="preserve"> = Concentration of compound </w:t>
      </w:r>
      <w:proofErr w:type="spellStart"/>
      <w:r w:rsidRPr="006C0CE0">
        <w:rPr>
          <w:szCs w:val="22"/>
          <w:highlight w:val="yellow"/>
          <w:u w:val="double"/>
        </w:rPr>
        <w:t>i</w:t>
      </w:r>
      <w:proofErr w:type="spellEnd"/>
      <w:r w:rsidRPr="006C0CE0">
        <w:rPr>
          <w:szCs w:val="22"/>
          <w:highlight w:val="yellow"/>
          <w:u w:val="double"/>
        </w:rPr>
        <w:t xml:space="preserve"> measured by EPA Method 320, </w:t>
      </w:r>
      <w:proofErr w:type="spellStart"/>
      <w:r w:rsidRPr="006C0CE0">
        <w:rPr>
          <w:szCs w:val="22"/>
          <w:highlight w:val="yellow"/>
          <w:u w:val="double"/>
        </w:rPr>
        <w:t>ppmv</w:t>
      </w:r>
      <w:proofErr w:type="spellEnd"/>
      <w:r w:rsidRPr="006C0CE0">
        <w:rPr>
          <w:szCs w:val="22"/>
          <w:highlight w:val="yellow"/>
          <w:u w:val="double"/>
        </w:rPr>
        <w:t xml:space="preserve"> as carbon.</w:t>
      </w:r>
    </w:p>
    <w:p w:rsidR="00A14A7C" w:rsidRPr="006C0CE0" w:rsidRDefault="00A14A7C" w:rsidP="00CD41D5">
      <w:pPr>
        <w:tabs>
          <w:tab w:val="left" w:pos="360"/>
          <w:tab w:val="left" w:pos="720"/>
          <w:tab w:val="left" w:pos="1080"/>
          <w:tab w:val="left" w:pos="1440"/>
          <w:tab w:val="left" w:pos="1800"/>
        </w:tabs>
        <w:spacing w:before="60"/>
        <w:ind w:left="720"/>
        <w:rPr>
          <w:szCs w:val="22"/>
          <w:highlight w:val="yellow"/>
          <w:u w:val="double"/>
        </w:rPr>
      </w:pPr>
      <w:r w:rsidRPr="006C0CE0">
        <w:rPr>
          <w:noProof/>
          <w:szCs w:val="22"/>
          <w:highlight w:val="yellow"/>
          <w:u w:val="double"/>
        </w:rPr>
        <w:drawing>
          <wp:inline distT="0" distB="0" distL="0" distR="0">
            <wp:extent cx="1645920" cy="198120"/>
            <wp:effectExtent l="19050" t="0" r="0" b="0"/>
            <wp:docPr id="46" name="Picture 31" descr="eCFR graphic er18ja08.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CFR graphic er18ja08.005.gif"/>
                    <pic:cNvPicPr>
                      <a:picLocks noChangeAspect="1" noChangeArrowheads="1"/>
                    </pic:cNvPicPr>
                  </pic:nvPicPr>
                  <pic:blipFill>
                    <a:blip r:embed="rId93" cstate="print"/>
                    <a:srcRect/>
                    <a:stretch>
                      <a:fillRect/>
                    </a:stretch>
                  </pic:blipFill>
                  <pic:spPr bwMode="auto">
                    <a:xfrm>
                      <a:off x="0" y="0"/>
                      <a:ext cx="1645920" cy="198120"/>
                    </a:xfrm>
                    <a:prstGeom prst="rect">
                      <a:avLst/>
                    </a:prstGeom>
                    <a:noFill/>
                    <a:ln w="9525">
                      <a:noFill/>
                      <a:miter lim="800000"/>
                      <a:headEnd/>
                      <a:tailEnd/>
                    </a:ln>
                  </pic:spPr>
                </pic:pic>
              </a:graphicData>
            </a:graphic>
          </wp:inline>
        </w:drawing>
      </w:r>
    </w:p>
    <w:p w:rsidR="00A14A7C" w:rsidRPr="006C0CE0" w:rsidRDefault="00A14A7C" w:rsidP="00A14A7C">
      <w:pPr>
        <w:tabs>
          <w:tab w:val="left" w:pos="360"/>
          <w:tab w:val="left" w:pos="720"/>
          <w:tab w:val="left" w:pos="1080"/>
          <w:tab w:val="left" w:pos="1440"/>
          <w:tab w:val="left" w:pos="1800"/>
        </w:tabs>
        <w:spacing w:before="60"/>
        <w:ind w:left="720"/>
        <w:rPr>
          <w:szCs w:val="22"/>
          <w:highlight w:val="yellow"/>
          <w:u w:val="double"/>
        </w:rPr>
      </w:pPr>
      <w:r w:rsidRPr="006C0CE0">
        <w:rPr>
          <w:szCs w:val="22"/>
          <w:highlight w:val="yellow"/>
          <w:u w:val="double"/>
        </w:rPr>
        <w:t>Where:</w:t>
      </w:r>
    </w:p>
    <w:p w:rsidR="00A14A7C" w:rsidRPr="006C0CE0" w:rsidRDefault="00A14A7C" w:rsidP="00CD41D5">
      <w:pPr>
        <w:tabs>
          <w:tab w:val="left" w:pos="360"/>
          <w:tab w:val="left" w:pos="720"/>
          <w:tab w:val="left" w:pos="1080"/>
          <w:tab w:val="left" w:pos="1440"/>
          <w:tab w:val="left" w:pos="1800"/>
        </w:tabs>
        <w:ind w:left="2045" w:hanging="965"/>
        <w:rPr>
          <w:szCs w:val="22"/>
          <w:highlight w:val="yellow"/>
          <w:u w:val="double"/>
        </w:rPr>
      </w:pPr>
      <w:proofErr w:type="spellStart"/>
      <w:r w:rsidRPr="006C0CE0">
        <w:rPr>
          <w:szCs w:val="22"/>
          <w:highlight w:val="yellow"/>
          <w:u w:val="double"/>
        </w:rPr>
        <w:lastRenderedPageBreak/>
        <w:t>C</w:t>
      </w:r>
      <w:r w:rsidRPr="006C0CE0">
        <w:rPr>
          <w:szCs w:val="22"/>
          <w:highlight w:val="yellow"/>
          <w:u w:val="double"/>
          <w:vertAlign w:val="subscript"/>
        </w:rPr>
        <w:t>Peq</w:t>
      </w:r>
      <w:proofErr w:type="spellEnd"/>
      <w:r w:rsidRPr="006C0CE0">
        <w:rPr>
          <w:szCs w:val="22"/>
          <w:highlight w:val="yellow"/>
          <w:u w:val="double"/>
        </w:rPr>
        <w:t xml:space="preserve"> = Concentration of compound </w:t>
      </w:r>
      <w:proofErr w:type="spellStart"/>
      <w:r w:rsidRPr="006C0CE0">
        <w:rPr>
          <w:szCs w:val="22"/>
          <w:highlight w:val="yellow"/>
          <w:u w:val="double"/>
        </w:rPr>
        <w:t>i</w:t>
      </w:r>
      <w:proofErr w:type="spellEnd"/>
      <w:r w:rsidRPr="006C0CE0">
        <w:rPr>
          <w:szCs w:val="22"/>
          <w:highlight w:val="yellow"/>
          <w:u w:val="double"/>
        </w:rPr>
        <w:t xml:space="preserve"> in mg of propane equivalent per DSCM.</w:t>
      </w:r>
    </w:p>
    <w:p w:rsidR="00A14A7C" w:rsidRPr="006C0CE0" w:rsidRDefault="00CD41D5" w:rsidP="00CD41D5">
      <w:pPr>
        <w:autoSpaceDE w:val="0"/>
        <w:autoSpaceDN w:val="0"/>
        <w:adjustRightInd w:val="0"/>
        <w:spacing w:after="120"/>
        <w:ind w:left="360"/>
        <w:rPr>
          <w:color w:val="000000"/>
          <w:szCs w:val="22"/>
          <w:highlight w:val="yellow"/>
          <w:u w:val="double"/>
        </w:rPr>
      </w:pPr>
      <w:r w:rsidRPr="006C0CE0">
        <w:rPr>
          <w:color w:val="000000"/>
          <w:szCs w:val="22"/>
          <w:highlight w:val="yellow"/>
          <w:u w:val="double"/>
        </w:rPr>
        <w:t>[40 CFR 60.4244]</w:t>
      </w:r>
    </w:p>
    <w:p w:rsidR="00A14A7C" w:rsidRPr="006C0CE0" w:rsidRDefault="00A14A7C" w:rsidP="003A113F">
      <w:pPr>
        <w:numPr>
          <w:ilvl w:val="0"/>
          <w:numId w:val="42"/>
        </w:numPr>
        <w:autoSpaceDE w:val="0"/>
        <w:autoSpaceDN w:val="0"/>
        <w:adjustRightInd w:val="0"/>
        <w:rPr>
          <w:rFonts w:eastAsia="Calibri"/>
          <w:b/>
          <w:szCs w:val="22"/>
          <w:highlight w:val="yellow"/>
          <w:u w:val="double"/>
        </w:rPr>
      </w:pPr>
      <w:r w:rsidRPr="006C0CE0">
        <w:rPr>
          <w:rFonts w:eastAsia="Calibri"/>
          <w:szCs w:val="22"/>
          <w:highlight w:val="yellow"/>
          <w:u w:val="double"/>
        </w:rPr>
        <w:t>Common Testing Requirements.  Unless otherwise specified, tests shall be conducted in accordance with the requirements and procedures specified in Appendix TR, Facility-Wide Testing Requirements, of this permit.  [Rule 62-297.310, F.A.C.]</w:t>
      </w:r>
    </w:p>
    <w:p w:rsidR="00A32B60" w:rsidRPr="006C0CE0" w:rsidRDefault="00A32B60" w:rsidP="00A32B60">
      <w:pPr>
        <w:tabs>
          <w:tab w:val="left" w:pos="0"/>
        </w:tabs>
        <w:suppressAutoHyphens/>
        <w:spacing w:before="120" w:after="120"/>
        <w:jc w:val="both"/>
        <w:rPr>
          <w:b/>
          <w:szCs w:val="22"/>
          <w:highlight w:val="yellow"/>
          <w:u w:val="double"/>
        </w:rPr>
      </w:pPr>
      <w:r w:rsidRPr="006C0CE0">
        <w:rPr>
          <w:b/>
          <w:szCs w:val="22"/>
          <w:highlight w:val="yellow"/>
          <w:u w:val="double"/>
        </w:rPr>
        <w:t>Notification, Records and Reports</w:t>
      </w:r>
    </w:p>
    <w:p w:rsidR="00305334" w:rsidRPr="006C0CE0" w:rsidRDefault="00305334" w:rsidP="003A113F">
      <w:pPr>
        <w:numPr>
          <w:ilvl w:val="0"/>
          <w:numId w:val="42"/>
        </w:numPr>
        <w:rPr>
          <w:bCs/>
          <w:szCs w:val="22"/>
          <w:highlight w:val="yellow"/>
          <w:u w:val="double"/>
        </w:rPr>
      </w:pPr>
      <w:r w:rsidRPr="006C0CE0">
        <w:rPr>
          <w:bCs/>
          <w:szCs w:val="22"/>
          <w:highlight w:val="yellow"/>
          <w:u w:val="double"/>
        </w:rPr>
        <w:t>Compliance Records.  You must keep records of the following information:</w:t>
      </w:r>
    </w:p>
    <w:p w:rsidR="00305334" w:rsidRPr="006C0CE0" w:rsidRDefault="00305334" w:rsidP="003A113F">
      <w:pPr>
        <w:pStyle w:val="ListParagraph"/>
        <w:numPr>
          <w:ilvl w:val="1"/>
          <w:numId w:val="42"/>
        </w:numPr>
        <w:tabs>
          <w:tab w:val="left" w:pos="360"/>
          <w:tab w:val="left" w:pos="720"/>
          <w:tab w:val="left" w:pos="1080"/>
          <w:tab w:val="left" w:pos="1800"/>
        </w:tabs>
        <w:ind w:left="720"/>
        <w:contextualSpacing w:val="0"/>
        <w:rPr>
          <w:highlight w:val="yellow"/>
          <w:u w:val="double"/>
        </w:rPr>
      </w:pPr>
      <w:r w:rsidRPr="006C0CE0">
        <w:rPr>
          <w:highlight w:val="yellow"/>
          <w:u w:val="double"/>
        </w:rPr>
        <w:t>All notifications submitted to comply with this permit and all documentation supporting any notification.</w:t>
      </w:r>
    </w:p>
    <w:p w:rsidR="00305334" w:rsidRPr="006C0CE0" w:rsidRDefault="00305334" w:rsidP="003A113F">
      <w:pPr>
        <w:pStyle w:val="ListParagraph"/>
        <w:numPr>
          <w:ilvl w:val="1"/>
          <w:numId w:val="42"/>
        </w:numPr>
        <w:tabs>
          <w:tab w:val="left" w:pos="360"/>
          <w:tab w:val="left" w:pos="720"/>
          <w:tab w:val="left" w:pos="1080"/>
          <w:tab w:val="left" w:pos="1800"/>
        </w:tabs>
        <w:spacing w:before="60"/>
        <w:ind w:left="720"/>
        <w:rPr>
          <w:highlight w:val="yellow"/>
          <w:u w:val="double"/>
        </w:rPr>
      </w:pPr>
      <w:r w:rsidRPr="006C0CE0">
        <w:rPr>
          <w:highlight w:val="yellow"/>
          <w:u w:val="double"/>
        </w:rPr>
        <w:t>Maintenance conducted on the engine.</w:t>
      </w:r>
    </w:p>
    <w:p w:rsidR="00305334" w:rsidRPr="006C0CE0" w:rsidRDefault="00305334" w:rsidP="003A113F">
      <w:pPr>
        <w:pStyle w:val="ListParagraph"/>
        <w:numPr>
          <w:ilvl w:val="1"/>
          <w:numId w:val="42"/>
        </w:numPr>
        <w:tabs>
          <w:tab w:val="left" w:pos="360"/>
          <w:tab w:val="left" w:pos="720"/>
          <w:tab w:val="left" w:pos="1080"/>
          <w:tab w:val="left" w:pos="1800"/>
        </w:tabs>
        <w:spacing w:before="60"/>
        <w:ind w:left="720"/>
        <w:rPr>
          <w:highlight w:val="yellow"/>
          <w:u w:val="double"/>
        </w:rPr>
      </w:pPr>
      <w:r w:rsidRPr="006C0CE0">
        <w:rPr>
          <w:highlight w:val="yellow"/>
          <w:u w:val="double"/>
        </w:rPr>
        <w:t xml:space="preserve">If the stationary SI internal combustion engine is a certified engine, documentation from the manufacturer that the engine is certified to meet the emission standards and information as required in 40 CFR Parts 90, 1048, 1054, and 1060, as applicable.  </w:t>
      </w:r>
      <w:hyperlink r:id="rId94" w:history="1">
        <w:r w:rsidRPr="006C0CE0">
          <w:rPr>
            <w:rStyle w:val="Hyperlink"/>
            <w:highlight w:val="yellow"/>
            <w:u w:val="double"/>
          </w:rPr>
          <w:t>Link to e-CFR</w:t>
        </w:r>
      </w:hyperlink>
      <w:r w:rsidRPr="006C0CE0">
        <w:rPr>
          <w:highlight w:val="yellow"/>
          <w:u w:val="double"/>
        </w:rPr>
        <w:t xml:space="preserve"> </w:t>
      </w:r>
    </w:p>
    <w:p w:rsidR="00305334" w:rsidRPr="006C0CE0" w:rsidRDefault="00305334" w:rsidP="003A113F">
      <w:pPr>
        <w:pStyle w:val="ListParagraph"/>
        <w:numPr>
          <w:ilvl w:val="1"/>
          <w:numId w:val="42"/>
        </w:numPr>
        <w:tabs>
          <w:tab w:val="left" w:pos="360"/>
          <w:tab w:val="left" w:pos="720"/>
          <w:tab w:val="left" w:pos="1080"/>
          <w:tab w:val="left" w:pos="1800"/>
        </w:tabs>
        <w:spacing w:before="60"/>
        <w:ind w:left="720"/>
        <w:rPr>
          <w:highlight w:val="yellow"/>
          <w:u w:val="double"/>
        </w:rPr>
      </w:pPr>
      <w:r w:rsidRPr="006C0CE0">
        <w:rPr>
          <w:highlight w:val="yellow"/>
          <w:u w:val="double"/>
        </w:rPr>
        <w:t xml:space="preserve">If the stationary SI internal combustion engine is not a certified engine or is a certified engine operating in a non-certified manner and subject to </w:t>
      </w:r>
      <w:r w:rsidR="00C30E58" w:rsidRPr="006C0CE0">
        <w:rPr>
          <w:highlight w:val="yellow"/>
          <w:u w:val="double"/>
        </w:rPr>
        <w:t xml:space="preserve">Specific Condition </w:t>
      </w:r>
      <w:fldSimple w:instr=" REF _Ref387253793 \r \h  \* MERGEFORMAT ">
        <w:r w:rsidR="00DA0068" w:rsidRPr="00DA0068">
          <w:rPr>
            <w:b/>
            <w:highlight w:val="yellow"/>
            <w:u w:val="double"/>
          </w:rPr>
          <w:t>I.7.</w:t>
        </w:r>
      </w:fldSimple>
      <w:fldSimple w:instr=" REF _Ref387307090 \r \h  \* MERGEFORMAT ">
        <w:r w:rsidR="00DA0068">
          <w:rPr>
            <w:highlight w:val="yellow"/>
            <w:u w:val="double"/>
          </w:rPr>
          <w:t>b.</w:t>
        </w:r>
      </w:fldSimple>
      <w:r w:rsidRPr="006C0CE0">
        <w:rPr>
          <w:highlight w:val="yellow"/>
          <w:u w:val="double"/>
        </w:rPr>
        <w:t>, documentation that the engine meets the emission standards.</w:t>
      </w:r>
    </w:p>
    <w:p w:rsidR="00C30E58" w:rsidRPr="006C0CE0" w:rsidRDefault="00C30E58" w:rsidP="003A113F">
      <w:pPr>
        <w:pStyle w:val="ListParagraph"/>
        <w:numPr>
          <w:ilvl w:val="1"/>
          <w:numId w:val="42"/>
        </w:numPr>
        <w:tabs>
          <w:tab w:val="left" w:pos="360"/>
          <w:tab w:val="left" w:pos="720"/>
          <w:tab w:val="left" w:pos="1080"/>
          <w:tab w:val="left" w:pos="1800"/>
        </w:tabs>
        <w:spacing w:before="60"/>
        <w:ind w:left="720"/>
        <w:rPr>
          <w:highlight w:val="yellow"/>
          <w:u w:val="double"/>
        </w:rPr>
      </w:pPr>
      <w:r w:rsidRPr="006C0CE0">
        <w:rPr>
          <w:szCs w:val="22"/>
          <w:highlight w:val="yellow"/>
          <w:u w:val="double"/>
        </w:rPr>
        <w:t>Records of Propane use</w:t>
      </w:r>
      <w:r w:rsidR="00D376FF" w:rsidRPr="006C0CE0">
        <w:rPr>
          <w:szCs w:val="22"/>
          <w:highlight w:val="yellow"/>
          <w:u w:val="double"/>
        </w:rPr>
        <w:t>d during emergency operations</w:t>
      </w:r>
      <w:r w:rsidRPr="006C0CE0">
        <w:rPr>
          <w:szCs w:val="22"/>
          <w:highlight w:val="yellow"/>
          <w:u w:val="double"/>
        </w:rPr>
        <w:t>, if any.</w:t>
      </w:r>
      <w:r w:rsidR="00D376FF" w:rsidRPr="006C0CE0">
        <w:rPr>
          <w:szCs w:val="22"/>
          <w:highlight w:val="yellow"/>
          <w:u w:val="double"/>
        </w:rPr>
        <w:t xml:space="preserve">  [40 CFR 60.4243(e)]</w:t>
      </w:r>
    </w:p>
    <w:p w:rsidR="00305334" w:rsidRPr="006C0CE0" w:rsidRDefault="00C30E58" w:rsidP="00C30E58">
      <w:pPr>
        <w:spacing w:after="120"/>
        <w:ind w:left="360"/>
        <w:rPr>
          <w:bCs/>
          <w:szCs w:val="22"/>
          <w:highlight w:val="yellow"/>
          <w:u w:val="double"/>
        </w:rPr>
      </w:pPr>
      <w:r w:rsidRPr="006C0CE0">
        <w:rPr>
          <w:bCs/>
          <w:szCs w:val="22"/>
          <w:highlight w:val="yellow"/>
          <w:u w:val="double"/>
        </w:rPr>
        <w:t>[40 CFR 60.4245(a)]</w:t>
      </w:r>
    </w:p>
    <w:p w:rsidR="00A32B60" w:rsidRPr="006C0CE0" w:rsidRDefault="00A32B60" w:rsidP="003A113F">
      <w:pPr>
        <w:numPr>
          <w:ilvl w:val="0"/>
          <w:numId w:val="42"/>
        </w:numPr>
        <w:spacing w:after="120"/>
        <w:rPr>
          <w:bCs/>
          <w:szCs w:val="22"/>
          <w:highlight w:val="yellow"/>
          <w:u w:val="double"/>
        </w:rPr>
      </w:pPr>
      <w:r w:rsidRPr="006C0CE0">
        <w:rPr>
          <w:szCs w:val="22"/>
          <w:highlight w:val="yellow"/>
          <w:u w:val="double"/>
        </w:rPr>
        <w:t xml:space="preserve">Hours of Operation Records.  </w:t>
      </w:r>
      <w:r w:rsidRPr="006C0CE0">
        <w:rPr>
          <w:bCs/>
          <w:szCs w:val="22"/>
          <w:highlight w:val="yellow"/>
          <w:u w:val="double"/>
        </w:rPr>
        <w:t>The owner or operator must keep records of the hours of operation of the engine that is recorded through the non-resettable hour meter and must document how many hours are spent for emergency operation, including what classified the operation as emergency and how many hours are spent for non-emergency operation.  [40 CFR 60.4245(b)]</w:t>
      </w:r>
    </w:p>
    <w:p w:rsidR="00C30E58" w:rsidRPr="006C0CE0" w:rsidRDefault="00C30E58" w:rsidP="003A113F">
      <w:pPr>
        <w:numPr>
          <w:ilvl w:val="0"/>
          <w:numId w:val="42"/>
        </w:numPr>
        <w:spacing w:after="120"/>
        <w:rPr>
          <w:bCs/>
          <w:szCs w:val="22"/>
          <w:highlight w:val="yellow"/>
          <w:u w:val="double"/>
        </w:rPr>
      </w:pPr>
      <w:r w:rsidRPr="006C0CE0">
        <w:rPr>
          <w:szCs w:val="22"/>
          <w:highlight w:val="yellow"/>
          <w:u w:val="double"/>
        </w:rPr>
        <w:t>Test Reports</w:t>
      </w:r>
      <w:r w:rsidRPr="006C0CE0">
        <w:rPr>
          <w:bCs/>
          <w:szCs w:val="22"/>
          <w:highlight w:val="yellow"/>
          <w:u w:val="double"/>
        </w:rPr>
        <w:t xml:space="preserve">.  </w:t>
      </w:r>
      <w:r w:rsidRPr="006C0CE0">
        <w:rPr>
          <w:highlight w:val="yellow"/>
          <w:u w:val="double"/>
        </w:rPr>
        <w:t xml:space="preserve">You must submit a copy of each performance test </w:t>
      </w:r>
      <w:proofErr w:type="spellStart"/>
      <w:r w:rsidRPr="006C0CE0">
        <w:rPr>
          <w:highlight w:val="yellow"/>
          <w:u w:val="double"/>
        </w:rPr>
        <w:t>as</w:t>
      </w:r>
      <w:proofErr w:type="spellEnd"/>
      <w:r w:rsidRPr="006C0CE0">
        <w:rPr>
          <w:highlight w:val="yellow"/>
          <w:u w:val="double"/>
        </w:rPr>
        <w:t xml:space="preserve"> conducted in Specific Condition </w:t>
      </w:r>
      <w:fldSimple w:instr=" REF _Ref387305093 \r \h  \* MERGEFORMAT ">
        <w:r w:rsidR="00DA0068" w:rsidRPr="00DA0068">
          <w:rPr>
            <w:b/>
            <w:highlight w:val="yellow"/>
            <w:u w:val="double"/>
          </w:rPr>
          <w:t>I.10.</w:t>
        </w:r>
        <w:r w:rsidR="00DA0068" w:rsidRPr="00DA0068">
          <w:rPr>
            <w:highlight w:val="yellow"/>
            <w:u w:val="double"/>
          </w:rPr>
          <w:t xml:space="preserve"> </w:t>
        </w:r>
      </w:fldSimple>
      <w:proofErr w:type="gramStart"/>
      <w:r w:rsidRPr="006C0CE0">
        <w:rPr>
          <w:highlight w:val="yellow"/>
          <w:u w:val="double"/>
        </w:rPr>
        <w:t>within</w:t>
      </w:r>
      <w:proofErr w:type="gramEnd"/>
      <w:r w:rsidRPr="006C0CE0">
        <w:rPr>
          <w:highlight w:val="yellow"/>
          <w:u w:val="double"/>
        </w:rPr>
        <w:t xml:space="preserve"> 60 days after the test has been completed.  </w:t>
      </w:r>
      <w:r w:rsidRPr="006C0CE0">
        <w:rPr>
          <w:bCs/>
          <w:szCs w:val="22"/>
          <w:highlight w:val="yellow"/>
          <w:u w:val="double"/>
        </w:rPr>
        <w:t>[40 CFR 60.4245(d)]</w:t>
      </w:r>
    </w:p>
    <w:p w:rsidR="00D376FF" w:rsidRPr="006C0CE0" w:rsidRDefault="00F87414" w:rsidP="009C7CEE">
      <w:pPr>
        <w:numPr>
          <w:ilvl w:val="0"/>
          <w:numId w:val="42"/>
        </w:numPr>
        <w:rPr>
          <w:bCs/>
          <w:szCs w:val="22"/>
          <w:highlight w:val="yellow"/>
          <w:u w:val="double"/>
        </w:rPr>
      </w:pPr>
      <w:r w:rsidRPr="006C0CE0">
        <w:rPr>
          <w:szCs w:val="22"/>
          <w:highlight w:val="yellow"/>
          <w:u w:val="double"/>
        </w:rPr>
        <w:t xml:space="preserve">Annual </w:t>
      </w:r>
      <w:r w:rsidR="00D376FF" w:rsidRPr="006C0CE0">
        <w:rPr>
          <w:szCs w:val="22"/>
          <w:highlight w:val="yellow"/>
          <w:u w:val="double"/>
        </w:rPr>
        <w:t>Re</w:t>
      </w:r>
      <w:r w:rsidRPr="006C0CE0">
        <w:rPr>
          <w:szCs w:val="22"/>
          <w:highlight w:val="yellow"/>
          <w:u w:val="double"/>
        </w:rPr>
        <w:t>port</w:t>
      </w:r>
      <w:r w:rsidR="00D376FF" w:rsidRPr="006C0CE0">
        <w:rPr>
          <w:szCs w:val="22"/>
          <w:highlight w:val="yellow"/>
          <w:u w:val="double"/>
        </w:rPr>
        <w:t xml:space="preserve"> of Allowed Non-Emergency Operation.  </w:t>
      </w:r>
      <w:r w:rsidR="00D376FF" w:rsidRPr="006C0CE0">
        <w:rPr>
          <w:highlight w:val="yellow"/>
          <w:u w:val="double"/>
        </w:rPr>
        <w:t xml:space="preserve">If you operate for the purposes allowed in Specific Condition </w:t>
      </w:r>
      <w:fldSimple w:instr=" REF _Ref387308117 \r \h  \* MERGEFORMAT ">
        <w:r w:rsidR="00DA0068" w:rsidRPr="00DA0068">
          <w:rPr>
            <w:b/>
            <w:highlight w:val="yellow"/>
            <w:u w:val="double"/>
          </w:rPr>
          <w:t>I.2.</w:t>
        </w:r>
      </w:fldSimple>
      <w:r w:rsidR="006F4FD9" w:rsidRPr="006C0CE0">
        <w:rPr>
          <w:highlight w:val="yellow"/>
          <w:u w:val="double"/>
        </w:rPr>
        <w:fldChar w:fldCharType="begin"/>
      </w:r>
      <w:r w:rsidR="00D376FF" w:rsidRPr="006C0CE0">
        <w:rPr>
          <w:highlight w:val="yellow"/>
          <w:u w:val="double"/>
        </w:rPr>
        <w:instrText xml:space="preserve"> REF _Ref387308133 \r \h </w:instrText>
      </w:r>
      <w:r w:rsidR="006C0CE0" w:rsidRPr="006C0CE0">
        <w:rPr>
          <w:highlight w:val="yellow"/>
          <w:u w:val="double"/>
        </w:rPr>
        <w:instrText xml:space="preserve"> \* MERGEFORMAT </w:instrText>
      </w:r>
      <w:r w:rsidR="006F4FD9" w:rsidRPr="006C0CE0">
        <w:rPr>
          <w:highlight w:val="yellow"/>
          <w:u w:val="double"/>
        </w:rPr>
      </w:r>
      <w:r w:rsidR="006F4FD9" w:rsidRPr="006C0CE0">
        <w:rPr>
          <w:highlight w:val="yellow"/>
          <w:u w:val="double"/>
        </w:rPr>
        <w:fldChar w:fldCharType="separate"/>
      </w:r>
      <w:proofErr w:type="gramStart"/>
      <w:r w:rsidR="00DA0068">
        <w:rPr>
          <w:highlight w:val="yellow"/>
          <w:u w:val="double"/>
        </w:rPr>
        <w:t>b</w:t>
      </w:r>
      <w:proofErr w:type="gramEnd"/>
      <w:r w:rsidR="006F4FD9" w:rsidRPr="006C0CE0">
        <w:rPr>
          <w:highlight w:val="yellow"/>
          <w:u w:val="double"/>
        </w:rPr>
        <w:fldChar w:fldCharType="end"/>
      </w:r>
      <w:r w:rsidR="00D376FF" w:rsidRPr="006C0CE0">
        <w:rPr>
          <w:highlight w:val="yellow"/>
          <w:u w:val="double"/>
        </w:rPr>
        <w:t>.</w:t>
      </w:r>
      <w:fldSimple w:instr=" REF _Ref387308137 \r \h  \* MERGEFORMAT ">
        <w:r w:rsidR="00DA0068" w:rsidRPr="00DA0068">
          <w:rPr>
            <w:highlight w:val="yellow"/>
            <w:u w:val="double"/>
          </w:rPr>
          <w:t>(2)</w:t>
        </w:r>
      </w:fldSimple>
      <w:r w:rsidR="00D376FF" w:rsidRPr="006C0CE0">
        <w:rPr>
          <w:highlight w:val="yellow"/>
          <w:u w:val="double"/>
        </w:rPr>
        <w:t xml:space="preserve"> or</w:t>
      </w:r>
      <w:r w:rsidRPr="006C0CE0">
        <w:rPr>
          <w:highlight w:val="yellow"/>
          <w:u w:val="double"/>
        </w:rPr>
        <w:t xml:space="preserve"> (3)</w:t>
      </w:r>
      <w:r w:rsidR="00D376FF" w:rsidRPr="006C0CE0">
        <w:rPr>
          <w:highlight w:val="yellow"/>
          <w:u w:val="double"/>
        </w:rPr>
        <w:t xml:space="preserve">, you must submit an annual report according to the </w:t>
      </w:r>
      <w:r w:rsidR="003D6D9E" w:rsidRPr="006C0CE0">
        <w:rPr>
          <w:highlight w:val="yellow"/>
          <w:u w:val="double"/>
        </w:rPr>
        <w:t>following requirements:</w:t>
      </w:r>
    </w:p>
    <w:p w:rsidR="003D6D9E" w:rsidRPr="006C0CE0" w:rsidRDefault="003D6D9E" w:rsidP="009C7CEE">
      <w:pPr>
        <w:pStyle w:val="ListParagraph"/>
        <w:numPr>
          <w:ilvl w:val="1"/>
          <w:numId w:val="41"/>
        </w:numPr>
        <w:tabs>
          <w:tab w:val="left" w:pos="360"/>
          <w:tab w:val="left" w:pos="720"/>
          <w:tab w:val="left" w:pos="1080"/>
          <w:tab w:val="left" w:pos="1440"/>
          <w:tab w:val="left" w:pos="1800"/>
        </w:tabs>
        <w:ind w:left="720"/>
        <w:contextualSpacing w:val="0"/>
        <w:rPr>
          <w:highlight w:val="yellow"/>
          <w:u w:val="double"/>
        </w:rPr>
      </w:pPr>
      <w:r w:rsidRPr="006C0CE0">
        <w:rPr>
          <w:highlight w:val="yellow"/>
          <w:u w:val="double"/>
        </w:rPr>
        <w:t>The report must contain the following information:</w:t>
      </w:r>
    </w:p>
    <w:p w:rsidR="003D6D9E" w:rsidRPr="006C0CE0" w:rsidRDefault="003D6D9E" w:rsidP="009C7CEE">
      <w:pPr>
        <w:pStyle w:val="ListParagraph"/>
        <w:numPr>
          <w:ilvl w:val="2"/>
          <w:numId w:val="41"/>
        </w:numPr>
        <w:tabs>
          <w:tab w:val="left" w:pos="360"/>
          <w:tab w:val="left" w:pos="720"/>
          <w:tab w:val="left" w:pos="1080"/>
          <w:tab w:val="left" w:pos="1440"/>
          <w:tab w:val="left" w:pos="1800"/>
        </w:tabs>
        <w:spacing w:before="60"/>
        <w:ind w:left="1080" w:hanging="360"/>
        <w:rPr>
          <w:highlight w:val="yellow"/>
          <w:u w:val="double"/>
        </w:rPr>
      </w:pPr>
      <w:r w:rsidRPr="006C0CE0">
        <w:rPr>
          <w:highlight w:val="yellow"/>
          <w:u w:val="double"/>
        </w:rPr>
        <w:t>Company name and address where the engine is located.</w:t>
      </w:r>
    </w:p>
    <w:p w:rsidR="003D6D9E" w:rsidRPr="006C0CE0" w:rsidRDefault="003D6D9E" w:rsidP="009C7CEE">
      <w:pPr>
        <w:pStyle w:val="ListParagraph"/>
        <w:numPr>
          <w:ilvl w:val="2"/>
          <w:numId w:val="41"/>
        </w:numPr>
        <w:tabs>
          <w:tab w:val="left" w:pos="360"/>
          <w:tab w:val="left" w:pos="720"/>
          <w:tab w:val="left" w:pos="1080"/>
          <w:tab w:val="left" w:pos="1440"/>
          <w:tab w:val="left" w:pos="1800"/>
        </w:tabs>
        <w:spacing w:before="60"/>
        <w:ind w:left="1080" w:hanging="360"/>
        <w:rPr>
          <w:highlight w:val="yellow"/>
          <w:u w:val="double"/>
        </w:rPr>
      </w:pPr>
      <w:r w:rsidRPr="006C0CE0">
        <w:rPr>
          <w:highlight w:val="yellow"/>
          <w:u w:val="double"/>
        </w:rPr>
        <w:t>Date of the report and beginning and ending dates of the reporting period.</w:t>
      </w:r>
    </w:p>
    <w:p w:rsidR="003D6D9E" w:rsidRPr="006C0CE0" w:rsidRDefault="003D6D9E" w:rsidP="009C7CEE">
      <w:pPr>
        <w:pStyle w:val="ListParagraph"/>
        <w:numPr>
          <w:ilvl w:val="2"/>
          <w:numId w:val="41"/>
        </w:numPr>
        <w:tabs>
          <w:tab w:val="left" w:pos="360"/>
          <w:tab w:val="left" w:pos="720"/>
          <w:tab w:val="left" w:pos="1080"/>
          <w:tab w:val="left" w:pos="1440"/>
          <w:tab w:val="left" w:pos="1800"/>
        </w:tabs>
        <w:spacing w:before="60"/>
        <w:ind w:left="1080" w:hanging="360"/>
        <w:rPr>
          <w:highlight w:val="yellow"/>
          <w:u w:val="double"/>
        </w:rPr>
      </w:pPr>
      <w:r w:rsidRPr="006C0CE0">
        <w:rPr>
          <w:highlight w:val="yellow"/>
          <w:u w:val="double"/>
        </w:rPr>
        <w:t>Engine site rating and model year.</w:t>
      </w:r>
    </w:p>
    <w:p w:rsidR="003D6D9E" w:rsidRPr="006C0CE0" w:rsidRDefault="003D6D9E" w:rsidP="009C7CEE">
      <w:pPr>
        <w:pStyle w:val="ListParagraph"/>
        <w:numPr>
          <w:ilvl w:val="2"/>
          <w:numId w:val="41"/>
        </w:numPr>
        <w:tabs>
          <w:tab w:val="left" w:pos="360"/>
          <w:tab w:val="left" w:pos="720"/>
          <w:tab w:val="left" w:pos="1080"/>
          <w:tab w:val="left" w:pos="1440"/>
          <w:tab w:val="left" w:pos="1800"/>
        </w:tabs>
        <w:spacing w:before="60"/>
        <w:ind w:left="1080" w:hanging="360"/>
        <w:rPr>
          <w:highlight w:val="yellow"/>
          <w:u w:val="double"/>
        </w:rPr>
      </w:pPr>
      <w:r w:rsidRPr="006C0CE0">
        <w:rPr>
          <w:highlight w:val="yellow"/>
          <w:u w:val="double"/>
        </w:rPr>
        <w:t>Latitude and longitude of the engine in decimal degrees reported to the fifth decimal place.</w:t>
      </w:r>
    </w:p>
    <w:p w:rsidR="003D6D9E" w:rsidRPr="006C0CE0" w:rsidRDefault="003D6D9E" w:rsidP="009C7CEE">
      <w:pPr>
        <w:pStyle w:val="ListParagraph"/>
        <w:numPr>
          <w:ilvl w:val="2"/>
          <w:numId w:val="41"/>
        </w:numPr>
        <w:tabs>
          <w:tab w:val="left" w:pos="360"/>
          <w:tab w:val="left" w:pos="720"/>
          <w:tab w:val="left" w:pos="1080"/>
          <w:tab w:val="left" w:pos="1440"/>
          <w:tab w:val="left" w:pos="1800"/>
        </w:tabs>
        <w:spacing w:before="60"/>
        <w:ind w:left="1080" w:hanging="360"/>
        <w:rPr>
          <w:highlight w:val="yellow"/>
          <w:u w:val="double"/>
        </w:rPr>
      </w:pPr>
      <w:r w:rsidRPr="006C0CE0">
        <w:rPr>
          <w:highlight w:val="yellow"/>
          <w:u w:val="double"/>
        </w:rPr>
        <w:t xml:space="preserve">Hours operated for the purposes specified in </w:t>
      </w:r>
      <w:r w:rsidR="008A1F6A" w:rsidRPr="006C0CE0">
        <w:rPr>
          <w:highlight w:val="yellow"/>
          <w:u w:val="double"/>
        </w:rPr>
        <w:t xml:space="preserve">Specific Condition </w:t>
      </w:r>
      <w:fldSimple w:instr=" REF _Ref387308117 \r \h  \* MERGEFORMAT ">
        <w:r w:rsidR="00DA0068" w:rsidRPr="00DA0068">
          <w:rPr>
            <w:b/>
            <w:highlight w:val="yellow"/>
            <w:u w:val="double"/>
          </w:rPr>
          <w:t>I.2.</w:t>
        </w:r>
      </w:fldSimple>
      <w:r w:rsidR="006F4FD9" w:rsidRPr="006C0CE0">
        <w:rPr>
          <w:highlight w:val="yellow"/>
          <w:u w:val="double"/>
        </w:rPr>
        <w:fldChar w:fldCharType="begin"/>
      </w:r>
      <w:r w:rsidR="008A1F6A" w:rsidRPr="006C0CE0">
        <w:rPr>
          <w:highlight w:val="yellow"/>
          <w:u w:val="double"/>
        </w:rPr>
        <w:instrText xml:space="preserve"> REF _Ref387308133 \r \h  \* MERGEFORMAT </w:instrText>
      </w:r>
      <w:r w:rsidR="006F4FD9" w:rsidRPr="006C0CE0">
        <w:rPr>
          <w:highlight w:val="yellow"/>
          <w:u w:val="double"/>
        </w:rPr>
      </w:r>
      <w:r w:rsidR="006F4FD9" w:rsidRPr="006C0CE0">
        <w:rPr>
          <w:highlight w:val="yellow"/>
          <w:u w:val="double"/>
        </w:rPr>
        <w:fldChar w:fldCharType="separate"/>
      </w:r>
      <w:proofErr w:type="gramStart"/>
      <w:r w:rsidR="00DA0068">
        <w:rPr>
          <w:highlight w:val="yellow"/>
          <w:u w:val="double"/>
        </w:rPr>
        <w:t>b</w:t>
      </w:r>
      <w:proofErr w:type="gramEnd"/>
      <w:r w:rsidR="006F4FD9" w:rsidRPr="006C0CE0">
        <w:rPr>
          <w:highlight w:val="yellow"/>
          <w:u w:val="double"/>
        </w:rPr>
        <w:fldChar w:fldCharType="end"/>
      </w:r>
      <w:r w:rsidR="008A1F6A" w:rsidRPr="006C0CE0">
        <w:rPr>
          <w:highlight w:val="yellow"/>
          <w:u w:val="double"/>
        </w:rPr>
        <w:t>.</w:t>
      </w:r>
      <w:fldSimple w:instr=" REF _Ref387308137 \r \h  \* MERGEFORMAT ">
        <w:r w:rsidR="00DA0068" w:rsidRPr="00DA0068">
          <w:rPr>
            <w:highlight w:val="yellow"/>
            <w:u w:val="double"/>
          </w:rPr>
          <w:t>(2)</w:t>
        </w:r>
      </w:fldSimple>
      <w:r w:rsidR="008A1F6A" w:rsidRPr="006C0CE0">
        <w:rPr>
          <w:highlight w:val="yellow"/>
          <w:u w:val="double"/>
        </w:rPr>
        <w:t xml:space="preserve"> </w:t>
      </w:r>
      <w:proofErr w:type="gramStart"/>
      <w:r w:rsidR="008A1F6A" w:rsidRPr="006C0CE0">
        <w:rPr>
          <w:highlight w:val="yellow"/>
          <w:u w:val="double"/>
        </w:rPr>
        <w:t>or</w:t>
      </w:r>
      <w:proofErr w:type="gramEnd"/>
      <w:r w:rsidR="008A1F6A" w:rsidRPr="006C0CE0">
        <w:rPr>
          <w:highlight w:val="yellow"/>
          <w:u w:val="double"/>
        </w:rPr>
        <w:t xml:space="preserve"> (3)</w:t>
      </w:r>
      <w:r w:rsidRPr="006C0CE0">
        <w:rPr>
          <w:highlight w:val="yellow"/>
          <w:u w:val="double"/>
        </w:rPr>
        <w:t>, including the date, start time, and end time for engine operation for the purposes specified.</w:t>
      </w:r>
    </w:p>
    <w:p w:rsidR="003D6D9E" w:rsidRPr="006C0CE0" w:rsidRDefault="003D6D9E" w:rsidP="009C7CEE">
      <w:pPr>
        <w:pStyle w:val="ListParagraph"/>
        <w:numPr>
          <w:ilvl w:val="1"/>
          <w:numId w:val="41"/>
        </w:numPr>
        <w:tabs>
          <w:tab w:val="left" w:pos="360"/>
          <w:tab w:val="left" w:pos="720"/>
          <w:tab w:val="left" w:pos="1080"/>
          <w:tab w:val="left" w:pos="1440"/>
          <w:tab w:val="left" w:pos="1800"/>
        </w:tabs>
        <w:spacing w:before="60"/>
        <w:ind w:left="720"/>
        <w:rPr>
          <w:highlight w:val="yellow"/>
          <w:u w:val="double"/>
        </w:rPr>
      </w:pPr>
      <w:r w:rsidRPr="006C0CE0">
        <w:rPr>
          <w:highlight w:val="yellow"/>
          <w:u w:val="double"/>
        </w:rPr>
        <w:t>The first annual report must cover the calendar year 2015 and must be submitted no later than March 31, 2016.  Subsequent annual reports for each calendar year must be submitted no later than March 31 of the following calendar year.</w:t>
      </w:r>
    </w:p>
    <w:p w:rsidR="003D6D9E" w:rsidRPr="006C0CE0" w:rsidRDefault="003D6D9E" w:rsidP="009C7CEE">
      <w:pPr>
        <w:pStyle w:val="ListParagraph"/>
        <w:numPr>
          <w:ilvl w:val="1"/>
          <w:numId w:val="41"/>
        </w:numPr>
        <w:tabs>
          <w:tab w:val="left" w:pos="360"/>
          <w:tab w:val="left" w:pos="720"/>
          <w:tab w:val="left" w:pos="1080"/>
          <w:tab w:val="left" w:pos="1440"/>
          <w:tab w:val="left" w:pos="1800"/>
        </w:tabs>
        <w:spacing w:before="60"/>
        <w:ind w:left="720"/>
        <w:rPr>
          <w:highlight w:val="yellow"/>
          <w:u w:val="double"/>
        </w:rPr>
      </w:pPr>
      <w:r w:rsidRPr="006C0CE0">
        <w:rPr>
          <w:highlight w:val="yellow"/>
          <w:u w:val="double"/>
        </w:rPr>
        <w:t xml:space="preserve">The annual report must be submitted electronically using the subpart specific reporting form in the Compliance and Emissions Data Reporting Interface (CEDRI) that is accessed through EPA's Central Data Exchange (CDX) </w:t>
      </w:r>
      <w:proofErr w:type="gramStart"/>
      <w:r w:rsidRPr="006C0CE0">
        <w:rPr>
          <w:highlight w:val="yellow"/>
          <w:u w:val="double"/>
        </w:rPr>
        <w:t xml:space="preserve">( </w:t>
      </w:r>
      <w:r w:rsidRPr="006C0CE0">
        <w:rPr>
          <w:i/>
          <w:iCs/>
          <w:highlight w:val="yellow"/>
          <w:u w:val="double"/>
        </w:rPr>
        <w:t>www.epa.gov</w:t>
      </w:r>
      <w:proofErr w:type="gramEnd"/>
      <w:r w:rsidRPr="006C0CE0">
        <w:rPr>
          <w:i/>
          <w:iCs/>
          <w:highlight w:val="yellow"/>
          <w:u w:val="double"/>
        </w:rPr>
        <w:t>/cdx</w:t>
      </w:r>
      <w:r w:rsidRPr="006C0CE0">
        <w:rPr>
          <w:highlight w:val="yellow"/>
          <w:u w:val="double"/>
        </w:rPr>
        <w:t xml:space="preserve"> ).  However, if the reporting form specific to this subpart is not available in CEDRI at the time that the report is due, the written report must be submitted to the Administrator at the appropriate address listed in </w:t>
      </w:r>
      <w:r w:rsidR="008A1F6A">
        <w:rPr>
          <w:highlight w:val="yellow"/>
          <w:u w:val="double"/>
        </w:rPr>
        <w:t xml:space="preserve">40 CFR </w:t>
      </w:r>
      <w:r w:rsidRPr="006C0CE0">
        <w:rPr>
          <w:highlight w:val="yellow"/>
          <w:u w:val="double"/>
        </w:rPr>
        <w:t>60.4.</w:t>
      </w:r>
      <w:r w:rsidR="008A1F6A">
        <w:rPr>
          <w:highlight w:val="yellow"/>
          <w:u w:val="double"/>
        </w:rPr>
        <w:t xml:space="preserve">  </w:t>
      </w:r>
      <w:hyperlink r:id="rId95" w:history="1">
        <w:r w:rsidR="008A1F6A" w:rsidRPr="00024A7F">
          <w:rPr>
            <w:rStyle w:val="Hyperlink"/>
            <w:highlight w:val="yellow"/>
          </w:rPr>
          <w:t>Link to 40 CFR 60.4</w:t>
        </w:r>
      </w:hyperlink>
    </w:p>
    <w:p w:rsidR="003D6D9E" w:rsidRPr="006C0CE0" w:rsidRDefault="009C7CEE" w:rsidP="009C7CEE">
      <w:pPr>
        <w:spacing w:after="120"/>
        <w:ind w:left="360"/>
        <w:rPr>
          <w:bCs/>
          <w:szCs w:val="22"/>
          <w:highlight w:val="yellow"/>
          <w:u w:val="double"/>
        </w:rPr>
      </w:pPr>
      <w:r w:rsidRPr="006C0CE0">
        <w:rPr>
          <w:bCs/>
          <w:szCs w:val="22"/>
          <w:highlight w:val="yellow"/>
          <w:u w:val="double"/>
        </w:rPr>
        <w:t>[40 CFR 60.4245(e)]</w:t>
      </w:r>
    </w:p>
    <w:p w:rsidR="00A32B60" w:rsidRPr="006C0CE0" w:rsidRDefault="00A32B60" w:rsidP="003A113F">
      <w:pPr>
        <w:numPr>
          <w:ilvl w:val="0"/>
          <w:numId w:val="42"/>
        </w:numPr>
        <w:spacing w:before="120" w:after="120"/>
        <w:rPr>
          <w:b/>
          <w:bCs/>
          <w:caps/>
          <w:szCs w:val="22"/>
          <w:highlight w:val="yellow"/>
          <w:u w:val="double"/>
        </w:rPr>
      </w:pPr>
      <w:r w:rsidRPr="006C0CE0">
        <w:rPr>
          <w:szCs w:val="22"/>
          <w:highlight w:val="yellow"/>
          <w:u w:val="double"/>
        </w:rPr>
        <w:t xml:space="preserve">Other Reporting Requirements.  See </w:t>
      </w:r>
      <w:r w:rsidRPr="006C0CE0">
        <w:rPr>
          <w:bCs/>
          <w:szCs w:val="22"/>
          <w:highlight w:val="yellow"/>
          <w:u w:val="double"/>
        </w:rPr>
        <w:t>Appendix RR, Facility-Wide Reporting Requirements</w:t>
      </w:r>
      <w:r w:rsidRPr="006C0CE0">
        <w:rPr>
          <w:szCs w:val="22"/>
          <w:highlight w:val="yellow"/>
          <w:u w:val="double"/>
        </w:rPr>
        <w:t>, for additional reporting requirements.  [Rule 62-213.440(1</w:t>
      </w:r>
      <w:proofErr w:type="gramStart"/>
      <w:r w:rsidRPr="006C0CE0">
        <w:rPr>
          <w:szCs w:val="22"/>
          <w:highlight w:val="yellow"/>
          <w:u w:val="double"/>
        </w:rPr>
        <w:t>)(</w:t>
      </w:r>
      <w:proofErr w:type="gramEnd"/>
      <w:r w:rsidRPr="006C0CE0">
        <w:rPr>
          <w:szCs w:val="22"/>
          <w:highlight w:val="yellow"/>
          <w:u w:val="double"/>
        </w:rPr>
        <w:t>b), F.A.C.]</w:t>
      </w:r>
    </w:p>
    <w:p w:rsidR="00B51855" w:rsidRDefault="00B51855">
      <w:pPr>
        <w:rPr>
          <w:b/>
          <w:szCs w:val="22"/>
          <w:highlight w:val="yellow"/>
          <w:u w:val="double"/>
        </w:rPr>
      </w:pPr>
      <w:r>
        <w:rPr>
          <w:b/>
          <w:szCs w:val="22"/>
          <w:highlight w:val="yellow"/>
          <w:u w:val="double"/>
        </w:rPr>
        <w:br w:type="page"/>
      </w:r>
    </w:p>
    <w:p w:rsidR="00A32B60" w:rsidRPr="006C0CE0" w:rsidRDefault="00A32B60" w:rsidP="00A32B60">
      <w:pPr>
        <w:tabs>
          <w:tab w:val="left" w:pos="0"/>
        </w:tabs>
        <w:suppressAutoHyphens/>
        <w:spacing w:before="120" w:after="120"/>
        <w:rPr>
          <w:b/>
          <w:szCs w:val="22"/>
          <w:highlight w:val="yellow"/>
          <w:u w:val="double"/>
        </w:rPr>
      </w:pPr>
      <w:r w:rsidRPr="006C0CE0">
        <w:rPr>
          <w:b/>
          <w:szCs w:val="22"/>
          <w:highlight w:val="yellow"/>
          <w:u w:val="double"/>
        </w:rPr>
        <w:lastRenderedPageBreak/>
        <w:t>General Provisions</w:t>
      </w:r>
    </w:p>
    <w:p w:rsidR="00A32B60" w:rsidRPr="006C0CE0" w:rsidRDefault="00A32B60" w:rsidP="003A113F">
      <w:pPr>
        <w:numPr>
          <w:ilvl w:val="0"/>
          <w:numId w:val="42"/>
        </w:numPr>
        <w:suppressAutoHyphens/>
        <w:autoSpaceDE w:val="0"/>
        <w:autoSpaceDN w:val="0"/>
        <w:adjustRightInd w:val="0"/>
        <w:spacing w:after="120"/>
        <w:rPr>
          <w:szCs w:val="22"/>
          <w:highlight w:val="yellow"/>
          <w:u w:val="double"/>
        </w:rPr>
      </w:pPr>
      <w:r w:rsidRPr="006C0CE0">
        <w:rPr>
          <w:szCs w:val="22"/>
          <w:highlight w:val="yellow"/>
          <w:u w:val="double"/>
        </w:rPr>
        <w:t>40 CFR 60 Subpart A, General Provisions.  The owner or operator shall comply with the applicable requirements of 40 CFR 60</w:t>
      </w:r>
      <w:r w:rsidR="009C7CEE" w:rsidRPr="006C0CE0">
        <w:rPr>
          <w:szCs w:val="22"/>
          <w:highlight w:val="yellow"/>
          <w:u w:val="double"/>
        </w:rPr>
        <w:t>,</w:t>
      </w:r>
      <w:r w:rsidRPr="006C0CE0">
        <w:rPr>
          <w:szCs w:val="22"/>
          <w:highlight w:val="yellow"/>
          <w:u w:val="double"/>
        </w:rPr>
        <w:t xml:space="preserve"> Subpart A</w:t>
      </w:r>
      <w:r w:rsidR="009C7CEE" w:rsidRPr="006C0CE0">
        <w:rPr>
          <w:szCs w:val="22"/>
          <w:highlight w:val="yellow"/>
          <w:u w:val="double"/>
        </w:rPr>
        <w:t xml:space="preserve"> -</w:t>
      </w:r>
      <w:r w:rsidRPr="006C0CE0">
        <w:rPr>
          <w:szCs w:val="22"/>
          <w:highlight w:val="yellow"/>
          <w:u w:val="double"/>
        </w:rPr>
        <w:t xml:space="preserve"> General Provisions, as specified below.  </w:t>
      </w:r>
      <w:r w:rsidRPr="006C0CE0">
        <w:rPr>
          <w:szCs w:val="22"/>
          <w:highlight w:val="yellow"/>
          <w:u w:val="double"/>
        </w:rPr>
        <w:br/>
      </w:r>
      <w:hyperlink r:id="rId96" w:history="1">
        <w:r w:rsidRPr="006C0CE0">
          <w:rPr>
            <w:color w:val="0000FF"/>
            <w:highlight w:val="yellow"/>
            <w:u w:val="double"/>
          </w:rPr>
          <w:t>Link to Subpart A</w:t>
        </w:r>
      </w:hyperlink>
      <w:r w:rsidRPr="006C0CE0">
        <w:rPr>
          <w:szCs w:val="22"/>
          <w:highlight w:val="yellow"/>
          <w:u w:val="double"/>
        </w:rPr>
        <w:t xml:space="preserve"> and </w:t>
      </w:r>
      <w:hyperlink r:id="rId97" w:history="1">
        <w:r w:rsidRPr="006C0CE0">
          <w:rPr>
            <w:color w:val="0000FF"/>
            <w:highlight w:val="yellow"/>
            <w:u w:val="double"/>
          </w:rPr>
          <w:t>Link to Subpart JJJJ</w:t>
        </w:r>
      </w:hyperlink>
    </w:p>
    <w:tbl>
      <w:tblPr>
        <w:tblW w:w="4807" w:type="pct"/>
        <w:tblInd w:w="375" w:type="dxa"/>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tblPr>
      <w:tblGrid>
        <w:gridCol w:w="1424"/>
        <w:gridCol w:w="4425"/>
        <w:gridCol w:w="3871"/>
      </w:tblGrid>
      <w:tr w:rsidR="009C7CEE" w:rsidRPr="006C0CE0" w:rsidTr="009C7CEE">
        <w:trPr>
          <w:tblHeader/>
        </w:trPr>
        <w:tc>
          <w:tcPr>
            <w:tcW w:w="733" w:type="pct"/>
            <w:tcBorders>
              <w:top w:val="single" w:sz="12" w:space="0" w:color="000000"/>
              <w:left w:val="single" w:sz="12" w:space="0" w:color="000000"/>
              <w:bottom w:val="single" w:sz="12" w:space="0" w:color="000000"/>
              <w:right w:val="single" w:sz="6" w:space="0" w:color="000000"/>
            </w:tcBorders>
            <w:tcMar>
              <w:top w:w="14" w:type="dxa"/>
            </w:tcMar>
            <w:vAlign w:val="bottom"/>
            <w:hideMark/>
          </w:tcPr>
          <w:p w:rsidR="00A32B60" w:rsidRPr="006C0CE0" w:rsidRDefault="00A32B60" w:rsidP="009C7CEE">
            <w:pPr>
              <w:jc w:val="center"/>
              <w:rPr>
                <w:b/>
                <w:bCs/>
                <w:szCs w:val="22"/>
                <w:highlight w:val="yellow"/>
                <w:u w:val="double"/>
              </w:rPr>
            </w:pPr>
            <w:r w:rsidRPr="006C0CE0">
              <w:rPr>
                <w:b/>
                <w:bCs/>
                <w:szCs w:val="22"/>
                <w:highlight w:val="yellow"/>
                <w:u w:val="double"/>
              </w:rPr>
              <w:t xml:space="preserve">General </w:t>
            </w:r>
            <w:r w:rsidR="009C7CEE" w:rsidRPr="006C0CE0">
              <w:rPr>
                <w:b/>
                <w:bCs/>
                <w:szCs w:val="22"/>
                <w:highlight w:val="yellow"/>
                <w:u w:val="double"/>
              </w:rPr>
              <w:t>P</w:t>
            </w:r>
            <w:r w:rsidRPr="006C0CE0">
              <w:rPr>
                <w:b/>
                <w:bCs/>
                <w:szCs w:val="22"/>
                <w:highlight w:val="yellow"/>
                <w:u w:val="double"/>
              </w:rPr>
              <w:t xml:space="preserve">rovisions </w:t>
            </w:r>
            <w:r w:rsidR="009C7CEE" w:rsidRPr="006C0CE0">
              <w:rPr>
                <w:b/>
                <w:bCs/>
                <w:szCs w:val="22"/>
                <w:highlight w:val="yellow"/>
                <w:u w:val="double"/>
              </w:rPr>
              <w:t>C</w:t>
            </w:r>
            <w:r w:rsidRPr="006C0CE0">
              <w:rPr>
                <w:b/>
                <w:bCs/>
                <w:szCs w:val="22"/>
                <w:highlight w:val="yellow"/>
                <w:u w:val="double"/>
              </w:rPr>
              <w:t>itation</w:t>
            </w:r>
          </w:p>
        </w:tc>
        <w:tc>
          <w:tcPr>
            <w:tcW w:w="2276" w:type="pct"/>
            <w:tcBorders>
              <w:top w:val="single" w:sz="12" w:space="0" w:color="000000"/>
              <w:left w:val="single" w:sz="6" w:space="0" w:color="000000"/>
              <w:bottom w:val="single" w:sz="12" w:space="0" w:color="000000"/>
              <w:right w:val="single" w:sz="6" w:space="0" w:color="000000"/>
            </w:tcBorders>
            <w:tcMar>
              <w:top w:w="14" w:type="dxa"/>
            </w:tcMar>
            <w:vAlign w:val="bottom"/>
            <w:hideMark/>
          </w:tcPr>
          <w:p w:rsidR="00A32B60" w:rsidRPr="006C0CE0" w:rsidRDefault="00A32B60" w:rsidP="009C7CEE">
            <w:pPr>
              <w:jc w:val="center"/>
              <w:rPr>
                <w:b/>
                <w:bCs/>
                <w:szCs w:val="22"/>
                <w:highlight w:val="yellow"/>
                <w:u w:val="double"/>
              </w:rPr>
            </w:pPr>
            <w:r w:rsidRPr="006C0CE0">
              <w:rPr>
                <w:b/>
                <w:bCs/>
                <w:szCs w:val="22"/>
                <w:highlight w:val="yellow"/>
                <w:u w:val="double"/>
              </w:rPr>
              <w:t xml:space="preserve">Subject of </w:t>
            </w:r>
            <w:r w:rsidR="009C7CEE" w:rsidRPr="006C0CE0">
              <w:rPr>
                <w:b/>
                <w:bCs/>
                <w:szCs w:val="22"/>
                <w:highlight w:val="yellow"/>
                <w:u w:val="double"/>
              </w:rPr>
              <w:t>C</w:t>
            </w:r>
            <w:r w:rsidRPr="006C0CE0">
              <w:rPr>
                <w:b/>
                <w:bCs/>
                <w:szCs w:val="22"/>
                <w:highlight w:val="yellow"/>
                <w:u w:val="double"/>
              </w:rPr>
              <w:t>itation</w:t>
            </w:r>
          </w:p>
        </w:tc>
        <w:tc>
          <w:tcPr>
            <w:tcW w:w="1991" w:type="pct"/>
            <w:tcBorders>
              <w:top w:val="single" w:sz="12" w:space="0" w:color="000000"/>
              <w:left w:val="single" w:sz="6" w:space="0" w:color="000000"/>
              <w:bottom w:val="single" w:sz="12" w:space="0" w:color="000000"/>
              <w:right w:val="single" w:sz="12" w:space="0" w:color="000000"/>
            </w:tcBorders>
            <w:tcMar>
              <w:top w:w="14" w:type="dxa"/>
            </w:tcMar>
            <w:vAlign w:val="bottom"/>
            <w:hideMark/>
          </w:tcPr>
          <w:p w:rsidR="00A32B60" w:rsidRPr="006C0CE0" w:rsidRDefault="00A32B60" w:rsidP="00A32B60">
            <w:pPr>
              <w:jc w:val="center"/>
              <w:rPr>
                <w:b/>
                <w:bCs/>
                <w:szCs w:val="22"/>
                <w:highlight w:val="yellow"/>
                <w:u w:val="double"/>
              </w:rPr>
            </w:pPr>
            <w:r w:rsidRPr="006C0CE0">
              <w:rPr>
                <w:b/>
                <w:bCs/>
                <w:szCs w:val="22"/>
                <w:highlight w:val="yellow"/>
                <w:u w:val="double"/>
              </w:rPr>
              <w:t>Explanation</w:t>
            </w:r>
          </w:p>
        </w:tc>
      </w:tr>
      <w:tr w:rsidR="009C7CEE" w:rsidRPr="006C0CE0" w:rsidTr="009C7CEE">
        <w:tc>
          <w:tcPr>
            <w:tcW w:w="733" w:type="pct"/>
            <w:tcBorders>
              <w:top w:val="single" w:sz="12" w:space="0" w:color="000000"/>
              <w:left w:val="single" w:sz="12" w:space="0" w:color="000000"/>
              <w:bottom w:val="single" w:sz="6" w:space="0" w:color="000000"/>
              <w:right w:val="single" w:sz="6" w:space="0" w:color="000000"/>
            </w:tcBorders>
            <w:tcMar>
              <w:top w:w="14" w:type="dxa"/>
            </w:tcMar>
            <w:hideMark/>
          </w:tcPr>
          <w:p w:rsidR="00A32B60" w:rsidRPr="006C0CE0" w:rsidRDefault="00A32B60" w:rsidP="00A32B60">
            <w:pPr>
              <w:jc w:val="center"/>
              <w:rPr>
                <w:szCs w:val="22"/>
                <w:highlight w:val="yellow"/>
                <w:u w:val="double"/>
              </w:rPr>
            </w:pPr>
            <w:r w:rsidRPr="006C0CE0">
              <w:rPr>
                <w:szCs w:val="22"/>
                <w:highlight w:val="yellow"/>
                <w:u w:val="double"/>
              </w:rPr>
              <w:t>§ 60.1</w:t>
            </w:r>
          </w:p>
        </w:tc>
        <w:tc>
          <w:tcPr>
            <w:tcW w:w="2276" w:type="pct"/>
            <w:tcBorders>
              <w:top w:val="single" w:sz="12" w:space="0" w:color="000000"/>
              <w:left w:val="single" w:sz="6" w:space="0" w:color="000000"/>
              <w:bottom w:val="single" w:sz="6" w:space="0" w:color="000000"/>
              <w:right w:val="single" w:sz="6" w:space="0" w:color="000000"/>
            </w:tcBorders>
            <w:tcMar>
              <w:top w:w="14" w:type="dxa"/>
            </w:tcMar>
            <w:hideMark/>
          </w:tcPr>
          <w:p w:rsidR="00A32B60" w:rsidRPr="006C0CE0" w:rsidRDefault="00A32B60" w:rsidP="009C7CEE">
            <w:pPr>
              <w:rPr>
                <w:szCs w:val="22"/>
                <w:highlight w:val="yellow"/>
                <w:u w:val="double"/>
              </w:rPr>
            </w:pPr>
            <w:r w:rsidRPr="006C0CE0">
              <w:rPr>
                <w:szCs w:val="22"/>
                <w:highlight w:val="yellow"/>
                <w:u w:val="double"/>
              </w:rPr>
              <w:t>General applicability of the General Provisions</w:t>
            </w:r>
          </w:p>
        </w:tc>
        <w:tc>
          <w:tcPr>
            <w:tcW w:w="1991" w:type="pct"/>
            <w:tcBorders>
              <w:top w:val="single" w:sz="12" w:space="0" w:color="000000"/>
              <w:left w:val="single" w:sz="6" w:space="0" w:color="000000"/>
              <w:bottom w:val="single" w:sz="6" w:space="0" w:color="000000"/>
              <w:right w:val="single" w:sz="12" w:space="0" w:color="000000"/>
            </w:tcBorders>
            <w:tcMar>
              <w:top w:w="14" w:type="dxa"/>
            </w:tcMar>
            <w:hideMark/>
          </w:tcPr>
          <w:p w:rsidR="00A32B60" w:rsidRPr="006C0CE0" w:rsidRDefault="00A32B60" w:rsidP="009C7CEE">
            <w:pPr>
              <w:rPr>
                <w:szCs w:val="22"/>
                <w:highlight w:val="yellow"/>
                <w:u w:val="double"/>
              </w:rPr>
            </w:pPr>
          </w:p>
        </w:tc>
      </w:tr>
      <w:tr w:rsidR="009C7CEE" w:rsidRPr="006C0CE0"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6C0CE0" w:rsidRDefault="00A32B60" w:rsidP="00A32B60">
            <w:pPr>
              <w:jc w:val="center"/>
              <w:rPr>
                <w:szCs w:val="22"/>
                <w:highlight w:val="yellow"/>
                <w:u w:val="double"/>
              </w:rPr>
            </w:pPr>
            <w:r w:rsidRPr="006C0CE0">
              <w:rPr>
                <w:szCs w:val="22"/>
                <w:highlight w:val="yellow"/>
                <w:u w:val="double"/>
              </w:rPr>
              <w:t>§ 60.2</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6C0CE0" w:rsidRDefault="00A32B60" w:rsidP="009C7CEE">
            <w:pPr>
              <w:rPr>
                <w:szCs w:val="22"/>
                <w:highlight w:val="yellow"/>
                <w:u w:val="double"/>
              </w:rPr>
            </w:pPr>
            <w:r w:rsidRPr="006C0CE0">
              <w:rPr>
                <w:szCs w:val="22"/>
                <w:highlight w:val="yellow"/>
                <w:u w:val="double"/>
              </w:rPr>
              <w:t>Definitions</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6C0CE0" w:rsidRDefault="00A32B60" w:rsidP="009C7CEE">
            <w:pPr>
              <w:rPr>
                <w:szCs w:val="22"/>
                <w:highlight w:val="yellow"/>
                <w:u w:val="double"/>
              </w:rPr>
            </w:pPr>
            <w:r w:rsidRPr="006C0CE0">
              <w:rPr>
                <w:szCs w:val="22"/>
                <w:highlight w:val="yellow"/>
                <w:u w:val="double"/>
              </w:rPr>
              <w:t>Additional terms defined in § 60.4248.</w:t>
            </w:r>
          </w:p>
        </w:tc>
      </w:tr>
      <w:tr w:rsidR="009C7CEE" w:rsidRPr="006C0CE0"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6C0CE0" w:rsidRDefault="00A32B60" w:rsidP="00A32B60">
            <w:pPr>
              <w:jc w:val="center"/>
              <w:rPr>
                <w:szCs w:val="22"/>
                <w:highlight w:val="yellow"/>
                <w:u w:val="double"/>
              </w:rPr>
            </w:pPr>
            <w:r w:rsidRPr="006C0CE0">
              <w:rPr>
                <w:szCs w:val="22"/>
                <w:highlight w:val="yellow"/>
                <w:u w:val="double"/>
              </w:rPr>
              <w:t>§ 60.3</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6C0CE0" w:rsidRDefault="00A32B60" w:rsidP="009C7CEE">
            <w:pPr>
              <w:rPr>
                <w:szCs w:val="22"/>
                <w:highlight w:val="yellow"/>
                <w:u w:val="double"/>
              </w:rPr>
            </w:pPr>
            <w:r w:rsidRPr="006C0CE0">
              <w:rPr>
                <w:szCs w:val="22"/>
                <w:highlight w:val="yellow"/>
                <w:u w:val="double"/>
              </w:rPr>
              <w:t>Units and abbreviations</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6C0CE0" w:rsidRDefault="00A32B60" w:rsidP="009C7CEE">
            <w:pPr>
              <w:rPr>
                <w:szCs w:val="22"/>
                <w:highlight w:val="yellow"/>
                <w:u w:val="double"/>
              </w:rPr>
            </w:pPr>
          </w:p>
        </w:tc>
      </w:tr>
      <w:tr w:rsidR="009C7CEE" w:rsidRPr="006C0CE0"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6C0CE0" w:rsidRDefault="00A32B60" w:rsidP="00A32B60">
            <w:pPr>
              <w:jc w:val="center"/>
              <w:rPr>
                <w:szCs w:val="22"/>
                <w:highlight w:val="yellow"/>
                <w:u w:val="double"/>
              </w:rPr>
            </w:pPr>
            <w:r w:rsidRPr="006C0CE0">
              <w:rPr>
                <w:szCs w:val="22"/>
                <w:highlight w:val="yellow"/>
                <w:u w:val="double"/>
              </w:rPr>
              <w:t>§ 60.4</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6C0CE0" w:rsidRDefault="00A32B60" w:rsidP="009C7CEE">
            <w:pPr>
              <w:rPr>
                <w:szCs w:val="22"/>
                <w:highlight w:val="yellow"/>
                <w:u w:val="double"/>
              </w:rPr>
            </w:pPr>
            <w:r w:rsidRPr="006C0CE0">
              <w:rPr>
                <w:szCs w:val="22"/>
                <w:highlight w:val="yellow"/>
                <w:u w:val="double"/>
              </w:rPr>
              <w:t>Address</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6C0CE0" w:rsidRDefault="00A32B60" w:rsidP="009C7CEE">
            <w:pPr>
              <w:rPr>
                <w:szCs w:val="22"/>
                <w:highlight w:val="yellow"/>
                <w:u w:val="double"/>
              </w:rPr>
            </w:pPr>
          </w:p>
        </w:tc>
      </w:tr>
      <w:tr w:rsidR="009C7CEE" w:rsidRPr="006C0CE0"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6C0CE0" w:rsidRDefault="00A32B60" w:rsidP="00A32B60">
            <w:pPr>
              <w:jc w:val="center"/>
              <w:rPr>
                <w:szCs w:val="22"/>
                <w:highlight w:val="yellow"/>
                <w:u w:val="double"/>
              </w:rPr>
            </w:pPr>
            <w:r w:rsidRPr="006C0CE0">
              <w:rPr>
                <w:szCs w:val="22"/>
                <w:highlight w:val="yellow"/>
                <w:u w:val="double"/>
              </w:rPr>
              <w:t>§ 60.5</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6C0CE0" w:rsidRDefault="00A32B60" w:rsidP="009C7CEE">
            <w:pPr>
              <w:rPr>
                <w:szCs w:val="22"/>
                <w:highlight w:val="yellow"/>
                <w:u w:val="double"/>
              </w:rPr>
            </w:pPr>
            <w:r w:rsidRPr="006C0CE0">
              <w:rPr>
                <w:szCs w:val="22"/>
                <w:highlight w:val="yellow"/>
                <w:u w:val="double"/>
              </w:rPr>
              <w:t>Determination of construction or modification</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6C0CE0" w:rsidRDefault="00A32B60" w:rsidP="009C7CEE">
            <w:pPr>
              <w:rPr>
                <w:szCs w:val="22"/>
                <w:highlight w:val="yellow"/>
                <w:u w:val="double"/>
              </w:rPr>
            </w:pPr>
          </w:p>
        </w:tc>
      </w:tr>
      <w:tr w:rsidR="009C7CEE" w:rsidRPr="006C0CE0"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6C0CE0" w:rsidRDefault="00A32B60" w:rsidP="00A32B60">
            <w:pPr>
              <w:jc w:val="center"/>
              <w:rPr>
                <w:szCs w:val="22"/>
                <w:highlight w:val="yellow"/>
                <w:u w:val="double"/>
              </w:rPr>
            </w:pPr>
            <w:r w:rsidRPr="006C0CE0">
              <w:rPr>
                <w:szCs w:val="22"/>
                <w:highlight w:val="yellow"/>
                <w:u w:val="double"/>
              </w:rPr>
              <w:t>§ 60.6</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6C0CE0" w:rsidRDefault="00A32B60" w:rsidP="009C7CEE">
            <w:pPr>
              <w:rPr>
                <w:szCs w:val="22"/>
                <w:highlight w:val="yellow"/>
                <w:u w:val="double"/>
              </w:rPr>
            </w:pPr>
            <w:r w:rsidRPr="006C0CE0">
              <w:rPr>
                <w:szCs w:val="22"/>
                <w:highlight w:val="yellow"/>
                <w:u w:val="double"/>
              </w:rPr>
              <w:t>Review of plans</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6C0CE0" w:rsidRDefault="00A32B60" w:rsidP="009C7CEE">
            <w:pPr>
              <w:rPr>
                <w:szCs w:val="22"/>
                <w:highlight w:val="yellow"/>
                <w:u w:val="double"/>
              </w:rPr>
            </w:pPr>
          </w:p>
        </w:tc>
      </w:tr>
      <w:tr w:rsidR="009C7CEE" w:rsidRPr="006C0CE0"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6C0CE0" w:rsidRDefault="00A32B60" w:rsidP="00A32B60">
            <w:pPr>
              <w:jc w:val="center"/>
              <w:rPr>
                <w:szCs w:val="22"/>
                <w:highlight w:val="yellow"/>
                <w:u w:val="double"/>
              </w:rPr>
            </w:pPr>
            <w:r w:rsidRPr="006C0CE0">
              <w:rPr>
                <w:szCs w:val="22"/>
                <w:highlight w:val="yellow"/>
                <w:u w:val="double"/>
              </w:rPr>
              <w:t>§ 60.7</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6C0CE0" w:rsidRDefault="00A32B60" w:rsidP="009C7CEE">
            <w:pPr>
              <w:rPr>
                <w:szCs w:val="22"/>
                <w:highlight w:val="yellow"/>
                <w:u w:val="double"/>
              </w:rPr>
            </w:pPr>
            <w:r w:rsidRPr="006C0CE0">
              <w:rPr>
                <w:szCs w:val="22"/>
                <w:highlight w:val="yellow"/>
                <w:u w:val="double"/>
              </w:rPr>
              <w:t>Notification and Recordkeeping</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6C0CE0" w:rsidRDefault="00A32B60" w:rsidP="009C7CEE">
            <w:pPr>
              <w:rPr>
                <w:szCs w:val="22"/>
                <w:highlight w:val="yellow"/>
                <w:u w:val="double"/>
              </w:rPr>
            </w:pPr>
            <w:r w:rsidRPr="006C0CE0">
              <w:rPr>
                <w:szCs w:val="22"/>
                <w:highlight w:val="yellow"/>
                <w:u w:val="double"/>
              </w:rPr>
              <w:t>Except that § 60.7 only applies as specified in § 60.4245.</w:t>
            </w:r>
          </w:p>
        </w:tc>
      </w:tr>
      <w:tr w:rsidR="009C7CEE" w:rsidRPr="006C0CE0"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9C7CEE" w:rsidRPr="006C0CE0" w:rsidRDefault="009C7CEE" w:rsidP="00A32B60">
            <w:pPr>
              <w:jc w:val="center"/>
              <w:rPr>
                <w:szCs w:val="22"/>
                <w:highlight w:val="yellow"/>
                <w:u w:val="double"/>
              </w:rPr>
            </w:pPr>
            <w:r w:rsidRPr="006C0CE0">
              <w:rPr>
                <w:highlight w:val="yellow"/>
                <w:u w:val="double"/>
              </w:rPr>
              <w:t>§ 60.8</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9C7CEE" w:rsidRPr="006C0CE0" w:rsidRDefault="009C7CEE" w:rsidP="009C7CEE">
            <w:pPr>
              <w:rPr>
                <w:szCs w:val="22"/>
                <w:highlight w:val="yellow"/>
                <w:u w:val="double"/>
              </w:rPr>
            </w:pPr>
            <w:r w:rsidRPr="006C0CE0">
              <w:rPr>
                <w:highlight w:val="yellow"/>
                <w:u w:val="double"/>
              </w:rPr>
              <w:t>Performance tests</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9C7CEE" w:rsidRPr="006C0CE0" w:rsidRDefault="009C7CEE" w:rsidP="009C7CEE">
            <w:pPr>
              <w:rPr>
                <w:szCs w:val="22"/>
                <w:highlight w:val="yellow"/>
                <w:u w:val="double"/>
              </w:rPr>
            </w:pPr>
            <w:r w:rsidRPr="006C0CE0">
              <w:rPr>
                <w:highlight w:val="yellow"/>
                <w:u w:val="double"/>
              </w:rPr>
              <w:t>Except that § 60.8 only applies to owners and operators who are subject to performance testing in subpart JJJJ.</w:t>
            </w:r>
          </w:p>
        </w:tc>
      </w:tr>
      <w:tr w:rsidR="009C7CEE" w:rsidRPr="006C0CE0"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6C0CE0" w:rsidRDefault="00A32B60" w:rsidP="00A32B60">
            <w:pPr>
              <w:jc w:val="center"/>
              <w:rPr>
                <w:szCs w:val="22"/>
                <w:highlight w:val="yellow"/>
                <w:u w:val="double"/>
              </w:rPr>
            </w:pPr>
            <w:r w:rsidRPr="006C0CE0">
              <w:rPr>
                <w:szCs w:val="22"/>
                <w:highlight w:val="yellow"/>
                <w:u w:val="double"/>
              </w:rPr>
              <w:t>§ 60.9</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6C0CE0" w:rsidRDefault="00A32B60" w:rsidP="009C7CEE">
            <w:pPr>
              <w:rPr>
                <w:szCs w:val="22"/>
                <w:highlight w:val="yellow"/>
                <w:u w:val="double"/>
              </w:rPr>
            </w:pPr>
            <w:r w:rsidRPr="006C0CE0">
              <w:rPr>
                <w:szCs w:val="22"/>
                <w:highlight w:val="yellow"/>
                <w:u w:val="double"/>
              </w:rPr>
              <w:t>Availability of information</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6C0CE0" w:rsidRDefault="00A32B60" w:rsidP="009C7CEE">
            <w:pPr>
              <w:rPr>
                <w:szCs w:val="22"/>
                <w:highlight w:val="yellow"/>
                <w:u w:val="double"/>
              </w:rPr>
            </w:pPr>
          </w:p>
        </w:tc>
      </w:tr>
      <w:tr w:rsidR="009C7CEE" w:rsidRPr="006C0CE0"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6C0CE0" w:rsidRDefault="00A32B60" w:rsidP="00A32B60">
            <w:pPr>
              <w:jc w:val="center"/>
              <w:rPr>
                <w:szCs w:val="22"/>
                <w:highlight w:val="yellow"/>
                <w:u w:val="double"/>
              </w:rPr>
            </w:pPr>
            <w:r w:rsidRPr="006C0CE0">
              <w:rPr>
                <w:szCs w:val="22"/>
                <w:highlight w:val="yellow"/>
                <w:u w:val="double"/>
              </w:rPr>
              <w:t>§ 60.10</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6C0CE0" w:rsidRDefault="00A32B60" w:rsidP="009C7CEE">
            <w:pPr>
              <w:rPr>
                <w:szCs w:val="22"/>
                <w:highlight w:val="yellow"/>
                <w:u w:val="double"/>
              </w:rPr>
            </w:pPr>
            <w:r w:rsidRPr="006C0CE0">
              <w:rPr>
                <w:szCs w:val="22"/>
                <w:highlight w:val="yellow"/>
                <w:u w:val="double"/>
              </w:rPr>
              <w:t>State Authority</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6C0CE0" w:rsidRDefault="00A32B60" w:rsidP="009C7CEE">
            <w:pPr>
              <w:rPr>
                <w:szCs w:val="22"/>
                <w:highlight w:val="yellow"/>
                <w:u w:val="double"/>
              </w:rPr>
            </w:pPr>
          </w:p>
        </w:tc>
      </w:tr>
      <w:tr w:rsidR="009C7CEE" w:rsidRPr="006C0CE0"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6C0CE0" w:rsidRDefault="00A32B60" w:rsidP="00A32B60">
            <w:pPr>
              <w:jc w:val="center"/>
              <w:rPr>
                <w:szCs w:val="22"/>
                <w:highlight w:val="yellow"/>
                <w:u w:val="double"/>
              </w:rPr>
            </w:pPr>
            <w:r w:rsidRPr="006C0CE0">
              <w:rPr>
                <w:szCs w:val="22"/>
                <w:highlight w:val="yellow"/>
                <w:u w:val="double"/>
              </w:rPr>
              <w:t>§ 60.11</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6C0CE0" w:rsidRDefault="00A32B60" w:rsidP="009C7CEE">
            <w:pPr>
              <w:rPr>
                <w:szCs w:val="22"/>
                <w:highlight w:val="yellow"/>
                <w:u w:val="double"/>
              </w:rPr>
            </w:pPr>
            <w:r w:rsidRPr="006C0CE0">
              <w:rPr>
                <w:szCs w:val="22"/>
                <w:highlight w:val="yellow"/>
                <w:u w:val="double"/>
              </w:rPr>
              <w:t>Compliance with standards and maintenance requirements</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6C0CE0" w:rsidRDefault="00A32B60" w:rsidP="009C7CEE">
            <w:pPr>
              <w:rPr>
                <w:szCs w:val="22"/>
                <w:highlight w:val="yellow"/>
                <w:u w:val="double"/>
              </w:rPr>
            </w:pPr>
            <w:r w:rsidRPr="006C0CE0">
              <w:rPr>
                <w:szCs w:val="22"/>
                <w:highlight w:val="yellow"/>
                <w:u w:val="double"/>
              </w:rPr>
              <w:t>Requirements are specified in subpart JJJJ.</w:t>
            </w:r>
          </w:p>
        </w:tc>
      </w:tr>
      <w:tr w:rsidR="009C7CEE" w:rsidRPr="006C0CE0"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6C0CE0" w:rsidRDefault="00A32B60" w:rsidP="00A32B60">
            <w:pPr>
              <w:jc w:val="center"/>
              <w:rPr>
                <w:szCs w:val="22"/>
                <w:highlight w:val="yellow"/>
                <w:u w:val="double"/>
              </w:rPr>
            </w:pPr>
            <w:r w:rsidRPr="006C0CE0">
              <w:rPr>
                <w:szCs w:val="22"/>
                <w:highlight w:val="yellow"/>
                <w:u w:val="double"/>
              </w:rPr>
              <w:t>§ 60.12</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6C0CE0" w:rsidRDefault="00A32B60" w:rsidP="009C7CEE">
            <w:pPr>
              <w:rPr>
                <w:szCs w:val="22"/>
                <w:highlight w:val="yellow"/>
                <w:u w:val="double"/>
              </w:rPr>
            </w:pPr>
            <w:r w:rsidRPr="006C0CE0">
              <w:rPr>
                <w:szCs w:val="22"/>
                <w:highlight w:val="yellow"/>
                <w:u w:val="double"/>
              </w:rPr>
              <w:t>Circumvention</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6C0CE0" w:rsidRDefault="00A32B60" w:rsidP="009C7CEE">
            <w:pPr>
              <w:rPr>
                <w:szCs w:val="22"/>
                <w:highlight w:val="yellow"/>
                <w:u w:val="double"/>
              </w:rPr>
            </w:pPr>
          </w:p>
        </w:tc>
      </w:tr>
      <w:tr w:rsidR="009C7CEE" w:rsidRPr="006C0CE0"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6C0CE0" w:rsidRDefault="00A32B60" w:rsidP="00A32B60">
            <w:pPr>
              <w:jc w:val="center"/>
              <w:rPr>
                <w:szCs w:val="22"/>
                <w:highlight w:val="yellow"/>
                <w:u w:val="double"/>
              </w:rPr>
            </w:pPr>
            <w:r w:rsidRPr="006C0CE0">
              <w:rPr>
                <w:szCs w:val="22"/>
                <w:highlight w:val="yellow"/>
                <w:u w:val="double"/>
              </w:rPr>
              <w:t>§ 60.14</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6C0CE0" w:rsidRDefault="00A32B60" w:rsidP="009C7CEE">
            <w:pPr>
              <w:rPr>
                <w:szCs w:val="22"/>
                <w:highlight w:val="yellow"/>
                <w:u w:val="double"/>
              </w:rPr>
            </w:pPr>
            <w:r w:rsidRPr="006C0CE0">
              <w:rPr>
                <w:szCs w:val="22"/>
                <w:highlight w:val="yellow"/>
                <w:u w:val="double"/>
              </w:rPr>
              <w:t>Modification</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6C0CE0" w:rsidRDefault="00A32B60" w:rsidP="009C7CEE">
            <w:pPr>
              <w:rPr>
                <w:szCs w:val="22"/>
                <w:highlight w:val="yellow"/>
                <w:u w:val="double"/>
              </w:rPr>
            </w:pPr>
          </w:p>
        </w:tc>
      </w:tr>
      <w:tr w:rsidR="009C7CEE" w:rsidRPr="006C0CE0" w:rsidTr="009C7CEE">
        <w:tc>
          <w:tcPr>
            <w:tcW w:w="733" w:type="pct"/>
            <w:tcBorders>
              <w:top w:val="single" w:sz="6" w:space="0" w:color="000000"/>
              <w:left w:val="single" w:sz="12" w:space="0" w:color="000000"/>
              <w:bottom w:val="single" w:sz="6" w:space="0" w:color="000000"/>
              <w:right w:val="single" w:sz="6" w:space="0" w:color="000000"/>
            </w:tcBorders>
            <w:tcMar>
              <w:top w:w="14" w:type="dxa"/>
            </w:tcMar>
            <w:hideMark/>
          </w:tcPr>
          <w:p w:rsidR="00A32B60" w:rsidRPr="006C0CE0" w:rsidRDefault="00A32B60" w:rsidP="00A32B60">
            <w:pPr>
              <w:jc w:val="center"/>
              <w:rPr>
                <w:szCs w:val="22"/>
                <w:highlight w:val="yellow"/>
                <w:u w:val="double"/>
              </w:rPr>
            </w:pPr>
            <w:r w:rsidRPr="006C0CE0">
              <w:rPr>
                <w:szCs w:val="22"/>
                <w:highlight w:val="yellow"/>
                <w:u w:val="double"/>
              </w:rPr>
              <w:t>§ 60.15</w:t>
            </w:r>
          </w:p>
        </w:tc>
        <w:tc>
          <w:tcPr>
            <w:tcW w:w="2276" w:type="pct"/>
            <w:tcBorders>
              <w:top w:val="single" w:sz="6" w:space="0" w:color="000000"/>
              <w:left w:val="single" w:sz="6" w:space="0" w:color="000000"/>
              <w:bottom w:val="single" w:sz="6" w:space="0" w:color="000000"/>
              <w:right w:val="single" w:sz="6" w:space="0" w:color="000000"/>
            </w:tcBorders>
            <w:tcMar>
              <w:top w:w="14" w:type="dxa"/>
            </w:tcMar>
            <w:hideMark/>
          </w:tcPr>
          <w:p w:rsidR="00A32B60" w:rsidRPr="006C0CE0" w:rsidRDefault="00A32B60" w:rsidP="009C7CEE">
            <w:pPr>
              <w:rPr>
                <w:szCs w:val="22"/>
                <w:highlight w:val="yellow"/>
                <w:u w:val="double"/>
              </w:rPr>
            </w:pPr>
            <w:r w:rsidRPr="006C0CE0">
              <w:rPr>
                <w:szCs w:val="22"/>
                <w:highlight w:val="yellow"/>
                <w:u w:val="double"/>
              </w:rPr>
              <w:t>Reconstruction</w:t>
            </w:r>
          </w:p>
        </w:tc>
        <w:tc>
          <w:tcPr>
            <w:tcW w:w="1991" w:type="pct"/>
            <w:tcBorders>
              <w:top w:val="single" w:sz="6" w:space="0" w:color="000000"/>
              <w:left w:val="single" w:sz="6" w:space="0" w:color="000000"/>
              <w:bottom w:val="single" w:sz="6" w:space="0" w:color="000000"/>
              <w:right w:val="single" w:sz="12" w:space="0" w:color="000000"/>
            </w:tcBorders>
            <w:tcMar>
              <w:top w:w="14" w:type="dxa"/>
            </w:tcMar>
            <w:hideMark/>
          </w:tcPr>
          <w:p w:rsidR="00A32B60" w:rsidRPr="006C0CE0" w:rsidRDefault="00A32B60" w:rsidP="009C7CEE">
            <w:pPr>
              <w:rPr>
                <w:szCs w:val="22"/>
                <w:highlight w:val="yellow"/>
                <w:u w:val="double"/>
              </w:rPr>
            </w:pPr>
          </w:p>
        </w:tc>
      </w:tr>
      <w:tr w:rsidR="009C7CEE" w:rsidRPr="006C0CE0" w:rsidTr="009C7CEE">
        <w:tc>
          <w:tcPr>
            <w:tcW w:w="733" w:type="pct"/>
            <w:tcBorders>
              <w:top w:val="single" w:sz="6" w:space="0" w:color="000000"/>
              <w:left w:val="single" w:sz="12" w:space="0" w:color="000000"/>
              <w:bottom w:val="single" w:sz="4" w:space="0" w:color="auto"/>
              <w:right w:val="single" w:sz="6" w:space="0" w:color="000000"/>
            </w:tcBorders>
            <w:tcMar>
              <w:top w:w="14" w:type="dxa"/>
            </w:tcMar>
            <w:hideMark/>
          </w:tcPr>
          <w:p w:rsidR="00A32B60" w:rsidRPr="006C0CE0" w:rsidRDefault="00A32B60" w:rsidP="00A32B60">
            <w:pPr>
              <w:jc w:val="center"/>
              <w:rPr>
                <w:szCs w:val="22"/>
                <w:highlight w:val="yellow"/>
                <w:u w:val="double"/>
              </w:rPr>
            </w:pPr>
            <w:r w:rsidRPr="006C0CE0">
              <w:rPr>
                <w:szCs w:val="22"/>
                <w:highlight w:val="yellow"/>
                <w:u w:val="double"/>
              </w:rPr>
              <w:t>§ 60.16</w:t>
            </w:r>
          </w:p>
        </w:tc>
        <w:tc>
          <w:tcPr>
            <w:tcW w:w="2276" w:type="pct"/>
            <w:tcBorders>
              <w:top w:val="single" w:sz="6" w:space="0" w:color="000000"/>
              <w:left w:val="single" w:sz="6" w:space="0" w:color="000000"/>
              <w:bottom w:val="single" w:sz="4" w:space="0" w:color="auto"/>
              <w:right w:val="single" w:sz="6" w:space="0" w:color="000000"/>
            </w:tcBorders>
            <w:tcMar>
              <w:top w:w="14" w:type="dxa"/>
            </w:tcMar>
            <w:hideMark/>
          </w:tcPr>
          <w:p w:rsidR="00A32B60" w:rsidRPr="006C0CE0" w:rsidRDefault="00A32B60" w:rsidP="009C7CEE">
            <w:pPr>
              <w:rPr>
                <w:szCs w:val="22"/>
                <w:highlight w:val="yellow"/>
                <w:u w:val="double"/>
              </w:rPr>
            </w:pPr>
            <w:r w:rsidRPr="006C0CE0">
              <w:rPr>
                <w:szCs w:val="22"/>
                <w:highlight w:val="yellow"/>
                <w:u w:val="double"/>
              </w:rPr>
              <w:t>Priority list</w:t>
            </w:r>
          </w:p>
        </w:tc>
        <w:tc>
          <w:tcPr>
            <w:tcW w:w="1991" w:type="pct"/>
            <w:tcBorders>
              <w:top w:val="single" w:sz="6" w:space="0" w:color="000000"/>
              <w:left w:val="single" w:sz="6" w:space="0" w:color="000000"/>
              <w:bottom w:val="single" w:sz="4" w:space="0" w:color="auto"/>
              <w:right w:val="single" w:sz="12" w:space="0" w:color="000000"/>
            </w:tcBorders>
            <w:tcMar>
              <w:top w:w="14" w:type="dxa"/>
            </w:tcMar>
            <w:hideMark/>
          </w:tcPr>
          <w:p w:rsidR="00A32B60" w:rsidRPr="006C0CE0" w:rsidRDefault="00A32B60" w:rsidP="009C7CEE">
            <w:pPr>
              <w:rPr>
                <w:szCs w:val="22"/>
                <w:highlight w:val="yellow"/>
                <w:u w:val="double"/>
              </w:rPr>
            </w:pPr>
          </w:p>
        </w:tc>
      </w:tr>
      <w:tr w:rsidR="009C7CEE" w:rsidRPr="006C0CE0" w:rsidTr="009C7CEE">
        <w:tc>
          <w:tcPr>
            <w:tcW w:w="733" w:type="pct"/>
            <w:tcBorders>
              <w:top w:val="single" w:sz="4" w:space="0" w:color="auto"/>
              <w:left w:val="single" w:sz="12" w:space="0" w:color="000000"/>
              <w:bottom w:val="single" w:sz="6" w:space="0" w:color="000000"/>
              <w:right w:val="single" w:sz="6" w:space="0" w:color="000000"/>
            </w:tcBorders>
            <w:tcMar>
              <w:top w:w="14" w:type="dxa"/>
            </w:tcMar>
            <w:hideMark/>
          </w:tcPr>
          <w:p w:rsidR="00A32B60" w:rsidRPr="006C0CE0" w:rsidRDefault="00A32B60" w:rsidP="00A32B60">
            <w:pPr>
              <w:jc w:val="center"/>
              <w:rPr>
                <w:szCs w:val="22"/>
                <w:highlight w:val="yellow"/>
                <w:u w:val="double"/>
              </w:rPr>
            </w:pPr>
            <w:r w:rsidRPr="006C0CE0">
              <w:rPr>
                <w:szCs w:val="22"/>
                <w:highlight w:val="yellow"/>
                <w:u w:val="double"/>
              </w:rPr>
              <w:t>§ 60.17</w:t>
            </w:r>
          </w:p>
        </w:tc>
        <w:tc>
          <w:tcPr>
            <w:tcW w:w="2276" w:type="pct"/>
            <w:tcBorders>
              <w:top w:val="single" w:sz="4" w:space="0" w:color="auto"/>
              <w:left w:val="single" w:sz="6" w:space="0" w:color="000000"/>
              <w:bottom w:val="single" w:sz="6" w:space="0" w:color="000000"/>
              <w:right w:val="single" w:sz="6" w:space="0" w:color="000000"/>
            </w:tcBorders>
            <w:tcMar>
              <w:top w:w="14" w:type="dxa"/>
            </w:tcMar>
            <w:hideMark/>
          </w:tcPr>
          <w:p w:rsidR="00A32B60" w:rsidRPr="006C0CE0" w:rsidRDefault="00A32B60" w:rsidP="009C7CEE">
            <w:pPr>
              <w:rPr>
                <w:szCs w:val="22"/>
                <w:highlight w:val="yellow"/>
                <w:u w:val="double"/>
              </w:rPr>
            </w:pPr>
            <w:r w:rsidRPr="006C0CE0">
              <w:rPr>
                <w:szCs w:val="22"/>
                <w:highlight w:val="yellow"/>
                <w:u w:val="double"/>
              </w:rPr>
              <w:t>Incorporations by reference</w:t>
            </w:r>
          </w:p>
        </w:tc>
        <w:tc>
          <w:tcPr>
            <w:tcW w:w="1991" w:type="pct"/>
            <w:tcBorders>
              <w:top w:val="single" w:sz="4" w:space="0" w:color="auto"/>
              <w:left w:val="single" w:sz="6" w:space="0" w:color="000000"/>
              <w:bottom w:val="single" w:sz="6" w:space="0" w:color="000000"/>
              <w:right w:val="single" w:sz="12" w:space="0" w:color="000000"/>
            </w:tcBorders>
            <w:tcMar>
              <w:top w:w="14" w:type="dxa"/>
            </w:tcMar>
            <w:hideMark/>
          </w:tcPr>
          <w:p w:rsidR="00A32B60" w:rsidRPr="006C0CE0" w:rsidRDefault="00A32B60" w:rsidP="009C7CEE">
            <w:pPr>
              <w:rPr>
                <w:szCs w:val="22"/>
                <w:highlight w:val="yellow"/>
                <w:u w:val="double"/>
              </w:rPr>
            </w:pPr>
          </w:p>
        </w:tc>
      </w:tr>
      <w:tr w:rsidR="009C7CEE" w:rsidRPr="006C0CE0" w:rsidTr="009C7CEE">
        <w:tc>
          <w:tcPr>
            <w:tcW w:w="733" w:type="pct"/>
            <w:tcBorders>
              <w:top w:val="single" w:sz="6" w:space="0" w:color="000000"/>
              <w:left w:val="single" w:sz="12" w:space="0" w:color="000000"/>
              <w:bottom w:val="single" w:sz="12" w:space="0" w:color="000000"/>
              <w:right w:val="single" w:sz="6" w:space="0" w:color="000000"/>
            </w:tcBorders>
            <w:tcMar>
              <w:top w:w="14" w:type="dxa"/>
            </w:tcMar>
            <w:hideMark/>
          </w:tcPr>
          <w:p w:rsidR="00A32B60" w:rsidRPr="006C0CE0" w:rsidRDefault="00A32B60" w:rsidP="00A32B60">
            <w:pPr>
              <w:jc w:val="center"/>
              <w:rPr>
                <w:szCs w:val="22"/>
                <w:highlight w:val="yellow"/>
                <w:u w:val="double"/>
              </w:rPr>
            </w:pPr>
            <w:r w:rsidRPr="006C0CE0">
              <w:rPr>
                <w:szCs w:val="22"/>
                <w:highlight w:val="yellow"/>
                <w:u w:val="double"/>
              </w:rPr>
              <w:t>§ 60.19</w:t>
            </w:r>
          </w:p>
        </w:tc>
        <w:tc>
          <w:tcPr>
            <w:tcW w:w="2276" w:type="pct"/>
            <w:tcBorders>
              <w:top w:val="single" w:sz="6" w:space="0" w:color="000000"/>
              <w:left w:val="single" w:sz="6" w:space="0" w:color="000000"/>
              <w:bottom w:val="single" w:sz="12" w:space="0" w:color="000000"/>
              <w:right w:val="single" w:sz="6" w:space="0" w:color="000000"/>
            </w:tcBorders>
            <w:tcMar>
              <w:top w:w="14" w:type="dxa"/>
            </w:tcMar>
            <w:hideMark/>
          </w:tcPr>
          <w:p w:rsidR="00A32B60" w:rsidRPr="006C0CE0" w:rsidRDefault="00A32B60" w:rsidP="009C7CEE">
            <w:pPr>
              <w:rPr>
                <w:szCs w:val="22"/>
                <w:highlight w:val="yellow"/>
                <w:u w:val="double"/>
              </w:rPr>
            </w:pPr>
            <w:r w:rsidRPr="006C0CE0">
              <w:rPr>
                <w:szCs w:val="22"/>
                <w:highlight w:val="yellow"/>
                <w:u w:val="double"/>
              </w:rPr>
              <w:t>General notification and reporting requirements</w:t>
            </w:r>
          </w:p>
        </w:tc>
        <w:tc>
          <w:tcPr>
            <w:tcW w:w="1991" w:type="pct"/>
            <w:tcBorders>
              <w:top w:val="single" w:sz="6" w:space="0" w:color="000000"/>
              <w:left w:val="single" w:sz="6" w:space="0" w:color="000000"/>
              <w:bottom w:val="single" w:sz="12" w:space="0" w:color="000000"/>
              <w:right w:val="single" w:sz="12" w:space="0" w:color="000000"/>
            </w:tcBorders>
            <w:tcMar>
              <w:top w:w="14" w:type="dxa"/>
            </w:tcMar>
            <w:hideMark/>
          </w:tcPr>
          <w:p w:rsidR="00A32B60" w:rsidRPr="006C0CE0" w:rsidRDefault="00A32B60" w:rsidP="009C7CEE">
            <w:pPr>
              <w:rPr>
                <w:szCs w:val="22"/>
                <w:highlight w:val="yellow"/>
                <w:u w:val="double"/>
              </w:rPr>
            </w:pPr>
          </w:p>
        </w:tc>
      </w:tr>
    </w:tbl>
    <w:p w:rsidR="00A32B60" w:rsidRPr="006C0CE0" w:rsidRDefault="00A32B60" w:rsidP="00A32B60">
      <w:pPr>
        <w:ind w:left="360"/>
        <w:rPr>
          <w:szCs w:val="22"/>
          <w:u w:val="double"/>
        </w:rPr>
      </w:pPr>
      <w:r w:rsidRPr="006C0CE0">
        <w:rPr>
          <w:szCs w:val="22"/>
          <w:highlight w:val="yellow"/>
          <w:u w:val="double"/>
        </w:rPr>
        <w:t>[40 CFR 60.424</w:t>
      </w:r>
      <w:r w:rsidR="009C7CEE" w:rsidRPr="006C0CE0">
        <w:rPr>
          <w:szCs w:val="22"/>
          <w:highlight w:val="yellow"/>
          <w:u w:val="double"/>
        </w:rPr>
        <w:t>6 and Table 3</w:t>
      </w:r>
      <w:r w:rsidRPr="006C0CE0">
        <w:rPr>
          <w:szCs w:val="22"/>
          <w:highlight w:val="yellow"/>
          <w:u w:val="double"/>
        </w:rPr>
        <w:t>]</w:t>
      </w:r>
    </w:p>
    <w:p w:rsidR="00DC0AD8" w:rsidRPr="00A32B60" w:rsidRDefault="00DC0AD8" w:rsidP="00A32B60">
      <w:pPr>
        <w:tabs>
          <w:tab w:val="left" w:pos="720"/>
          <w:tab w:val="left" w:pos="1080"/>
          <w:tab w:val="right" w:pos="10080"/>
        </w:tabs>
        <w:suppressAutoHyphens/>
        <w:spacing w:after="120"/>
        <w:jc w:val="both"/>
        <w:rPr>
          <w:u w:val="single"/>
        </w:rPr>
      </w:pPr>
    </w:p>
    <w:p w:rsidR="00B51855" w:rsidRPr="006C0CE0" w:rsidRDefault="00B51855" w:rsidP="00B51855">
      <w:pPr>
        <w:tabs>
          <w:tab w:val="left" w:pos="720"/>
          <w:tab w:val="left" w:pos="1080"/>
          <w:tab w:val="right" w:pos="10080"/>
        </w:tabs>
        <w:suppressAutoHyphens/>
        <w:spacing w:before="120" w:after="120"/>
        <w:jc w:val="both"/>
        <w:rPr>
          <w:highlight w:val="yellow"/>
          <w:u w:val="double"/>
        </w:rPr>
      </w:pPr>
      <w:r w:rsidRPr="006C0CE0">
        <w:rPr>
          <w:noProof/>
          <w:szCs w:val="22"/>
          <w:highlight w:val="yellow"/>
          <w:u w:val="double"/>
        </w:rPr>
        <w:drawing>
          <wp:inline distT="0" distB="0" distL="0" distR="0">
            <wp:extent cx="151130" cy="151130"/>
            <wp:effectExtent l="0" t="0" r="1270" b="0"/>
            <wp:docPr id="40" name="Picture 12"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eturn arrow"/>
                    <pic:cNvPicPr>
                      <a:picLocks noChangeAspect="1" noChangeArrowheads="1"/>
                    </pic:cNvPicPr>
                  </pic:nvPicPr>
                  <pic:blipFill>
                    <a:blip r:embed="rId20" cstate="print"/>
                    <a:srcRect/>
                    <a:stretch>
                      <a:fillRect/>
                    </a:stretch>
                  </pic:blipFill>
                  <pic:spPr bwMode="auto">
                    <a:xfrm>
                      <a:off x="0" y="0"/>
                      <a:ext cx="151130" cy="151130"/>
                    </a:xfrm>
                    <a:prstGeom prst="rect">
                      <a:avLst/>
                    </a:prstGeom>
                    <a:noFill/>
                    <a:ln w="9525">
                      <a:noFill/>
                      <a:miter lim="800000"/>
                      <a:headEnd/>
                      <a:tailEnd/>
                    </a:ln>
                  </pic:spPr>
                </pic:pic>
              </a:graphicData>
            </a:graphic>
          </wp:inline>
        </w:drawing>
      </w:r>
      <w:hyperlink w:anchor="Contents" w:history="1">
        <w:r w:rsidRPr="006C0CE0">
          <w:rPr>
            <w:color w:val="0000FF"/>
            <w:highlight w:val="yellow"/>
            <w:u w:val="double"/>
          </w:rPr>
          <w:t>Back to Top</w:t>
        </w:r>
      </w:hyperlink>
    </w:p>
    <w:p w:rsidR="00D75CE2" w:rsidRPr="006C0CE0" w:rsidRDefault="00D75CE2" w:rsidP="00A32B60">
      <w:pPr>
        <w:pStyle w:val="Header"/>
        <w:tabs>
          <w:tab w:val="clear" w:pos="4320"/>
          <w:tab w:val="clear" w:pos="8640"/>
          <w:tab w:val="left" w:pos="360"/>
          <w:tab w:val="left" w:pos="720"/>
          <w:tab w:val="left" w:pos="1080"/>
          <w:tab w:val="left" w:pos="1440"/>
          <w:tab w:val="right" w:pos="10080"/>
        </w:tabs>
        <w:spacing w:after="120"/>
        <w:rPr>
          <w:b/>
          <w:szCs w:val="22"/>
        </w:rPr>
      </w:pPr>
    </w:p>
    <w:p w:rsidR="00A23724" w:rsidRPr="006C0CE0" w:rsidRDefault="00A23724" w:rsidP="007C7B6C">
      <w:pPr>
        <w:pStyle w:val="Header"/>
        <w:tabs>
          <w:tab w:val="clear" w:pos="4320"/>
          <w:tab w:val="clear" w:pos="8640"/>
          <w:tab w:val="left" w:pos="360"/>
          <w:tab w:val="left" w:pos="720"/>
          <w:tab w:val="left" w:pos="1080"/>
          <w:tab w:val="left" w:pos="1440"/>
          <w:tab w:val="right" w:pos="10080"/>
        </w:tabs>
        <w:rPr>
          <w:b/>
          <w:szCs w:val="22"/>
        </w:rPr>
        <w:sectPr w:rsidR="00A23724" w:rsidRPr="006C0CE0" w:rsidSect="007C7B6C">
          <w:headerReference w:type="even" r:id="rId98"/>
          <w:headerReference w:type="default" r:id="rId99"/>
          <w:headerReference w:type="first" r:id="rId100"/>
          <w:pgSz w:w="12240" w:h="15840" w:code="1"/>
          <w:pgMar w:top="1080" w:right="1080" w:bottom="1080" w:left="1080" w:header="720" w:footer="720" w:gutter="0"/>
          <w:paperSrc w:first="15" w:other="15"/>
          <w:cols w:space="720"/>
        </w:sectPr>
      </w:pPr>
    </w:p>
    <w:p w:rsidR="006D1595" w:rsidRPr="00B66CE9" w:rsidRDefault="006D1595" w:rsidP="007C7B6C">
      <w:pPr>
        <w:tabs>
          <w:tab w:val="left" w:pos="360"/>
          <w:tab w:val="left" w:pos="720"/>
          <w:tab w:val="left" w:pos="1080"/>
          <w:tab w:val="left" w:pos="1440"/>
          <w:tab w:val="right" w:pos="10080"/>
        </w:tabs>
        <w:rPr>
          <w:color w:val="000000"/>
        </w:rPr>
      </w:pPr>
      <w:r w:rsidRPr="00B66CE9">
        <w:rPr>
          <w:color w:val="000000"/>
        </w:rPr>
        <w:lastRenderedPageBreak/>
        <w:t xml:space="preserve">Operated by:  </w:t>
      </w:r>
      <w:r w:rsidR="001002CE">
        <w:rPr>
          <w:color w:val="000000"/>
        </w:rPr>
        <w:t>Reedy Creek Energy Services</w:t>
      </w:r>
    </w:p>
    <w:p w:rsidR="003255F8" w:rsidRDefault="003255F8" w:rsidP="003255F8">
      <w:pPr>
        <w:tabs>
          <w:tab w:val="left" w:pos="360"/>
          <w:tab w:val="left" w:pos="720"/>
          <w:tab w:val="left" w:pos="1080"/>
          <w:tab w:val="left" w:pos="1440"/>
          <w:tab w:val="right" w:pos="10080"/>
        </w:tabs>
        <w:rPr>
          <w:color w:val="000000"/>
        </w:rPr>
      </w:pPr>
      <w:r>
        <w:rPr>
          <w:color w:val="000000"/>
        </w:rPr>
        <w:t>Plant Name:  Reedy Creek</w:t>
      </w:r>
    </w:p>
    <w:p w:rsidR="006D1595" w:rsidRPr="00B66CE9" w:rsidRDefault="006D1595" w:rsidP="007C7B6C">
      <w:pPr>
        <w:tabs>
          <w:tab w:val="left" w:pos="360"/>
          <w:tab w:val="left" w:pos="720"/>
          <w:tab w:val="left" w:pos="1080"/>
          <w:tab w:val="left" w:pos="1440"/>
          <w:tab w:val="right" w:pos="10080"/>
        </w:tabs>
        <w:rPr>
          <w:color w:val="000000"/>
        </w:rPr>
      </w:pPr>
      <w:r w:rsidRPr="00B66CE9">
        <w:rPr>
          <w:color w:val="000000"/>
        </w:rPr>
        <w:t xml:space="preserve">ORIS Code:  </w:t>
      </w:r>
      <w:r w:rsidR="007D7AB3">
        <w:rPr>
          <w:color w:val="000000"/>
        </w:rPr>
        <w:t>7254</w:t>
      </w:r>
    </w:p>
    <w:p w:rsidR="006D1595" w:rsidRPr="00B66CE9" w:rsidRDefault="006D1595" w:rsidP="007C7B6C">
      <w:pPr>
        <w:tabs>
          <w:tab w:val="left" w:pos="360"/>
          <w:tab w:val="left" w:pos="720"/>
          <w:tab w:val="left" w:pos="1080"/>
          <w:tab w:val="left" w:pos="1440"/>
          <w:tab w:val="right" w:pos="10080"/>
        </w:tabs>
        <w:rPr>
          <w:color w:val="000000"/>
        </w:rPr>
      </w:pPr>
    </w:p>
    <w:p w:rsidR="006D1595" w:rsidRPr="00B66CE9" w:rsidRDefault="007D7AB3" w:rsidP="007C7B6C">
      <w:pPr>
        <w:tabs>
          <w:tab w:val="left" w:pos="360"/>
          <w:tab w:val="left" w:pos="720"/>
          <w:tab w:val="left" w:pos="1080"/>
          <w:tab w:val="left" w:pos="1440"/>
          <w:tab w:val="right" w:pos="10080"/>
        </w:tabs>
        <w:rPr>
          <w:color w:val="000000"/>
        </w:rPr>
      </w:pPr>
      <w:bookmarkStart w:id="70" w:name="AcidRain"/>
      <w:bookmarkEnd w:id="70"/>
      <w:r>
        <w:rPr>
          <w:color w:val="000000"/>
        </w:rPr>
        <w:t>The emissions unit</w:t>
      </w:r>
      <w:r w:rsidR="006D1595" w:rsidRPr="00B66CE9">
        <w:rPr>
          <w:color w:val="000000"/>
        </w:rPr>
        <w:t xml:space="preserve"> listed below </w:t>
      </w:r>
      <w:r>
        <w:rPr>
          <w:color w:val="000000"/>
        </w:rPr>
        <w:t>is</w:t>
      </w:r>
      <w:r w:rsidR="006D1595" w:rsidRPr="00B66CE9">
        <w:rPr>
          <w:color w:val="000000"/>
        </w:rPr>
        <w:t xml:space="preserve"> regulated under Acid Rain, Phase II.</w:t>
      </w:r>
    </w:p>
    <w:p w:rsidR="006D1595" w:rsidRPr="00B66CE9" w:rsidRDefault="006D1595" w:rsidP="007C7B6C">
      <w:pPr>
        <w:tabs>
          <w:tab w:val="left" w:pos="360"/>
          <w:tab w:val="left" w:pos="720"/>
          <w:tab w:val="left" w:pos="1080"/>
          <w:tab w:val="left" w:pos="1440"/>
          <w:tab w:val="right" w:pos="10080"/>
        </w:tabs>
        <w:rPr>
          <w:color w:val="000000"/>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2070"/>
        <w:gridCol w:w="2160"/>
        <w:gridCol w:w="5850"/>
      </w:tblGrid>
      <w:tr w:rsidR="007D7AB3" w:rsidRPr="007D7AB3" w:rsidTr="005E7270">
        <w:trPr>
          <w:cantSplit/>
        </w:trPr>
        <w:tc>
          <w:tcPr>
            <w:tcW w:w="2070" w:type="dxa"/>
            <w:tcBorders>
              <w:top w:val="single" w:sz="12" w:space="0" w:color="auto"/>
              <w:bottom w:val="single" w:sz="12" w:space="0" w:color="auto"/>
            </w:tcBorders>
          </w:tcPr>
          <w:p w:rsidR="007D7AB3" w:rsidRPr="007D7AB3" w:rsidRDefault="007D7AB3" w:rsidP="007D7AB3">
            <w:pPr>
              <w:tabs>
                <w:tab w:val="left" w:pos="360"/>
                <w:tab w:val="left" w:pos="720"/>
                <w:tab w:val="left" w:pos="1080"/>
                <w:tab w:val="left" w:pos="1440"/>
                <w:tab w:val="right" w:pos="10080"/>
              </w:tabs>
              <w:jc w:val="center"/>
              <w:rPr>
                <w:b/>
                <w:szCs w:val="22"/>
              </w:rPr>
            </w:pPr>
            <w:r w:rsidRPr="007D7AB3">
              <w:rPr>
                <w:szCs w:val="22"/>
              </w:rPr>
              <w:br w:type="page"/>
            </w:r>
            <w:r w:rsidRPr="007D7AB3">
              <w:rPr>
                <w:szCs w:val="22"/>
              </w:rPr>
              <w:br w:type="page"/>
            </w:r>
            <w:r w:rsidRPr="007D7AB3">
              <w:rPr>
                <w:b/>
                <w:szCs w:val="22"/>
              </w:rPr>
              <w:t>E.U. ID No.</w:t>
            </w:r>
          </w:p>
        </w:tc>
        <w:tc>
          <w:tcPr>
            <w:tcW w:w="2160" w:type="dxa"/>
            <w:tcBorders>
              <w:top w:val="single" w:sz="12" w:space="0" w:color="auto"/>
              <w:bottom w:val="single" w:sz="12" w:space="0" w:color="auto"/>
            </w:tcBorders>
          </w:tcPr>
          <w:p w:rsidR="007D7AB3" w:rsidRPr="007D7AB3" w:rsidRDefault="007D7AB3" w:rsidP="007D7AB3">
            <w:pPr>
              <w:tabs>
                <w:tab w:val="left" w:pos="360"/>
                <w:tab w:val="left" w:pos="720"/>
                <w:tab w:val="left" w:pos="1080"/>
                <w:tab w:val="left" w:pos="1440"/>
                <w:tab w:val="right" w:pos="10080"/>
              </w:tabs>
              <w:jc w:val="center"/>
              <w:rPr>
                <w:b/>
                <w:szCs w:val="22"/>
              </w:rPr>
            </w:pPr>
            <w:r w:rsidRPr="007D7AB3">
              <w:rPr>
                <w:b/>
                <w:szCs w:val="22"/>
              </w:rPr>
              <w:t>EPA Unit ID#</w:t>
            </w:r>
          </w:p>
        </w:tc>
        <w:tc>
          <w:tcPr>
            <w:tcW w:w="5850" w:type="dxa"/>
            <w:tcBorders>
              <w:top w:val="single" w:sz="12" w:space="0" w:color="auto"/>
              <w:bottom w:val="single" w:sz="12" w:space="0" w:color="auto"/>
            </w:tcBorders>
          </w:tcPr>
          <w:p w:rsidR="007D7AB3" w:rsidRPr="007D7AB3" w:rsidRDefault="007D7AB3" w:rsidP="007C7B6C">
            <w:pPr>
              <w:tabs>
                <w:tab w:val="left" w:pos="360"/>
                <w:tab w:val="left" w:pos="720"/>
                <w:tab w:val="left" w:pos="1080"/>
                <w:tab w:val="left" w:pos="1440"/>
                <w:tab w:val="right" w:pos="10080"/>
              </w:tabs>
              <w:rPr>
                <w:b/>
                <w:szCs w:val="22"/>
              </w:rPr>
            </w:pPr>
            <w:r w:rsidRPr="007D7AB3">
              <w:rPr>
                <w:b/>
                <w:szCs w:val="22"/>
              </w:rPr>
              <w:t>Brief Description</w:t>
            </w:r>
          </w:p>
        </w:tc>
      </w:tr>
      <w:tr w:rsidR="005E7270" w:rsidRPr="00B66CE9" w:rsidTr="005E7270">
        <w:trPr>
          <w:cantSplit/>
        </w:trPr>
        <w:tc>
          <w:tcPr>
            <w:tcW w:w="2070" w:type="dxa"/>
          </w:tcPr>
          <w:p w:rsidR="005E7270" w:rsidRPr="005E7270" w:rsidRDefault="005E7270" w:rsidP="005E7270">
            <w:pPr>
              <w:tabs>
                <w:tab w:val="left" w:pos="360"/>
                <w:tab w:val="left" w:pos="720"/>
                <w:tab w:val="left" w:pos="1080"/>
                <w:tab w:val="left" w:pos="1440"/>
                <w:tab w:val="right" w:pos="10080"/>
              </w:tabs>
              <w:jc w:val="center"/>
              <w:rPr>
                <w:color w:val="000000"/>
              </w:rPr>
            </w:pPr>
            <w:r w:rsidRPr="005E7270">
              <w:rPr>
                <w:color w:val="000000"/>
              </w:rPr>
              <w:t>088</w:t>
            </w:r>
          </w:p>
        </w:tc>
        <w:tc>
          <w:tcPr>
            <w:tcW w:w="2160" w:type="dxa"/>
          </w:tcPr>
          <w:p w:rsidR="005E7270" w:rsidRPr="005E7270" w:rsidRDefault="005E7270" w:rsidP="005E7270">
            <w:pPr>
              <w:tabs>
                <w:tab w:val="left" w:pos="360"/>
                <w:tab w:val="left" w:pos="720"/>
                <w:tab w:val="left" w:pos="1080"/>
                <w:tab w:val="left" w:pos="1440"/>
                <w:tab w:val="right" w:pos="10080"/>
              </w:tabs>
              <w:jc w:val="center"/>
              <w:rPr>
                <w:color w:val="000000"/>
              </w:rPr>
            </w:pPr>
            <w:r w:rsidRPr="005E7270">
              <w:rPr>
                <w:color w:val="000000"/>
              </w:rPr>
              <w:t>CT/HRSG 1</w:t>
            </w:r>
          </w:p>
        </w:tc>
        <w:tc>
          <w:tcPr>
            <w:tcW w:w="5850" w:type="dxa"/>
          </w:tcPr>
          <w:p w:rsidR="005E7270" w:rsidRPr="005E7270" w:rsidRDefault="005E7270" w:rsidP="005E7270">
            <w:pPr>
              <w:tabs>
                <w:tab w:val="left" w:pos="360"/>
                <w:tab w:val="left" w:pos="720"/>
                <w:tab w:val="left" w:pos="1080"/>
                <w:tab w:val="left" w:pos="1440"/>
                <w:tab w:val="right" w:pos="10080"/>
              </w:tabs>
              <w:rPr>
                <w:color w:val="000000"/>
              </w:rPr>
            </w:pPr>
            <w:r w:rsidRPr="005E7270">
              <w:rPr>
                <w:color w:val="000000" w:themeColor="text1"/>
                <w:szCs w:val="22"/>
              </w:rPr>
              <w:t>General Electric Model No. LM 6000PC Gas Turbine</w:t>
            </w:r>
          </w:p>
        </w:tc>
      </w:tr>
    </w:tbl>
    <w:p w:rsidR="006D1595" w:rsidRPr="00B66CE9" w:rsidRDefault="006D1595" w:rsidP="007C7B6C">
      <w:pPr>
        <w:tabs>
          <w:tab w:val="left" w:pos="360"/>
          <w:tab w:val="left" w:pos="720"/>
          <w:tab w:val="left" w:pos="1080"/>
          <w:tab w:val="left" w:pos="1440"/>
          <w:tab w:val="right" w:pos="10080"/>
        </w:tabs>
        <w:jc w:val="both"/>
        <w:rPr>
          <w:color w:val="000000"/>
        </w:rPr>
      </w:pPr>
    </w:p>
    <w:p w:rsidR="006D1595" w:rsidRPr="00B66CE9" w:rsidRDefault="006D1595" w:rsidP="007C7B6C">
      <w:pPr>
        <w:tabs>
          <w:tab w:val="left" w:pos="360"/>
          <w:tab w:val="left" w:pos="720"/>
          <w:tab w:val="left" w:pos="1080"/>
          <w:tab w:val="left" w:pos="1440"/>
          <w:tab w:val="right" w:pos="10080"/>
        </w:tabs>
        <w:ind w:left="360" w:hanging="360"/>
        <w:jc w:val="both"/>
        <w:rPr>
          <w:color w:val="000000"/>
        </w:rPr>
      </w:pPr>
      <w:r w:rsidRPr="00C354AD">
        <w:rPr>
          <w:b/>
          <w:color w:val="000000"/>
        </w:rPr>
        <w:t>A.1.</w:t>
      </w:r>
      <w:r w:rsidR="0060702C">
        <w:rPr>
          <w:b/>
          <w:color w:val="000000"/>
        </w:rPr>
        <w:tab/>
      </w:r>
      <w:r w:rsidRPr="00B66CE9">
        <w:rPr>
          <w:color w:val="000000"/>
        </w:rPr>
        <w:t xml:space="preserve">The Phase II Acid Rain Part application submitted for this facility, as approved by the Department, is a part of this permit.  The owners and operators of these Phase II acid rain units must comply with the </w:t>
      </w:r>
      <w:r w:rsidR="006762B2">
        <w:rPr>
          <w:color w:val="000000"/>
        </w:rPr>
        <w:t>Standard</w:t>
      </w:r>
      <w:r w:rsidRPr="00B66CE9">
        <w:rPr>
          <w:color w:val="000000"/>
        </w:rPr>
        <w:t xml:space="preserve"> requirements and special provisions set forth in the application listed below:</w:t>
      </w:r>
    </w:p>
    <w:p w:rsidR="006D1595" w:rsidRDefault="006D1595" w:rsidP="007C7B6C">
      <w:pPr>
        <w:tabs>
          <w:tab w:val="left" w:pos="360"/>
          <w:tab w:val="left" w:pos="720"/>
          <w:tab w:val="left" w:pos="1080"/>
          <w:tab w:val="left" w:pos="1440"/>
          <w:tab w:val="right" w:pos="10080"/>
        </w:tabs>
        <w:jc w:val="both"/>
        <w:rPr>
          <w:color w:val="000000"/>
        </w:rPr>
      </w:pPr>
      <w:r w:rsidRPr="00B66CE9">
        <w:rPr>
          <w:color w:val="000000"/>
        </w:rPr>
        <w:tab/>
      </w:r>
      <w:r w:rsidR="005E7270">
        <w:rPr>
          <w:color w:val="000000"/>
        </w:rPr>
        <w:tab/>
        <w:t>EPA</w:t>
      </w:r>
      <w:r w:rsidRPr="00B66CE9">
        <w:rPr>
          <w:color w:val="000000"/>
        </w:rPr>
        <w:t xml:space="preserve"> Form No. </w:t>
      </w:r>
      <w:r w:rsidR="005E7270">
        <w:rPr>
          <w:color w:val="000000"/>
        </w:rPr>
        <w:t>7610-16</w:t>
      </w:r>
      <w:r w:rsidRPr="00B66CE9">
        <w:rPr>
          <w:color w:val="000000"/>
        </w:rPr>
        <w:t xml:space="preserve">, dated </w:t>
      </w:r>
      <w:r w:rsidR="005E7270">
        <w:rPr>
          <w:color w:val="000000"/>
        </w:rPr>
        <w:t xml:space="preserve">and </w:t>
      </w:r>
      <w:r w:rsidR="005E7270" w:rsidRPr="00B66CE9">
        <w:rPr>
          <w:color w:val="000000"/>
        </w:rPr>
        <w:t xml:space="preserve">received </w:t>
      </w:r>
      <w:r w:rsidR="005E7270">
        <w:rPr>
          <w:color w:val="000000"/>
        </w:rPr>
        <w:t>05/21/12</w:t>
      </w:r>
      <w:r w:rsidRPr="00B66CE9">
        <w:rPr>
          <w:color w:val="000000"/>
        </w:rPr>
        <w:t>.</w:t>
      </w:r>
    </w:p>
    <w:p w:rsidR="006D1595" w:rsidRPr="00B66CE9" w:rsidRDefault="006D1595" w:rsidP="007C7B6C">
      <w:pPr>
        <w:widowControl w:val="0"/>
        <w:tabs>
          <w:tab w:val="left" w:pos="360"/>
          <w:tab w:val="left" w:pos="720"/>
          <w:tab w:val="left" w:pos="1080"/>
          <w:tab w:val="left" w:pos="1440"/>
          <w:tab w:val="right" w:pos="10080"/>
        </w:tabs>
        <w:spacing w:after="120"/>
        <w:ind w:left="360"/>
        <w:rPr>
          <w:color w:val="000000"/>
        </w:rPr>
      </w:pPr>
      <w:r w:rsidRPr="00B66CE9">
        <w:rPr>
          <w:color w:val="000000"/>
        </w:rPr>
        <w:t>[Chapter 62-213, F.A.C. and Rule 62-214.320, F.A.C.]</w:t>
      </w:r>
    </w:p>
    <w:p w:rsidR="006D1595" w:rsidRPr="00B66CE9" w:rsidRDefault="006D1595" w:rsidP="007C7B6C">
      <w:pPr>
        <w:tabs>
          <w:tab w:val="left" w:pos="360"/>
          <w:tab w:val="left" w:pos="720"/>
          <w:tab w:val="left" w:pos="1080"/>
          <w:tab w:val="left" w:pos="1440"/>
          <w:tab w:val="right" w:pos="10080"/>
        </w:tabs>
        <w:ind w:left="360" w:hanging="360"/>
        <w:jc w:val="both"/>
        <w:rPr>
          <w:color w:val="000000"/>
        </w:rPr>
      </w:pPr>
      <w:proofErr w:type="gramStart"/>
      <w:r w:rsidRPr="00C354AD">
        <w:rPr>
          <w:b/>
          <w:color w:val="000000"/>
        </w:rPr>
        <w:t>A</w:t>
      </w:r>
      <w:r w:rsidR="005E7270">
        <w:rPr>
          <w:b/>
          <w:color w:val="000000"/>
        </w:rPr>
        <w:t>.2</w:t>
      </w:r>
      <w:r w:rsidRPr="00C354AD">
        <w:rPr>
          <w:b/>
          <w:color w:val="000000"/>
        </w:rPr>
        <w:t>.</w:t>
      </w:r>
      <w:r w:rsidR="004A6969">
        <w:rPr>
          <w:color w:val="000000"/>
        </w:rPr>
        <w:tab/>
      </w:r>
      <w:r w:rsidR="002221C1" w:rsidRPr="002221C1">
        <w:rPr>
          <w:color w:val="000000"/>
          <w:u w:val="single"/>
        </w:rPr>
        <w:t xml:space="preserve">Sulfur </w:t>
      </w:r>
      <w:r w:rsidR="00906055">
        <w:rPr>
          <w:color w:val="000000"/>
          <w:u w:val="single"/>
        </w:rPr>
        <w:t>D</w:t>
      </w:r>
      <w:r w:rsidR="002221C1" w:rsidRPr="002221C1">
        <w:rPr>
          <w:color w:val="000000"/>
          <w:u w:val="single"/>
        </w:rPr>
        <w:t>ioxide (SO</w:t>
      </w:r>
      <w:r w:rsidR="002221C1" w:rsidRPr="002221C1">
        <w:rPr>
          <w:color w:val="000000"/>
          <w:u w:val="single"/>
          <w:vertAlign w:val="subscript"/>
        </w:rPr>
        <w:t>2</w:t>
      </w:r>
      <w:r w:rsidR="002221C1" w:rsidRPr="002221C1">
        <w:rPr>
          <w:color w:val="000000"/>
          <w:u w:val="single"/>
        </w:rPr>
        <w:t xml:space="preserve">) </w:t>
      </w:r>
      <w:r w:rsidRPr="003656C8">
        <w:rPr>
          <w:color w:val="000000"/>
          <w:u w:val="single"/>
        </w:rPr>
        <w:t>Emission Allowances</w:t>
      </w:r>
      <w:r w:rsidRPr="00B66CE9">
        <w:rPr>
          <w:color w:val="000000"/>
        </w:rPr>
        <w:t>.</w:t>
      </w:r>
      <w:proofErr w:type="gramEnd"/>
      <w:r w:rsidRPr="00B66CE9">
        <w:rPr>
          <w:color w:val="000000"/>
        </w:rPr>
        <w:t xml:space="preserve">  </w:t>
      </w:r>
      <w:r w:rsidR="002221C1">
        <w:rPr>
          <w:color w:val="000000"/>
        </w:rPr>
        <w:t>SO</w:t>
      </w:r>
      <w:r w:rsidR="002221C1" w:rsidRPr="002221C1">
        <w:rPr>
          <w:color w:val="000000"/>
          <w:vertAlign w:val="subscript"/>
        </w:rPr>
        <w:t>2</w:t>
      </w:r>
      <w:r w:rsidR="002221C1">
        <w:rPr>
          <w:color w:val="000000"/>
        </w:rPr>
        <w:t xml:space="preserve"> e</w:t>
      </w:r>
      <w:r w:rsidRPr="00B66CE9">
        <w:rPr>
          <w:color w:val="000000"/>
        </w:rPr>
        <w:t>missions from sources subject to the Federal Acid Rain Program (Title IV) shall not exceed any allowances that the source lawfully holds under the Federal Acid Rain Program.  Allowances shall not be used to demonstrate compliance with a non-Title IV applicable requirement of the Act.</w:t>
      </w:r>
    </w:p>
    <w:p w:rsidR="006D1595" w:rsidRPr="00B66CE9" w:rsidRDefault="006D1595" w:rsidP="007C7B6C">
      <w:pPr>
        <w:tabs>
          <w:tab w:val="left" w:pos="360"/>
          <w:tab w:val="left" w:pos="720"/>
          <w:tab w:val="left" w:pos="1080"/>
          <w:tab w:val="left" w:pos="1440"/>
          <w:tab w:val="right" w:pos="10080"/>
        </w:tabs>
        <w:ind w:left="720" w:hanging="720"/>
        <w:jc w:val="both"/>
        <w:rPr>
          <w:color w:val="000000"/>
        </w:rPr>
      </w:pPr>
      <w:r w:rsidRPr="00B66CE9">
        <w:rPr>
          <w:color w:val="000000"/>
        </w:rPr>
        <w:tab/>
      </w:r>
      <w:r w:rsidR="005665F6">
        <w:rPr>
          <w:color w:val="000000"/>
        </w:rPr>
        <w:t>a</w:t>
      </w:r>
      <w:r w:rsidRPr="00B66CE9">
        <w:rPr>
          <w:color w:val="000000"/>
        </w:rPr>
        <w:t>.</w:t>
      </w:r>
      <w:r w:rsidRPr="00B66CE9">
        <w:rPr>
          <w:color w:val="000000"/>
        </w:rPr>
        <w:tab/>
        <w:t>No permit revision shall be required for increases in emissions that are authorized by allowances acquired pursuant to the Federal Acid Rain Program, provided that such increases do not require a permit revision pursuant to Rule 62-213.400(3), F.A.C.</w:t>
      </w:r>
    </w:p>
    <w:p w:rsidR="006D1595" w:rsidRPr="00B66CE9" w:rsidRDefault="006D1595" w:rsidP="007C7B6C">
      <w:pPr>
        <w:tabs>
          <w:tab w:val="left" w:pos="360"/>
          <w:tab w:val="left" w:pos="720"/>
          <w:tab w:val="left" w:pos="1080"/>
          <w:tab w:val="left" w:pos="1440"/>
          <w:tab w:val="right" w:pos="10080"/>
        </w:tabs>
        <w:ind w:left="720" w:hanging="720"/>
        <w:jc w:val="both"/>
        <w:rPr>
          <w:color w:val="000000"/>
        </w:rPr>
      </w:pPr>
      <w:r w:rsidRPr="00B66CE9">
        <w:rPr>
          <w:color w:val="000000"/>
        </w:rPr>
        <w:tab/>
      </w:r>
      <w:r w:rsidR="005665F6">
        <w:rPr>
          <w:color w:val="000000"/>
        </w:rPr>
        <w:t>b</w:t>
      </w:r>
      <w:r w:rsidRPr="00B66CE9">
        <w:rPr>
          <w:color w:val="000000"/>
        </w:rPr>
        <w:t>.</w:t>
      </w:r>
      <w:r w:rsidRPr="00B66CE9">
        <w:rPr>
          <w:color w:val="000000"/>
        </w:rPr>
        <w:tab/>
        <w:t>No limit shall be placed on the number of allowances held by the source under the Federal Acid Rain Program.</w:t>
      </w:r>
    </w:p>
    <w:p w:rsidR="006D1595" w:rsidRPr="00B66CE9" w:rsidRDefault="006D1595" w:rsidP="007C7B6C">
      <w:pPr>
        <w:tabs>
          <w:tab w:val="left" w:pos="360"/>
          <w:tab w:val="left" w:pos="720"/>
          <w:tab w:val="left" w:pos="1080"/>
          <w:tab w:val="left" w:pos="1440"/>
          <w:tab w:val="right" w:pos="10080"/>
        </w:tabs>
        <w:jc w:val="both"/>
        <w:rPr>
          <w:color w:val="000000"/>
        </w:rPr>
      </w:pPr>
      <w:r w:rsidRPr="00B66CE9">
        <w:rPr>
          <w:color w:val="000000"/>
        </w:rPr>
        <w:tab/>
      </w:r>
      <w:r w:rsidR="005665F6">
        <w:rPr>
          <w:color w:val="000000"/>
        </w:rPr>
        <w:t>c</w:t>
      </w:r>
      <w:r w:rsidRPr="00B66CE9">
        <w:rPr>
          <w:color w:val="000000"/>
        </w:rPr>
        <w:t>.</w:t>
      </w:r>
      <w:r w:rsidRPr="00B66CE9">
        <w:rPr>
          <w:color w:val="000000"/>
        </w:rPr>
        <w:tab/>
        <w:t>Allowances shall be accounted for under the Federal Acid Rain Program.</w:t>
      </w:r>
    </w:p>
    <w:p w:rsidR="006D1595" w:rsidRPr="00B66CE9" w:rsidRDefault="006D1595" w:rsidP="007C7B6C">
      <w:pPr>
        <w:widowControl w:val="0"/>
        <w:tabs>
          <w:tab w:val="left" w:pos="360"/>
          <w:tab w:val="left" w:pos="720"/>
          <w:tab w:val="left" w:pos="1080"/>
          <w:tab w:val="left" w:pos="1440"/>
          <w:tab w:val="right" w:pos="10080"/>
        </w:tabs>
        <w:spacing w:after="120"/>
        <w:ind w:left="360"/>
        <w:rPr>
          <w:color w:val="000000"/>
        </w:rPr>
      </w:pPr>
      <w:r w:rsidRPr="00B66CE9">
        <w:rPr>
          <w:color w:val="000000"/>
        </w:rPr>
        <w:t>[Rule 62-213.440(1</w:t>
      </w:r>
      <w:proofErr w:type="gramStart"/>
      <w:r w:rsidRPr="00B66CE9">
        <w:rPr>
          <w:color w:val="000000"/>
        </w:rPr>
        <w:t>)(</w:t>
      </w:r>
      <w:proofErr w:type="gramEnd"/>
      <w:r w:rsidRPr="00B66CE9">
        <w:rPr>
          <w:color w:val="000000"/>
        </w:rPr>
        <w:t xml:space="preserve">c)1., 2. &amp; </w:t>
      </w:r>
      <w:proofErr w:type="gramStart"/>
      <w:r w:rsidRPr="00B66CE9">
        <w:rPr>
          <w:color w:val="000000"/>
        </w:rPr>
        <w:t>3.,</w:t>
      </w:r>
      <w:proofErr w:type="gramEnd"/>
      <w:r w:rsidRPr="00B66CE9">
        <w:rPr>
          <w:color w:val="000000"/>
        </w:rPr>
        <w:t xml:space="preserve"> F.A.C.]</w:t>
      </w:r>
    </w:p>
    <w:p w:rsidR="006D1595" w:rsidRDefault="006D1595" w:rsidP="007C7B6C">
      <w:pPr>
        <w:tabs>
          <w:tab w:val="left" w:pos="360"/>
          <w:tab w:val="left" w:pos="720"/>
          <w:tab w:val="left" w:pos="1080"/>
          <w:tab w:val="left" w:pos="1440"/>
          <w:tab w:val="right" w:pos="10080"/>
        </w:tabs>
        <w:jc w:val="both"/>
        <w:rPr>
          <w:color w:val="000000"/>
        </w:rPr>
      </w:pPr>
      <w:r w:rsidRPr="00906055">
        <w:rPr>
          <w:b/>
          <w:color w:val="000000"/>
        </w:rPr>
        <w:t>A.</w:t>
      </w:r>
      <w:r w:rsidR="005E7270">
        <w:rPr>
          <w:b/>
          <w:color w:val="000000"/>
        </w:rPr>
        <w:t>3</w:t>
      </w:r>
      <w:r w:rsidRPr="00906055">
        <w:rPr>
          <w:b/>
          <w:color w:val="000000"/>
        </w:rPr>
        <w:t>.</w:t>
      </w:r>
      <w:r w:rsidRPr="00B66CE9">
        <w:rPr>
          <w:color w:val="000000"/>
        </w:rPr>
        <w:tab/>
        <w:t xml:space="preserve">Comments, </w:t>
      </w:r>
      <w:r w:rsidR="00906055">
        <w:rPr>
          <w:color w:val="000000"/>
        </w:rPr>
        <w:t>N</w:t>
      </w:r>
      <w:r w:rsidRPr="00B66CE9">
        <w:rPr>
          <w:color w:val="000000"/>
        </w:rPr>
        <w:t xml:space="preserve">otes, and </w:t>
      </w:r>
      <w:r w:rsidR="00906055">
        <w:rPr>
          <w:color w:val="000000"/>
        </w:rPr>
        <w:t>J</w:t>
      </w:r>
      <w:r w:rsidRPr="00B66CE9">
        <w:rPr>
          <w:color w:val="000000"/>
        </w:rPr>
        <w:t xml:space="preserve">ustifications:  </w:t>
      </w:r>
      <w:r w:rsidRPr="005E7270">
        <w:rPr>
          <w:color w:val="000000"/>
        </w:rPr>
        <w:t>None.</w:t>
      </w:r>
    </w:p>
    <w:p w:rsidR="00125EBE" w:rsidRDefault="00125EBE" w:rsidP="007C7B6C">
      <w:pPr>
        <w:tabs>
          <w:tab w:val="left" w:pos="360"/>
          <w:tab w:val="left" w:pos="720"/>
          <w:tab w:val="left" w:pos="1080"/>
          <w:tab w:val="left" w:pos="1440"/>
          <w:tab w:val="right" w:pos="10080"/>
        </w:tabs>
        <w:jc w:val="both"/>
        <w:rPr>
          <w:color w:val="000000"/>
        </w:rPr>
      </w:pPr>
    </w:p>
    <w:p w:rsidR="00125EBE" w:rsidRDefault="00190C9E" w:rsidP="007C7B6C">
      <w:pPr>
        <w:tabs>
          <w:tab w:val="left" w:pos="360"/>
          <w:tab w:val="left" w:pos="720"/>
          <w:tab w:val="left" w:pos="1080"/>
          <w:tab w:val="left" w:pos="1440"/>
          <w:tab w:val="right" w:pos="10080"/>
        </w:tabs>
        <w:jc w:val="both"/>
        <w:rPr>
          <w:color w:val="000000"/>
        </w:rPr>
      </w:pPr>
      <w:r w:rsidRPr="00221C9B">
        <w:rPr>
          <w:noProof/>
          <w:szCs w:val="22"/>
        </w:rPr>
        <w:drawing>
          <wp:inline distT="0" distB="0" distL="0" distR="0">
            <wp:extent cx="149860" cy="149860"/>
            <wp:effectExtent l="0" t="0" r="2540" b="0"/>
            <wp:docPr id="30"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2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125EBE" w:rsidRDefault="00125EBE">
      <w:pPr>
        <w:rPr>
          <w:color w:val="000000"/>
        </w:rPr>
      </w:pPr>
      <w:r>
        <w:rPr>
          <w:color w:val="000000"/>
        </w:rPr>
        <w:br w:type="page"/>
      </w:r>
    </w:p>
    <w:p w:rsidR="00125EBE" w:rsidRDefault="00125EBE" w:rsidP="007C7B6C">
      <w:pPr>
        <w:tabs>
          <w:tab w:val="left" w:pos="360"/>
          <w:tab w:val="left" w:pos="720"/>
          <w:tab w:val="left" w:pos="1080"/>
          <w:tab w:val="left" w:pos="1440"/>
          <w:tab w:val="right" w:pos="10080"/>
        </w:tabs>
        <w:jc w:val="both"/>
        <w:rPr>
          <w:color w:val="000000"/>
        </w:rPr>
      </w:pPr>
      <w:r>
        <w:rPr>
          <w:noProof/>
          <w:color w:val="000000"/>
        </w:rPr>
        <w:lastRenderedPageBreak/>
        <w:drawing>
          <wp:anchor distT="0" distB="0" distL="114300" distR="114300" simplePos="0" relativeHeight="251662336" behindDoc="1" locked="0" layoutInCell="1" allowOverlap="1">
            <wp:simplePos x="0" y="0"/>
            <wp:positionH relativeFrom="column">
              <wp:posOffset>66675</wp:posOffset>
            </wp:positionH>
            <wp:positionV relativeFrom="paragraph">
              <wp:posOffset>-1270</wp:posOffset>
            </wp:positionV>
            <wp:extent cx="6235700" cy="8070215"/>
            <wp:effectExtent l="19050" t="0" r="0" b="0"/>
            <wp:wrapThrough wrapText="bothSides">
              <wp:wrapPolygon edited="0">
                <wp:start x="-66" y="0"/>
                <wp:lineTo x="-66" y="21568"/>
                <wp:lineTo x="21578" y="21568"/>
                <wp:lineTo x="21578" y="0"/>
                <wp:lineTo x="-66"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cstate="print"/>
                    <a:srcRect/>
                    <a:stretch>
                      <a:fillRect/>
                    </a:stretch>
                  </pic:blipFill>
                  <pic:spPr bwMode="auto">
                    <a:xfrm>
                      <a:off x="0" y="0"/>
                      <a:ext cx="6235700" cy="8070215"/>
                    </a:xfrm>
                    <a:prstGeom prst="rect">
                      <a:avLst/>
                    </a:prstGeom>
                    <a:noFill/>
                    <a:ln w="9525">
                      <a:noFill/>
                      <a:miter lim="800000"/>
                      <a:headEnd/>
                      <a:tailEnd/>
                    </a:ln>
                  </pic:spPr>
                </pic:pic>
              </a:graphicData>
            </a:graphic>
          </wp:anchor>
        </w:drawing>
      </w:r>
    </w:p>
    <w:p w:rsidR="004121DE" w:rsidRDefault="004121DE" w:rsidP="007C7B6C">
      <w:pPr>
        <w:tabs>
          <w:tab w:val="left" w:pos="360"/>
          <w:tab w:val="left" w:pos="720"/>
          <w:tab w:val="left" w:pos="1080"/>
          <w:tab w:val="left" w:pos="1440"/>
          <w:tab w:val="right" w:pos="10080"/>
        </w:tabs>
        <w:jc w:val="both"/>
        <w:rPr>
          <w:color w:val="000000"/>
        </w:rPr>
      </w:pPr>
      <w:r>
        <w:rPr>
          <w:noProof/>
          <w:color w:val="000000"/>
        </w:rPr>
        <w:lastRenderedPageBreak/>
        <w:drawing>
          <wp:anchor distT="0" distB="0" distL="114300" distR="114300" simplePos="0" relativeHeight="251667456" behindDoc="1" locked="0" layoutInCell="1" allowOverlap="1">
            <wp:simplePos x="0" y="0"/>
            <wp:positionH relativeFrom="column">
              <wp:posOffset>0</wp:posOffset>
            </wp:positionH>
            <wp:positionV relativeFrom="paragraph">
              <wp:posOffset>0</wp:posOffset>
            </wp:positionV>
            <wp:extent cx="5938520" cy="8065770"/>
            <wp:effectExtent l="19050" t="0" r="5080" b="0"/>
            <wp:wrapThrough wrapText="bothSides">
              <wp:wrapPolygon edited="0">
                <wp:start x="-69" y="0"/>
                <wp:lineTo x="-69" y="21529"/>
                <wp:lineTo x="21618" y="21529"/>
                <wp:lineTo x="21618" y="0"/>
                <wp:lineTo x="-69"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2" cstate="print"/>
                    <a:srcRect/>
                    <a:stretch>
                      <a:fillRect/>
                    </a:stretch>
                  </pic:blipFill>
                  <pic:spPr bwMode="auto">
                    <a:xfrm>
                      <a:off x="0" y="0"/>
                      <a:ext cx="5938520" cy="8065770"/>
                    </a:xfrm>
                    <a:prstGeom prst="rect">
                      <a:avLst/>
                    </a:prstGeom>
                    <a:noFill/>
                    <a:ln w="9525">
                      <a:noFill/>
                      <a:miter lim="800000"/>
                      <a:headEnd/>
                      <a:tailEnd/>
                    </a:ln>
                  </pic:spPr>
                </pic:pic>
              </a:graphicData>
            </a:graphic>
          </wp:anchor>
        </w:drawing>
      </w:r>
    </w:p>
    <w:p w:rsidR="004121DE" w:rsidRDefault="004121DE">
      <w:pPr>
        <w:rPr>
          <w:color w:val="000000"/>
        </w:rPr>
      </w:pPr>
      <w:r>
        <w:rPr>
          <w:color w:val="000000"/>
        </w:rPr>
        <w:br w:type="page"/>
      </w:r>
    </w:p>
    <w:p w:rsidR="004121DE" w:rsidRDefault="004121DE" w:rsidP="007C7B6C">
      <w:pPr>
        <w:tabs>
          <w:tab w:val="left" w:pos="360"/>
          <w:tab w:val="left" w:pos="720"/>
          <w:tab w:val="left" w:pos="1080"/>
          <w:tab w:val="left" w:pos="1440"/>
          <w:tab w:val="right" w:pos="10080"/>
        </w:tabs>
        <w:jc w:val="both"/>
        <w:rPr>
          <w:color w:val="000000"/>
        </w:rPr>
      </w:pPr>
      <w:r>
        <w:rPr>
          <w:noProof/>
          <w:color w:val="000000"/>
        </w:rPr>
        <w:lastRenderedPageBreak/>
        <w:drawing>
          <wp:anchor distT="0" distB="0" distL="114300" distR="114300" simplePos="0" relativeHeight="251669504" behindDoc="1" locked="0" layoutInCell="1" allowOverlap="1">
            <wp:simplePos x="0" y="0"/>
            <wp:positionH relativeFrom="column">
              <wp:posOffset>0</wp:posOffset>
            </wp:positionH>
            <wp:positionV relativeFrom="paragraph">
              <wp:posOffset>0</wp:posOffset>
            </wp:positionV>
            <wp:extent cx="5934075" cy="7798435"/>
            <wp:effectExtent l="19050" t="0" r="9525" b="0"/>
            <wp:wrapThrough wrapText="bothSides">
              <wp:wrapPolygon edited="0">
                <wp:start x="-69" y="0"/>
                <wp:lineTo x="-69" y="21528"/>
                <wp:lineTo x="21635" y="21528"/>
                <wp:lineTo x="21635" y="0"/>
                <wp:lineTo x="-69"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cstate="print"/>
                    <a:srcRect/>
                    <a:stretch>
                      <a:fillRect/>
                    </a:stretch>
                  </pic:blipFill>
                  <pic:spPr bwMode="auto">
                    <a:xfrm>
                      <a:off x="0" y="0"/>
                      <a:ext cx="5934075" cy="7798435"/>
                    </a:xfrm>
                    <a:prstGeom prst="rect">
                      <a:avLst/>
                    </a:prstGeom>
                    <a:noFill/>
                    <a:ln w="9525">
                      <a:noFill/>
                      <a:miter lim="800000"/>
                      <a:headEnd/>
                      <a:tailEnd/>
                    </a:ln>
                  </pic:spPr>
                </pic:pic>
              </a:graphicData>
            </a:graphic>
          </wp:anchor>
        </w:drawing>
      </w:r>
    </w:p>
    <w:p w:rsidR="004121DE" w:rsidRDefault="004121DE">
      <w:pPr>
        <w:rPr>
          <w:color w:val="000000"/>
        </w:rPr>
      </w:pPr>
      <w:r>
        <w:rPr>
          <w:color w:val="000000"/>
        </w:rPr>
        <w:br w:type="page"/>
      </w:r>
    </w:p>
    <w:p w:rsidR="004121DE" w:rsidRDefault="004121DE" w:rsidP="007C7B6C">
      <w:pPr>
        <w:tabs>
          <w:tab w:val="left" w:pos="360"/>
          <w:tab w:val="left" w:pos="720"/>
          <w:tab w:val="left" w:pos="1080"/>
          <w:tab w:val="left" w:pos="1440"/>
          <w:tab w:val="right" w:pos="10080"/>
        </w:tabs>
        <w:jc w:val="both"/>
        <w:rPr>
          <w:color w:val="000000"/>
        </w:rPr>
      </w:pPr>
      <w:r>
        <w:rPr>
          <w:noProof/>
          <w:color w:val="000000"/>
        </w:rPr>
        <w:lastRenderedPageBreak/>
        <w:drawing>
          <wp:anchor distT="0" distB="0" distL="114300" distR="114300" simplePos="0" relativeHeight="251671552" behindDoc="1" locked="0" layoutInCell="1" allowOverlap="1">
            <wp:simplePos x="0" y="0"/>
            <wp:positionH relativeFrom="column">
              <wp:posOffset>0</wp:posOffset>
            </wp:positionH>
            <wp:positionV relativeFrom="paragraph">
              <wp:posOffset>0</wp:posOffset>
            </wp:positionV>
            <wp:extent cx="5941695" cy="7686040"/>
            <wp:effectExtent l="19050" t="0" r="1905" b="0"/>
            <wp:wrapThrough wrapText="bothSides">
              <wp:wrapPolygon edited="0">
                <wp:start x="-69" y="0"/>
                <wp:lineTo x="-69" y="21521"/>
                <wp:lineTo x="21607" y="21521"/>
                <wp:lineTo x="21607" y="0"/>
                <wp:lineTo x="-69" y="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cstate="print"/>
                    <a:srcRect/>
                    <a:stretch>
                      <a:fillRect/>
                    </a:stretch>
                  </pic:blipFill>
                  <pic:spPr bwMode="auto">
                    <a:xfrm>
                      <a:off x="0" y="0"/>
                      <a:ext cx="5941695" cy="7686040"/>
                    </a:xfrm>
                    <a:prstGeom prst="rect">
                      <a:avLst/>
                    </a:prstGeom>
                    <a:noFill/>
                    <a:ln w="9525">
                      <a:noFill/>
                      <a:miter lim="800000"/>
                      <a:headEnd/>
                      <a:tailEnd/>
                    </a:ln>
                  </pic:spPr>
                </pic:pic>
              </a:graphicData>
            </a:graphic>
          </wp:anchor>
        </w:drawing>
      </w:r>
    </w:p>
    <w:p w:rsidR="004121DE" w:rsidRDefault="004121DE">
      <w:pPr>
        <w:rPr>
          <w:color w:val="000000"/>
        </w:rPr>
      </w:pPr>
      <w:r>
        <w:rPr>
          <w:color w:val="000000"/>
        </w:rPr>
        <w:br w:type="page"/>
      </w:r>
    </w:p>
    <w:p w:rsidR="004121DE" w:rsidRDefault="004121DE" w:rsidP="007C7B6C">
      <w:pPr>
        <w:tabs>
          <w:tab w:val="left" w:pos="360"/>
          <w:tab w:val="left" w:pos="720"/>
          <w:tab w:val="left" w:pos="1080"/>
          <w:tab w:val="left" w:pos="1440"/>
          <w:tab w:val="right" w:pos="10080"/>
        </w:tabs>
        <w:jc w:val="both"/>
        <w:rPr>
          <w:color w:val="000000"/>
        </w:rPr>
      </w:pPr>
      <w:r>
        <w:rPr>
          <w:noProof/>
          <w:color w:val="000000"/>
        </w:rPr>
        <w:lastRenderedPageBreak/>
        <w:drawing>
          <wp:anchor distT="0" distB="0" distL="114300" distR="114300" simplePos="0" relativeHeight="251673600" behindDoc="1" locked="0" layoutInCell="1" allowOverlap="1">
            <wp:simplePos x="0" y="0"/>
            <wp:positionH relativeFrom="column">
              <wp:posOffset>0</wp:posOffset>
            </wp:positionH>
            <wp:positionV relativeFrom="paragraph">
              <wp:posOffset>0</wp:posOffset>
            </wp:positionV>
            <wp:extent cx="5938520" cy="7978140"/>
            <wp:effectExtent l="19050" t="0" r="5080" b="0"/>
            <wp:wrapThrough wrapText="bothSides">
              <wp:wrapPolygon edited="0">
                <wp:start x="-69" y="0"/>
                <wp:lineTo x="-69" y="21559"/>
                <wp:lineTo x="21618" y="21559"/>
                <wp:lineTo x="21618" y="0"/>
                <wp:lineTo x="-69" y="0"/>
              </wp:wrapPolygon>
            </wp:wrapThrough>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5" cstate="print"/>
                    <a:srcRect/>
                    <a:stretch>
                      <a:fillRect/>
                    </a:stretch>
                  </pic:blipFill>
                  <pic:spPr bwMode="auto">
                    <a:xfrm>
                      <a:off x="0" y="0"/>
                      <a:ext cx="5938520" cy="7978140"/>
                    </a:xfrm>
                    <a:prstGeom prst="rect">
                      <a:avLst/>
                    </a:prstGeom>
                    <a:noFill/>
                    <a:ln w="9525">
                      <a:noFill/>
                      <a:miter lim="800000"/>
                      <a:headEnd/>
                      <a:tailEnd/>
                    </a:ln>
                  </pic:spPr>
                </pic:pic>
              </a:graphicData>
            </a:graphic>
          </wp:anchor>
        </w:drawing>
      </w:r>
    </w:p>
    <w:p w:rsidR="00D91394" w:rsidRDefault="00D91394" w:rsidP="007C7B6C">
      <w:pPr>
        <w:tabs>
          <w:tab w:val="left" w:pos="360"/>
          <w:tab w:val="left" w:pos="720"/>
          <w:tab w:val="left" w:pos="1080"/>
          <w:tab w:val="left" w:pos="1440"/>
          <w:tab w:val="right" w:pos="10080"/>
        </w:tabs>
        <w:jc w:val="both"/>
        <w:rPr>
          <w:color w:val="000000"/>
        </w:rPr>
      </w:pPr>
    </w:p>
    <w:p w:rsidR="00D91394" w:rsidRPr="00B66CE9" w:rsidRDefault="00D91394" w:rsidP="007C7B6C">
      <w:pPr>
        <w:tabs>
          <w:tab w:val="left" w:pos="360"/>
          <w:tab w:val="left" w:pos="720"/>
          <w:tab w:val="left" w:pos="1080"/>
          <w:tab w:val="left" w:pos="1440"/>
          <w:tab w:val="right" w:pos="10080"/>
        </w:tabs>
        <w:jc w:val="both"/>
        <w:rPr>
          <w:color w:val="000000"/>
        </w:rPr>
      </w:pPr>
    </w:p>
    <w:p w:rsidR="003656C8" w:rsidRDefault="003656C8" w:rsidP="007C7B6C">
      <w:pPr>
        <w:tabs>
          <w:tab w:val="left" w:pos="360"/>
          <w:tab w:val="left" w:pos="720"/>
          <w:tab w:val="left" w:pos="1080"/>
          <w:tab w:val="left" w:pos="1440"/>
          <w:tab w:val="right" w:pos="10080"/>
        </w:tabs>
        <w:suppressAutoHyphens/>
        <w:spacing w:before="120" w:after="120"/>
        <w:rPr>
          <w:b/>
        </w:rPr>
        <w:sectPr w:rsidR="003656C8" w:rsidSect="007C7B6C">
          <w:headerReference w:type="even" r:id="rId106"/>
          <w:headerReference w:type="default" r:id="rId107"/>
          <w:headerReference w:type="first" r:id="rId108"/>
          <w:pgSz w:w="12240" w:h="15840" w:code="1"/>
          <w:pgMar w:top="1080" w:right="1080" w:bottom="1080" w:left="1080" w:header="720" w:footer="720" w:gutter="0"/>
          <w:paperSrc w:first="15" w:other="15"/>
          <w:cols w:space="720"/>
        </w:sectPr>
      </w:pPr>
    </w:p>
    <w:p w:rsidR="003255F8" w:rsidRPr="00B66CE9" w:rsidRDefault="003255F8" w:rsidP="003255F8">
      <w:pPr>
        <w:tabs>
          <w:tab w:val="left" w:pos="360"/>
          <w:tab w:val="left" w:pos="720"/>
          <w:tab w:val="left" w:pos="1080"/>
          <w:tab w:val="left" w:pos="1440"/>
          <w:tab w:val="right" w:pos="10080"/>
        </w:tabs>
        <w:rPr>
          <w:color w:val="000000"/>
        </w:rPr>
      </w:pPr>
      <w:r w:rsidRPr="00B66CE9">
        <w:rPr>
          <w:color w:val="000000"/>
        </w:rPr>
        <w:lastRenderedPageBreak/>
        <w:t xml:space="preserve">Operated by:  </w:t>
      </w:r>
      <w:r>
        <w:rPr>
          <w:color w:val="000000"/>
        </w:rPr>
        <w:t>Reedy Creek Energy Services</w:t>
      </w:r>
    </w:p>
    <w:p w:rsidR="003255F8" w:rsidRDefault="003255F8" w:rsidP="003255F8">
      <w:pPr>
        <w:tabs>
          <w:tab w:val="left" w:pos="360"/>
          <w:tab w:val="left" w:pos="720"/>
          <w:tab w:val="left" w:pos="1080"/>
          <w:tab w:val="left" w:pos="1440"/>
          <w:tab w:val="right" w:pos="10080"/>
        </w:tabs>
        <w:rPr>
          <w:color w:val="000000"/>
        </w:rPr>
      </w:pPr>
      <w:r>
        <w:rPr>
          <w:color w:val="000000"/>
        </w:rPr>
        <w:t>Plant Name:  Reedy Creek</w:t>
      </w:r>
    </w:p>
    <w:p w:rsidR="003255F8" w:rsidRPr="00B66CE9" w:rsidRDefault="003255F8" w:rsidP="003255F8">
      <w:pPr>
        <w:tabs>
          <w:tab w:val="left" w:pos="360"/>
          <w:tab w:val="left" w:pos="720"/>
          <w:tab w:val="left" w:pos="1080"/>
          <w:tab w:val="left" w:pos="1440"/>
          <w:tab w:val="right" w:pos="10080"/>
        </w:tabs>
        <w:rPr>
          <w:color w:val="000000"/>
        </w:rPr>
      </w:pPr>
      <w:r w:rsidRPr="00B66CE9">
        <w:rPr>
          <w:color w:val="000000"/>
        </w:rPr>
        <w:t xml:space="preserve">ORIS Code:  </w:t>
      </w:r>
      <w:r>
        <w:rPr>
          <w:color w:val="000000"/>
        </w:rPr>
        <w:t>7254</w:t>
      </w:r>
    </w:p>
    <w:p w:rsidR="003255F8" w:rsidRPr="00B66CE9" w:rsidRDefault="003255F8" w:rsidP="003255F8">
      <w:pPr>
        <w:tabs>
          <w:tab w:val="left" w:pos="360"/>
          <w:tab w:val="left" w:pos="720"/>
          <w:tab w:val="left" w:pos="1080"/>
          <w:tab w:val="left" w:pos="1440"/>
          <w:tab w:val="right" w:pos="10080"/>
        </w:tabs>
        <w:rPr>
          <w:color w:val="000000"/>
        </w:rPr>
      </w:pPr>
    </w:p>
    <w:p w:rsidR="003255F8" w:rsidRPr="00B66CE9" w:rsidRDefault="003255F8" w:rsidP="003255F8">
      <w:pPr>
        <w:tabs>
          <w:tab w:val="left" w:pos="360"/>
          <w:tab w:val="left" w:pos="720"/>
          <w:tab w:val="left" w:pos="1080"/>
          <w:tab w:val="left" w:pos="1440"/>
          <w:tab w:val="right" w:pos="10080"/>
        </w:tabs>
        <w:rPr>
          <w:color w:val="000000"/>
        </w:rPr>
      </w:pPr>
      <w:bookmarkStart w:id="71" w:name="CAIR"/>
      <w:bookmarkEnd w:id="71"/>
      <w:r>
        <w:rPr>
          <w:color w:val="000000"/>
        </w:rPr>
        <w:t>The emissions unit</w:t>
      </w:r>
      <w:r w:rsidRPr="00B66CE9">
        <w:rPr>
          <w:color w:val="000000"/>
        </w:rPr>
        <w:t xml:space="preserve"> listed below </w:t>
      </w:r>
      <w:r>
        <w:rPr>
          <w:color w:val="000000"/>
        </w:rPr>
        <w:t>is</w:t>
      </w:r>
      <w:r w:rsidRPr="00B66CE9">
        <w:rPr>
          <w:color w:val="000000"/>
        </w:rPr>
        <w:t xml:space="preserve"> regulated under </w:t>
      </w:r>
      <w:r>
        <w:rPr>
          <w:szCs w:val="22"/>
        </w:rPr>
        <w:t xml:space="preserve">the Clean Air </w:t>
      </w:r>
      <w:r w:rsidR="00545428" w:rsidRPr="00545428">
        <w:rPr>
          <w:szCs w:val="22"/>
        </w:rPr>
        <w:t>Interstate</w:t>
      </w:r>
      <w:r w:rsidR="00545428">
        <w:rPr>
          <w:szCs w:val="22"/>
          <w:u w:val="single"/>
        </w:rPr>
        <w:t xml:space="preserve"> </w:t>
      </w:r>
      <w:r>
        <w:rPr>
          <w:szCs w:val="22"/>
        </w:rPr>
        <w:t>Rule.</w:t>
      </w:r>
    </w:p>
    <w:p w:rsidR="003255F8" w:rsidRPr="00B66CE9" w:rsidRDefault="003255F8" w:rsidP="003255F8">
      <w:pPr>
        <w:tabs>
          <w:tab w:val="left" w:pos="360"/>
          <w:tab w:val="left" w:pos="720"/>
          <w:tab w:val="left" w:pos="1080"/>
          <w:tab w:val="left" w:pos="1440"/>
          <w:tab w:val="right" w:pos="10080"/>
        </w:tabs>
        <w:rPr>
          <w:color w:val="000000"/>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2070"/>
        <w:gridCol w:w="2160"/>
        <w:gridCol w:w="5850"/>
      </w:tblGrid>
      <w:tr w:rsidR="003255F8" w:rsidRPr="007D7AB3" w:rsidTr="003255F8">
        <w:trPr>
          <w:cantSplit/>
        </w:trPr>
        <w:tc>
          <w:tcPr>
            <w:tcW w:w="2070" w:type="dxa"/>
            <w:tcBorders>
              <w:top w:val="single" w:sz="12" w:space="0" w:color="auto"/>
              <w:bottom w:val="single" w:sz="12" w:space="0" w:color="auto"/>
            </w:tcBorders>
          </w:tcPr>
          <w:p w:rsidR="003255F8" w:rsidRPr="007D7AB3" w:rsidRDefault="003255F8" w:rsidP="003255F8">
            <w:pPr>
              <w:tabs>
                <w:tab w:val="left" w:pos="360"/>
                <w:tab w:val="left" w:pos="720"/>
                <w:tab w:val="left" w:pos="1080"/>
                <w:tab w:val="left" w:pos="1440"/>
                <w:tab w:val="right" w:pos="10080"/>
              </w:tabs>
              <w:jc w:val="center"/>
              <w:rPr>
                <w:b/>
                <w:szCs w:val="22"/>
              </w:rPr>
            </w:pPr>
            <w:r w:rsidRPr="007D7AB3">
              <w:rPr>
                <w:szCs w:val="22"/>
              </w:rPr>
              <w:br w:type="page"/>
            </w:r>
            <w:r w:rsidRPr="007D7AB3">
              <w:rPr>
                <w:szCs w:val="22"/>
              </w:rPr>
              <w:br w:type="page"/>
            </w:r>
            <w:r w:rsidRPr="007D7AB3">
              <w:rPr>
                <w:b/>
                <w:szCs w:val="22"/>
              </w:rPr>
              <w:t>E.U. ID No.</w:t>
            </w:r>
          </w:p>
        </w:tc>
        <w:tc>
          <w:tcPr>
            <w:tcW w:w="2160" w:type="dxa"/>
            <w:tcBorders>
              <w:top w:val="single" w:sz="12" w:space="0" w:color="auto"/>
              <w:bottom w:val="single" w:sz="12" w:space="0" w:color="auto"/>
            </w:tcBorders>
          </w:tcPr>
          <w:p w:rsidR="003255F8" w:rsidRPr="007D7AB3" w:rsidRDefault="003255F8" w:rsidP="003255F8">
            <w:pPr>
              <w:tabs>
                <w:tab w:val="left" w:pos="360"/>
                <w:tab w:val="left" w:pos="720"/>
                <w:tab w:val="left" w:pos="1080"/>
                <w:tab w:val="left" w:pos="1440"/>
                <w:tab w:val="right" w:pos="10080"/>
              </w:tabs>
              <w:jc w:val="center"/>
              <w:rPr>
                <w:b/>
                <w:szCs w:val="22"/>
              </w:rPr>
            </w:pPr>
            <w:r w:rsidRPr="007D7AB3">
              <w:rPr>
                <w:b/>
                <w:szCs w:val="22"/>
              </w:rPr>
              <w:t>EPA Unit ID#</w:t>
            </w:r>
          </w:p>
        </w:tc>
        <w:tc>
          <w:tcPr>
            <w:tcW w:w="5850" w:type="dxa"/>
            <w:tcBorders>
              <w:top w:val="single" w:sz="12" w:space="0" w:color="auto"/>
              <w:bottom w:val="single" w:sz="12" w:space="0" w:color="auto"/>
            </w:tcBorders>
          </w:tcPr>
          <w:p w:rsidR="003255F8" w:rsidRPr="007D7AB3" w:rsidRDefault="003255F8" w:rsidP="003255F8">
            <w:pPr>
              <w:tabs>
                <w:tab w:val="left" w:pos="360"/>
                <w:tab w:val="left" w:pos="720"/>
                <w:tab w:val="left" w:pos="1080"/>
                <w:tab w:val="left" w:pos="1440"/>
                <w:tab w:val="right" w:pos="10080"/>
              </w:tabs>
              <w:rPr>
                <w:b/>
                <w:szCs w:val="22"/>
              </w:rPr>
            </w:pPr>
            <w:r w:rsidRPr="007D7AB3">
              <w:rPr>
                <w:b/>
                <w:szCs w:val="22"/>
              </w:rPr>
              <w:t>Brief Description</w:t>
            </w:r>
          </w:p>
        </w:tc>
      </w:tr>
      <w:tr w:rsidR="003255F8" w:rsidRPr="00B66CE9" w:rsidTr="003255F8">
        <w:trPr>
          <w:cantSplit/>
        </w:trPr>
        <w:tc>
          <w:tcPr>
            <w:tcW w:w="2070" w:type="dxa"/>
          </w:tcPr>
          <w:p w:rsidR="003255F8" w:rsidRPr="005E7270" w:rsidRDefault="003255F8" w:rsidP="003255F8">
            <w:pPr>
              <w:tabs>
                <w:tab w:val="left" w:pos="360"/>
                <w:tab w:val="left" w:pos="720"/>
                <w:tab w:val="left" w:pos="1080"/>
                <w:tab w:val="left" w:pos="1440"/>
                <w:tab w:val="right" w:pos="10080"/>
              </w:tabs>
              <w:jc w:val="center"/>
              <w:rPr>
                <w:color w:val="000000"/>
              </w:rPr>
            </w:pPr>
            <w:r w:rsidRPr="005E7270">
              <w:rPr>
                <w:color w:val="000000"/>
              </w:rPr>
              <w:t>088</w:t>
            </w:r>
          </w:p>
        </w:tc>
        <w:tc>
          <w:tcPr>
            <w:tcW w:w="2160" w:type="dxa"/>
          </w:tcPr>
          <w:p w:rsidR="003255F8" w:rsidRPr="005E7270" w:rsidRDefault="003255F8" w:rsidP="003255F8">
            <w:pPr>
              <w:tabs>
                <w:tab w:val="left" w:pos="360"/>
                <w:tab w:val="left" w:pos="720"/>
                <w:tab w:val="left" w:pos="1080"/>
                <w:tab w:val="left" w:pos="1440"/>
                <w:tab w:val="right" w:pos="10080"/>
              </w:tabs>
              <w:jc w:val="center"/>
              <w:rPr>
                <w:color w:val="000000"/>
              </w:rPr>
            </w:pPr>
            <w:r w:rsidRPr="005E7270">
              <w:rPr>
                <w:color w:val="000000"/>
              </w:rPr>
              <w:t>CT/HRSG 1</w:t>
            </w:r>
          </w:p>
        </w:tc>
        <w:tc>
          <w:tcPr>
            <w:tcW w:w="5850" w:type="dxa"/>
          </w:tcPr>
          <w:p w:rsidR="003255F8" w:rsidRPr="005E7270" w:rsidRDefault="003255F8" w:rsidP="003255F8">
            <w:pPr>
              <w:tabs>
                <w:tab w:val="left" w:pos="360"/>
                <w:tab w:val="left" w:pos="720"/>
                <w:tab w:val="left" w:pos="1080"/>
                <w:tab w:val="left" w:pos="1440"/>
                <w:tab w:val="right" w:pos="10080"/>
              </w:tabs>
              <w:rPr>
                <w:color w:val="000000"/>
              </w:rPr>
            </w:pPr>
            <w:r w:rsidRPr="005E7270">
              <w:rPr>
                <w:color w:val="000000" w:themeColor="text1"/>
                <w:szCs w:val="22"/>
              </w:rPr>
              <w:t>General Electric Model No. LM 6000PC Gas Turbine</w:t>
            </w:r>
          </w:p>
        </w:tc>
      </w:tr>
    </w:tbl>
    <w:p w:rsidR="003255F8" w:rsidRPr="00B66CE9" w:rsidRDefault="003255F8" w:rsidP="003255F8">
      <w:pPr>
        <w:tabs>
          <w:tab w:val="left" w:pos="360"/>
          <w:tab w:val="left" w:pos="720"/>
          <w:tab w:val="left" w:pos="1080"/>
          <w:tab w:val="left" w:pos="1440"/>
          <w:tab w:val="right" w:pos="10080"/>
        </w:tabs>
        <w:jc w:val="both"/>
        <w:rPr>
          <w:color w:val="000000"/>
        </w:rPr>
      </w:pPr>
    </w:p>
    <w:p w:rsidR="0060702C" w:rsidRDefault="0060702C" w:rsidP="007C7B6C">
      <w:pPr>
        <w:numPr>
          <w:ilvl w:val="0"/>
          <w:numId w:val="3"/>
        </w:numPr>
        <w:tabs>
          <w:tab w:val="left" w:pos="360"/>
          <w:tab w:val="left" w:pos="720"/>
          <w:tab w:val="left" w:pos="1080"/>
          <w:tab w:val="left" w:pos="1440"/>
          <w:tab w:val="right" w:pos="10080"/>
        </w:tabs>
        <w:spacing w:before="240" w:after="120"/>
        <w:rPr>
          <w:szCs w:val="22"/>
        </w:rPr>
      </w:pPr>
      <w:r>
        <w:rPr>
          <w:szCs w:val="22"/>
          <w:u w:val="single"/>
        </w:rPr>
        <w:t>Clean Air Inter</w:t>
      </w:r>
      <w:r w:rsidR="00545428">
        <w:rPr>
          <w:szCs w:val="22"/>
          <w:u w:val="single"/>
        </w:rPr>
        <w:t>sta</w:t>
      </w:r>
      <w:r>
        <w:rPr>
          <w:szCs w:val="22"/>
          <w:u w:val="single"/>
        </w:rPr>
        <w:t>te Rule</w:t>
      </w:r>
      <w:r w:rsidRPr="00F943F1">
        <w:rPr>
          <w:szCs w:val="22"/>
          <w:u w:val="single"/>
        </w:rPr>
        <w:t xml:space="preserve"> Application</w:t>
      </w:r>
      <w:r>
        <w:rPr>
          <w:szCs w:val="22"/>
        </w:rPr>
        <w:t xml:space="preserve">.  </w:t>
      </w:r>
      <w:r w:rsidRPr="00717105">
        <w:rPr>
          <w:szCs w:val="22"/>
        </w:rPr>
        <w:t xml:space="preserve">The </w:t>
      </w:r>
      <w:r>
        <w:rPr>
          <w:szCs w:val="22"/>
        </w:rPr>
        <w:t xml:space="preserve">Clean Air </w:t>
      </w:r>
      <w:r w:rsidR="00545428" w:rsidRPr="00545428">
        <w:rPr>
          <w:szCs w:val="22"/>
        </w:rPr>
        <w:t>Interstate</w:t>
      </w:r>
      <w:r w:rsidR="00545428">
        <w:rPr>
          <w:szCs w:val="22"/>
          <w:u w:val="single"/>
        </w:rPr>
        <w:t xml:space="preserve"> </w:t>
      </w:r>
      <w:r>
        <w:rPr>
          <w:szCs w:val="22"/>
        </w:rPr>
        <w:t>Rule</w:t>
      </w:r>
      <w:r w:rsidRPr="00717105">
        <w:rPr>
          <w:szCs w:val="22"/>
        </w:rPr>
        <w:t xml:space="preserve"> </w:t>
      </w:r>
      <w:r>
        <w:rPr>
          <w:szCs w:val="22"/>
        </w:rPr>
        <w:t>Part Form</w:t>
      </w:r>
      <w:r w:rsidRPr="00717105">
        <w:rPr>
          <w:szCs w:val="22"/>
        </w:rPr>
        <w:t xml:space="preserve"> submitted for this f</w:t>
      </w:r>
      <w:r>
        <w:rPr>
          <w:szCs w:val="22"/>
        </w:rPr>
        <w:t>acility is</w:t>
      </w:r>
      <w:r w:rsidRPr="00717105">
        <w:rPr>
          <w:szCs w:val="22"/>
        </w:rPr>
        <w:t xml:space="preserve"> a part of this permit.  The owners and opera</w:t>
      </w:r>
      <w:r>
        <w:rPr>
          <w:szCs w:val="22"/>
        </w:rPr>
        <w:t>tors of these CAIR</w:t>
      </w:r>
      <w:r w:rsidRPr="00717105">
        <w:rPr>
          <w:szCs w:val="22"/>
        </w:rPr>
        <w:t xml:space="preserve"> units</w:t>
      </w:r>
      <w:r>
        <w:rPr>
          <w:szCs w:val="22"/>
        </w:rPr>
        <w:t xml:space="preserve"> as identified in this form </w:t>
      </w:r>
      <w:r w:rsidRPr="00717105">
        <w:rPr>
          <w:szCs w:val="22"/>
        </w:rPr>
        <w:t xml:space="preserve">must comply with the </w:t>
      </w:r>
      <w:r w:rsidR="00FB7938">
        <w:rPr>
          <w:szCs w:val="22"/>
        </w:rPr>
        <w:t>St</w:t>
      </w:r>
      <w:r w:rsidR="00545428">
        <w:rPr>
          <w:szCs w:val="22"/>
        </w:rPr>
        <w:t>a</w:t>
      </w:r>
      <w:r w:rsidRPr="00717105">
        <w:rPr>
          <w:szCs w:val="22"/>
        </w:rPr>
        <w:t xml:space="preserve">ndard requirements and special provisions set forth in the </w:t>
      </w:r>
      <w:r>
        <w:rPr>
          <w:szCs w:val="22"/>
        </w:rPr>
        <w:t>CAIR Part Form (DEP Form No. 62-210.900(1</w:t>
      </w:r>
      <w:proofErr w:type="gramStart"/>
      <w:r>
        <w:rPr>
          <w:szCs w:val="22"/>
        </w:rPr>
        <w:t>)(</w:t>
      </w:r>
      <w:proofErr w:type="gramEnd"/>
      <w:r>
        <w:rPr>
          <w:szCs w:val="22"/>
        </w:rPr>
        <w:t>b</w:t>
      </w:r>
      <w:r w:rsidRPr="00717105">
        <w:rPr>
          <w:szCs w:val="22"/>
        </w:rPr>
        <w:t>)</w:t>
      </w:r>
      <w:r>
        <w:rPr>
          <w:szCs w:val="22"/>
        </w:rPr>
        <w:t xml:space="preserve">) dated March 16, 2008, which is attached at the end of this section.  </w:t>
      </w:r>
      <w:r w:rsidRPr="00717105">
        <w:rPr>
          <w:szCs w:val="22"/>
        </w:rPr>
        <w:t>[Chapter 62-213, F.A.C. and Rule 62-21</w:t>
      </w:r>
      <w:r>
        <w:rPr>
          <w:szCs w:val="22"/>
        </w:rPr>
        <w:t>0.</w:t>
      </w:r>
      <w:r w:rsidRPr="00717105">
        <w:rPr>
          <w:szCs w:val="22"/>
        </w:rPr>
        <w:t>20</w:t>
      </w:r>
      <w:r>
        <w:rPr>
          <w:szCs w:val="22"/>
        </w:rPr>
        <w:t>0</w:t>
      </w:r>
      <w:r w:rsidRPr="00717105">
        <w:rPr>
          <w:szCs w:val="22"/>
        </w:rPr>
        <w:t>, F.A.C.]</w:t>
      </w:r>
    </w:p>
    <w:p w:rsidR="0060702C" w:rsidRDefault="00190C9E" w:rsidP="007C7B6C">
      <w:pPr>
        <w:tabs>
          <w:tab w:val="left" w:pos="360"/>
          <w:tab w:val="left" w:pos="720"/>
          <w:tab w:val="left" w:pos="1080"/>
          <w:tab w:val="left" w:pos="1440"/>
          <w:tab w:val="right" w:pos="10080"/>
        </w:tabs>
        <w:spacing w:before="240" w:after="120"/>
        <w:rPr>
          <w:szCs w:val="22"/>
        </w:rPr>
      </w:pPr>
      <w:r w:rsidRPr="00221C9B">
        <w:rPr>
          <w:noProof/>
          <w:szCs w:val="22"/>
        </w:rPr>
        <w:drawing>
          <wp:inline distT="0" distB="0" distL="0" distR="0">
            <wp:extent cx="149860" cy="149860"/>
            <wp:effectExtent l="0" t="0" r="2540" b="0"/>
            <wp:docPr id="31" name="Picture 6" descr="return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turn arrow"/>
                    <pic:cNvPicPr>
                      <a:picLocks noChangeAspect="1" noChangeArrowheads="1"/>
                    </pic:cNvPicPr>
                  </pic:nvPicPr>
                  <pic:blipFill>
                    <a:blip r:embed="rId2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hyperlink w:anchor="Contents" w:history="1">
        <w:r w:rsidRPr="00221C9B">
          <w:rPr>
            <w:color w:val="0000FF"/>
            <w:u w:val="single"/>
          </w:rPr>
          <w:t>Back to Top</w:t>
        </w:r>
      </w:hyperlink>
    </w:p>
    <w:p w:rsidR="00E17C92" w:rsidRDefault="0060702C" w:rsidP="003951E2">
      <w:pPr>
        <w:tabs>
          <w:tab w:val="left" w:pos="360"/>
          <w:tab w:val="left" w:pos="720"/>
          <w:tab w:val="left" w:pos="1080"/>
          <w:tab w:val="left" w:pos="1440"/>
          <w:tab w:val="right" w:pos="10080"/>
        </w:tabs>
        <w:jc w:val="both"/>
        <w:rPr>
          <w:b/>
        </w:rPr>
      </w:pPr>
      <w:r>
        <w:rPr>
          <w:b/>
        </w:rPr>
        <w:br w:type="page"/>
      </w:r>
      <w:r w:rsidR="003951E2">
        <w:rPr>
          <w:noProof/>
          <w:color w:val="000000"/>
        </w:rPr>
        <w:lastRenderedPageBreak/>
        <w:drawing>
          <wp:anchor distT="0" distB="0" distL="114300" distR="114300" simplePos="0" relativeHeight="251675648" behindDoc="1" locked="0" layoutInCell="1" allowOverlap="1">
            <wp:simplePos x="0" y="0"/>
            <wp:positionH relativeFrom="column">
              <wp:posOffset>0</wp:posOffset>
            </wp:positionH>
            <wp:positionV relativeFrom="paragraph">
              <wp:posOffset>0</wp:posOffset>
            </wp:positionV>
            <wp:extent cx="5938520" cy="7798435"/>
            <wp:effectExtent l="19050" t="0" r="5080" b="0"/>
            <wp:wrapThrough wrapText="bothSides">
              <wp:wrapPolygon edited="0">
                <wp:start x="-69" y="0"/>
                <wp:lineTo x="-69" y="21528"/>
                <wp:lineTo x="21618" y="21528"/>
                <wp:lineTo x="21618" y="0"/>
                <wp:lineTo x="-69" y="0"/>
              </wp:wrapPolygon>
            </wp:wrapThrough>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cstate="print"/>
                    <a:srcRect/>
                    <a:stretch>
                      <a:fillRect/>
                    </a:stretch>
                  </pic:blipFill>
                  <pic:spPr bwMode="auto">
                    <a:xfrm>
                      <a:off x="0" y="0"/>
                      <a:ext cx="5938520" cy="7798435"/>
                    </a:xfrm>
                    <a:prstGeom prst="rect">
                      <a:avLst/>
                    </a:prstGeom>
                    <a:noFill/>
                    <a:ln w="9525">
                      <a:noFill/>
                      <a:miter lim="800000"/>
                      <a:headEnd/>
                      <a:tailEnd/>
                    </a:ln>
                  </pic:spPr>
                </pic:pic>
              </a:graphicData>
            </a:graphic>
          </wp:anchor>
        </w:drawing>
      </w:r>
      <w:r w:rsidR="00E17C92">
        <w:rPr>
          <w:b/>
        </w:rPr>
        <w:br w:type="page"/>
      </w:r>
    </w:p>
    <w:p w:rsidR="00E17C92" w:rsidRDefault="003951E2" w:rsidP="007C7B6C">
      <w:pPr>
        <w:tabs>
          <w:tab w:val="left" w:pos="360"/>
          <w:tab w:val="left" w:pos="720"/>
          <w:tab w:val="left" w:pos="1080"/>
          <w:tab w:val="left" w:pos="1440"/>
          <w:tab w:val="right" w:pos="10080"/>
        </w:tabs>
        <w:suppressAutoHyphens/>
        <w:spacing w:before="120" w:after="120"/>
        <w:rPr>
          <w:b/>
        </w:rPr>
      </w:pPr>
      <w:r>
        <w:rPr>
          <w:b/>
          <w:noProof/>
        </w:rPr>
        <w:lastRenderedPageBreak/>
        <w:drawing>
          <wp:anchor distT="0" distB="0" distL="114300" distR="114300" simplePos="0" relativeHeight="251677696" behindDoc="1" locked="0" layoutInCell="1" allowOverlap="1">
            <wp:simplePos x="0" y="0"/>
            <wp:positionH relativeFrom="column">
              <wp:posOffset>0</wp:posOffset>
            </wp:positionH>
            <wp:positionV relativeFrom="paragraph">
              <wp:posOffset>0</wp:posOffset>
            </wp:positionV>
            <wp:extent cx="5938520" cy="7617460"/>
            <wp:effectExtent l="19050" t="0" r="5080" b="0"/>
            <wp:wrapThrough wrapText="bothSides">
              <wp:wrapPolygon edited="0">
                <wp:start x="-69" y="0"/>
                <wp:lineTo x="-69" y="21553"/>
                <wp:lineTo x="21618" y="21553"/>
                <wp:lineTo x="21618" y="0"/>
                <wp:lineTo x="-69" y="0"/>
              </wp:wrapPolygon>
            </wp:wrapThrough>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srcRect/>
                    <a:stretch>
                      <a:fillRect/>
                    </a:stretch>
                  </pic:blipFill>
                  <pic:spPr bwMode="auto">
                    <a:xfrm>
                      <a:off x="0" y="0"/>
                      <a:ext cx="5938520" cy="7617460"/>
                    </a:xfrm>
                    <a:prstGeom prst="rect">
                      <a:avLst/>
                    </a:prstGeom>
                    <a:noFill/>
                    <a:ln w="9525">
                      <a:noFill/>
                      <a:miter lim="800000"/>
                      <a:headEnd/>
                      <a:tailEnd/>
                    </a:ln>
                  </pic:spPr>
                </pic:pic>
              </a:graphicData>
            </a:graphic>
          </wp:anchor>
        </w:drawing>
      </w:r>
      <w:r w:rsidR="00E17C92">
        <w:rPr>
          <w:b/>
        </w:rPr>
        <w:br w:type="page"/>
      </w:r>
    </w:p>
    <w:p w:rsidR="003951E2" w:rsidRDefault="003951E2">
      <w:pPr>
        <w:rPr>
          <w:b/>
        </w:rPr>
      </w:pPr>
      <w:r>
        <w:rPr>
          <w:b/>
          <w:noProof/>
        </w:rPr>
        <w:lastRenderedPageBreak/>
        <w:drawing>
          <wp:anchor distT="0" distB="0" distL="114300" distR="114300" simplePos="0" relativeHeight="251679744" behindDoc="1" locked="0" layoutInCell="1" allowOverlap="1">
            <wp:simplePos x="0" y="0"/>
            <wp:positionH relativeFrom="column">
              <wp:posOffset>0</wp:posOffset>
            </wp:positionH>
            <wp:positionV relativeFrom="paragraph">
              <wp:posOffset>0</wp:posOffset>
            </wp:positionV>
            <wp:extent cx="5938520" cy="7766685"/>
            <wp:effectExtent l="19050" t="0" r="5080" b="0"/>
            <wp:wrapThrough wrapText="bothSides">
              <wp:wrapPolygon edited="0">
                <wp:start x="-69" y="0"/>
                <wp:lineTo x="-69" y="21563"/>
                <wp:lineTo x="21618" y="21563"/>
                <wp:lineTo x="21618" y="0"/>
                <wp:lineTo x="-69" y="0"/>
              </wp:wrapPolygon>
            </wp:wrapThrough>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cstate="print"/>
                    <a:srcRect/>
                    <a:stretch>
                      <a:fillRect/>
                    </a:stretch>
                  </pic:blipFill>
                  <pic:spPr bwMode="auto">
                    <a:xfrm>
                      <a:off x="0" y="0"/>
                      <a:ext cx="5938520" cy="7766685"/>
                    </a:xfrm>
                    <a:prstGeom prst="rect">
                      <a:avLst/>
                    </a:prstGeom>
                    <a:noFill/>
                    <a:ln w="9525">
                      <a:noFill/>
                      <a:miter lim="800000"/>
                      <a:headEnd/>
                      <a:tailEnd/>
                    </a:ln>
                  </pic:spPr>
                </pic:pic>
              </a:graphicData>
            </a:graphic>
          </wp:anchor>
        </w:drawing>
      </w:r>
      <w:r>
        <w:rPr>
          <w:b/>
        </w:rPr>
        <w:br w:type="page"/>
      </w:r>
    </w:p>
    <w:p w:rsidR="003951E2" w:rsidRDefault="003951E2">
      <w:pPr>
        <w:rPr>
          <w:b/>
        </w:rPr>
      </w:pPr>
      <w:r>
        <w:rPr>
          <w:b/>
          <w:noProof/>
        </w:rPr>
        <w:lastRenderedPageBreak/>
        <w:drawing>
          <wp:anchor distT="0" distB="0" distL="114300" distR="114300" simplePos="0" relativeHeight="251681792" behindDoc="1" locked="0" layoutInCell="1" allowOverlap="1">
            <wp:simplePos x="0" y="0"/>
            <wp:positionH relativeFrom="column">
              <wp:posOffset>0</wp:posOffset>
            </wp:positionH>
            <wp:positionV relativeFrom="paragraph">
              <wp:posOffset>0</wp:posOffset>
            </wp:positionV>
            <wp:extent cx="5936615" cy="7609205"/>
            <wp:effectExtent l="19050" t="0" r="6985" b="0"/>
            <wp:wrapThrough wrapText="bothSides">
              <wp:wrapPolygon edited="0">
                <wp:start x="-69" y="0"/>
                <wp:lineTo x="-69" y="21522"/>
                <wp:lineTo x="21625" y="21522"/>
                <wp:lineTo x="21625" y="0"/>
                <wp:lineTo x="-69" y="0"/>
              </wp:wrapPolygon>
            </wp:wrapThrough>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cstate="print"/>
                    <a:srcRect/>
                    <a:stretch>
                      <a:fillRect/>
                    </a:stretch>
                  </pic:blipFill>
                  <pic:spPr bwMode="auto">
                    <a:xfrm>
                      <a:off x="0" y="0"/>
                      <a:ext cx="5936615" cy="7609205"/>
                    </a:xfrm>
                    <a:prstGeom prst="rect">
                      <a:avLst/>
                    </a:prstGeom>
                    <a:noFill/>
                    <a:ln w="9525">
                      <a:noFill/>
                      <a:miter lim="800000"/>
                      <a:headEnd/>
                      <a:tailEnd/>
                    </a:ln>
                  </pic:spPr>
                </pic:pic>
              </a:graphicData>
            </a:graphic>
          </wp:anchor>
        </w:drawing>
      </w:r>
      <w:r>
        <w:rPr>
          <w:b/>
        </w:rPr>
        <w:br w:type="page"/>
      </w:r>
    </w:p>
    <w:p w:rsidR="003951E2" w:rsidRDefault="003951E2" w:rsidP="007C7B6C">
      <w:pPr>
        <w:tabs>
          <w:tab w:val="left" w:pos="360"/>
          <w:tab w:val="left" w:pos="720"/>
          <w:tab w:val="left" w:pos="1080"/>
          <w:tab w:val="left" w:pos="1440"/>
          <w:tab w:val="right" w:pos="10080"/>
        </w:tabs>
        <w:suppressAutoHyphens/>
        <w:spacing w:before="120" w:after="120"/>
        <w:rPr>
          <w:b/>
        </w:rPr>
      </w:pPr>
      <w:r>
        <w:rPr>
          <w:b/>
          <w:noProof/>
        </w:rPr>
        <w:lastRenderedPageBreak/>
        <w:drawing>
          <wp:anchor distT="0" distB="0" distL="114300" distR="114300" simplePos="0" relativeHeight="251683840" behindDoc="1" locked="0" layoutInCell="1" allowOverlap="1">
            <wp:simplePos x="0" y="0"/>
            <wp:positionH relativeFrom="column">
              <wp:posOffset>13335</wp:posOffset>
            </wp:positionH>
            <wp:positionV relativeFrom="paragraph">
              <wp:posOffset>1270</wp:posOffset>
            </wp:positionV>
            <wp:extent cx="5935345" cy="7579360"/>
            <wp:effectExtent l="19050" t="0" r="8255" b="0"/>
            <wp:wrapThrough wrapText="bothSides">
              <wp:wrapPolygon edited="0">
                <wp:start x="-69" y="0"/>
                <wp:lineTo x="-69" y="21553"/>
                <wp:lineTo x="21630" y="21553"/>
                <wp:lineTo x="21630" y="0"/>
                <wp:lineTo x="-69" y="0"/>
              </wp:wrapPolygon>
            </wp:wrapThrough>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cstate="print"/>
                    <a:srcRect/>
                    <a:stretch>
                      <a:fillRect/>
                    </a:stretch>
                  </pic:blipFill>
                  <pic:spPr bwMode="auto">
                    <a:xfrm>
                      <a:off x="0" y="0"/>
                      <a:ext cx="5935345" cy="7579360"/>
                    </a:xfrm>
                    <a:prstGeom prst="rect">
                      <a:avLst/>
                    </a:prstGeom>
                    <a:noFill/>
                    <a:ln w="9525">
                      <a:noFill/>
                      <a:miter lim="800000"/>
                      <a:headEnd/>
                      <a:tailEnd/>
                    </a:ln>
                  </pic:spPr>
                </pic:pic>
              </a:graphicData>
            </a:graphic>
          </wp:anchor>
        </w:drawing>
      </w:r>
    </w:p>
    <w:p w:rsidR="003951E2" w:rsidRDefault="003951E2" w:rsidP="007C7B6C">
      <w:pPr>
        <w:tabs>
          <w:tab w:val="left" w:pos="360"/>
          <w:tab w:val="left" w:pos="720"/>
          <w:tab w:val="left" w:pos="1080"/>
          <w:tab w:val="left" w:pos="1440"/>
          <w:tab w:val="right" w:pos="10080"/>
        </w:tabs>
        <w:suppressAutoHyphens/>
        <w:spacing w:before="120" w:after="120"/>
        <w:rPr>
          <w:b/>
        </w:rPr>
      </w:pPr>
    </w:p>
    <w:p w:rsidR="00B669F8" w:rsidRDefault="00B669F8" w:rsidP="00115F44">
      <w:pPr>
        <w:tabs>
          <w:tab w:val="left" w:pos="360"/>
          <w:tab w:val="left" w:pos="720"/>
          <w:tab w:val="right" w:leader="dot" w:pos="10080"/>
        </w:tabs>
        <w:ind w:left="360"/>
      </w:pPr>
    </w:p>
    <w:p w:rsidR="00190C9E" w:rsidRDefault="00190C9E" w:rsidP="00115F44">
      <w:pPr>
        <w:tabs>
          <w:tab w:val="left" w:pos="360"/>
          <w:tab w:val="left" w:pos="720"/>
          <w:tab w:val="right" w:leader="dot" w:pos="10080"/>
        </w:tabs>
        <w:ind w:left="360"/>
      </w:pPr>
    </w:p>
    <w:sectPr w:rsidR="00190C9E" w:rsidSect="007C7B6C">
      <w:headerReference w:type="even" r:id="rId114"/>
      <w:headerReference w:type="default" r:id="rId115"/>
      <w:headerReference w:type="first" r:id="rId116"/>
      <w:pgSz w:w="12240" w:h="15840" w:code="1"/>
      <w:pgMar w:top="1080" w:right="1080" w:bottom="1080" w:left="1080" w:header="720" w:footer="720" w:gutter="0"/>
      <w:paperSrc w:first="15" w:other="15"/>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D382E" w:rsidRDefault="005D382E">
      <w:r>
        <w:separator/>
      </w:r>
    </w:p>
  </w:endnote>
  <w:endnote w:type="continuationSeparator" w:id="0">
    <w:p w:rsidR="005D382E" w:rsidRDefault="005D382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BakerSignet">
    <w:panose1 w:val="00000500000000000000"/>
    <w:charset w:val="00"/>
    <w:family w:val="roman"/>
    <w:notTrueType/>
    <w:pitch w:val="variable"/>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Footer"/>
      <w:framePr w:wrap="around" w:vAnchor="text" w:hAnchor="margin" w:xAlign="center" w:y="1"/>
      <w:rPr>
        <w:rStyle w:val="PageNumber"/>
      </w:rPr>
    </w:pPr>
    <w:r>
      <w:rPr>
        <w:rStyle w:val="PageNumber"/>
      </w:rPr>
      <w:fldChar w:fldCharType="begin"/>
    </w:r>
    <w:r w:rsidR="005D382E">
      <w:rPr>
        <w:rStyle w:val="PageNumber"/>
      </w:rPr>
      <w:instrText xml:space="preserve">PAGE  </w:instrText>
    </w:r>
    <w:r>
      <w:rPr>
        <w:rStyle w:val="PageNumber"/>
      </w:rPr>
      <w:fldChar w:fldCharType="separate"/>
    </w:r>
    <w:r w:rsidR="005D382E">
      <w:rPr>
        <w:rStyle w:val="PageNumber"/>
        <w:noProof/>
      </w:rPr>
      <w:t>19</w:t>
    </w:r>
    <w:r>
      <w:rPr>
        <w:rStyle w:val="PageNumber"/>
      </w:rPr>
      <w:fldChar w:fldCharType="end"/>
    </w:r>
  </w:p>
  <w:p w:rsidR="005D382E" w:rsidRDefault="005D382E">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5D382E">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5D382E">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5D382E">
    <w:pPr>
      <w:pStyle w:val="Footer"/>
      <w:ind w:right="360"/>
      <w:jc w:val="center"/>
    </w:pPr>
    <w:r>
      <w:rPr>
        <w:rStyle w:val="PageNumber"/>
      </w:rPr>
      <w:t xml:space="preserve">Page </w:t>
    </w:r>
    <w:r w:rsidR="006F4FD9">
      <w:rPr>
        <w:rStyle w:val="PageNumber"/>
      </w:rPr>
      <w:fldChar w:fldCharType="begin"/>
    </w:r>
    <w:r>
      <w:rPr>
        <w:rStyle w:val="PageNumber"/>
      </w:rPr>
      <w:instrText xml:space="preserve"> PAGE </w:instrText>
    </w:r>
    <w:r w:rsidR="006F4FD9">
      <w:rPr>
        <w:rStyle w:val="PageNumber"/>
      </w:rPr>
      <w:fldChar w:fldCharType="separate"/>
    </w:r>
    <w:r w:rsidR="00E043B3">
      <w:rPr>
        <w:rStyle w:val="PageNumber"/>
        <w:noProof/>
      </w:rPr>
      <w:t>i</w:t>
    </w:r>
    <w:r w:rsidR="006F4FD9">
      <w:rPr>
        <w:rStyle w:val="PageNumber"/>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5D382E">
    <w:pPr>
      <w:pStyle w:val="Footer"/>
      <w:jc w:val="cen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Pr="0014717F" w:rsidRDefault="005D382E" w:rsidP="00843496">
    <w:pPr>
      <w:pStyle w:val="Footer"/>
      <w:jc w:val="center"/>
      <w:rPr>
        <w:i/>
        <w:color w:val="00A88E"/>
        <w:sz w:val="20"/>
      </w:rPr>
    </w:pPr>
    <w:r w:rsidRPr="0014717F">
      <w:rPr>
        <w:i/>
        <w:color w:val="00A88E"/>
        <w:sz w:val="20"/>
      </w:rPr>
      <w:t>www.dep.state.fl.us</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Pr="007C7B6C" w:rsidRDefault="005D382E" w:rsidP="000A0A5C">
    <w:pPr>
      <w:pStyle w:val="Footer"/>
      <w:pBdr>
        <w:top w:val="single" w:sz="6" w:space="1" w:color="auto"/>
      </w:pBdr>
      <w:tabs>
        <w:tab w:val="clear" w:pos="4320"/>
        <w:tab w:val="clear" w:pos="8640"/>
        <w:tab w:val="right" w:pos="10080"/>
      </w:tabs>
      <w:spacing w:before="240"/>
      <w:rPr>
        <w:sz w:val="20"/>
      </w:rPr>
    </w:pPr>
    <w:r w:rsidRPr="007C7B6C">
      <w:rPr>
        <w:sz w:val="20"/>
      </w:rPr>
      <w:t>Walt Disney Parks and Resorts U.S.</w:t>
    </w:r>
    <w:r>
      <w:rPr>
        <w:sz w:val="20"/>
      </w:rPr>
      <w:t>,</w:t>
    </w:r>
    <w:r w:rsidRPr="007C7B6C">
      <w:rPr>
        <w:sz w:val="20"/>
      </w:rPr>
      <w:t xml:space="preserve"> Inc.</w:t>
    </w:r>
    <w:r w:rsidRPr="007C7B6C">
      <w:rPr>
        <w:sz w:val="20"/>
      </w:rPr>
      <w:tab/>
      <w:t>Permit No. 0950111-03</w:t>
    </w:r>
    <w:r>
      <w:rPr>
        <w:sz w:val="20"/>
      </w:rPr>
      <w:t>5</w:t>
    </w:r>
    <w:r w:rsidRPr="007C7B6C">
      <w:rPr>
        <w:sz w:val="20"/>
      </w:rPr>
      <w:t>-AV</w:t>
    </w:r>
  </w:p>
  <w:p w:rsidR="005D382E" w:rsidRPr="007C7B6C" w:rsidRDefault="005D382E" w:rsidP="000A0A5C">
    <w:pPr>
      <w:pStyle w:val="Footer"/>
      <w:tabs>
        <w:tab w:val="clear" w:pos="4320"/>
        <w:tab w:val="clear" w:pos="8640"/>
        <w:tab w:val="right" w:pos="10080"/>
      </w:tabs>
      <w:rPr>
        <w:sz w:val="20"/>
      </w:rPr>
    </w:pPr>
    <w:r w:rsidRPr="007C7B6C">
      <w:rPr>
        <w:sz w:val="20"/>
      </w:rPr>
      <w:t xml:space="preserve">Walt Disney World </w:t>
    </w:r>
    <w:r>
      <w:rPr>
        <w:sz w:val="20"/>
      </w:rPr>
      <w:t>Resort Complex</w:t>
    </w:r>
    <w:r w:rsidRPr="007C7B6C">
      <w:rPr>
        <w:sz w:val="20"/>
      </w:rPr>
      <w:tab/>
      <w:t>Title V Air Operation Permit Re</w:t>
    </w:r>
    <w:r>
      <w:rPr>
        <w:sz w:val="20"/>
      </w:rPr>
      <w:t>vision</w:t>
    </w:r>
  </w:p>
  <w:p w:rsidR="005D382E" w:rsidRPr="009065A6" w:rsidRDefault="005D382E" w:rsidP="000A0A5C">
    <w:pPr>
      <w:pStyle w:val="Footer"/>
      <w:tabs>
        <w:tab w:val="clear" w:pos="4320"/>
        <w:tab w:val="clear" w:pos="8640"/>
      </w:tabs>
      <w:jc w:val="center"/>
      <w:rPr>
        <w:sz w:val="20"/>
      </w:rPr>
    </w:pPr>
    <w:r w:rsidRPr="007C7B6C">
      <w:rPr>
        <w:sz w:val="20"/>
      </w:rPr>
      <w:t xml:space="preserve">Page </w:t>
    </w:r>
    <w:r w:rsidR="006F4FD9" w:rsidRPr="007C7B6C">
      <w:rPr>
        <w:rStyle w:val="PageNumber"/>
        <w:sz w:val="20"/>
      </w:rPr>
      <w:fldChar w:fldCharType="begin"/>
    </w:r>
    <w:r w:rsidRPr="007C7B6C">
      <w:rPr>
        <w:rStyle w:val="PageNumber"/>
        <w:sz w:val="20"/>
      </w:rPr>
      <w:instrText xml:space="preserve"> PAGE </w:instrText>
    </w:r>
    <w:r w:rsidR="006F4FD9" w:rsidRPr="007C7B6C">
      <w:rPr>
        <w:rStyle w:val="PageNumber"/>
        <w:sz w:val="20"/>
      </w:rPr>
      <w:fldChar w:fldCharType="separate"/>
    </w:r>
    <w:r w:rsidR="00E043B3">
      <w:rPr>
        <w:rStyle w:val="PageNumber"/>
        <w:noProof/>
        <w:sz w:val="20"/>
      </w:rPr>
      <w:t>3</w:t>
    </w:r>
    <w:r w:rsidR="006F4FD9" w:rsidRPr="007C7B6C">
      <w:rPr>
        <w:rStyle w:val="PageNumber"/>
        <w:sz w:val="20"/>
      </w:rPr>
      <w:fldChar w:fldCharType="end"/>
    </w:r>
    <w:r w:rsidRPr="007C7B6C">
      <w:rPr>
        <w:rStyle w:val="PageNumber"/>
        <w:sz w:val="20"/>
      </w:rPr>
      <w:t xml:space="preserve"> of </w:t>
    </w:r>
    <w:r>
      <w:rPr>
        <w:rStyle w:val="PageNumber"/>
        <w:sz w:val="20"/>
      </w:rPr>
      <w:t>90</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D382E" w:rsidRDefault="005D382E">
      <w:r>
        <w:separator/>
      </w:r>
    </w:p>
  </w:footnote>
  <w:footnote w:type="continuationSeparator" w:id="0">
    <w:p w:rsidR="005D382E" w:rsidRDefault="005D382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73" o:spid="_x0000_s12290" type="#_x0000_t136" style="position:absolute;margin-left:0;margin-top:0;width:622.2pt;height:88.4pt;rotation:315;z-index:-25165414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82" o:spid="_x0000_s12299" type="#_x0000_t136" style="position:absolute;margin-left:0;margin-top:0;width:622.2pt;height:88.4pt;rotation:315;z-index:-25163571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Pr="00A94602" w:rsidRDefault="006F4FD9" w:rsidP="004531FB">
    <w:pPr>
      <w:pStyle w:val="Header"/>
      <w:pBdr>
        <w:bottom w:val="single" w:sz="4" w:space="1" w:color="auto"/>
      </w:pBdr>
      <w:tabs>
        <w:tab w:val="clear" w:pos="8640"/>
      </w:tabs>
      <w:spacing w:after="240"/>
      <w:jc w:val="center"/>
      <w:rPr>
        <w:b/>
        <w:caps/>
        <w:sz w:val="20"/>
      </w:rPr>
    </w:pPr>
    <w:r w:rsidRPr="006F4FD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83" o:spid="_x0000_s12300" type="#_x0000_t136" style="position:absolute;left:0;text-align:left;margin-left:0;margin-top:0;width:622.2pt;height:88.4pt;rotation:315;z-index:-25163366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5D382E" w:rsidRPr="00BC4CC4">
      <w:rPr>
        <w:b/>
        <w:caps/>
        <w:szCs w:val="22"/>
      </w:rPr>
      <w:t>Section I.  Facility Information.</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81" o:spid="_x0000_s12298" type="#_x0000_t136" style="position:absolute;margin-left:0;margin-top:0;width:622.2pt;height:88.4pt;rotation:315;z-index:-25163776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85" o:spid="_x0000_s12302" type="#_x0000_t136" style="position:absolute;margin-left:0;margin-top:0;width:622.2pt;height:88.4pt;rotation:315;z-index:-25162956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Pr="00A94602" w:rsidRDefault="006F4FD9" w:rsidP="004531FB">
    <w:pPr>
      <w:pStyle w:val="Header"/>
      <w:pBdr>
        <w:bottom w:val="single" w:sz="4" w:space="1" w:color="auto"/>
      </w:pBdr>
      <w:tabs>
        <w:tab w:val="clear" w:pos="8640"/>
      </w:tabs>
      <w:spacing w:after="240"/>
      <w:jc w:val="center"/>
      <w:rPr>
        <w:b/>
        <w:caps/>
        <w:sz w:val="20"/>
      </w:rPr>
    </w:pPr>
    <w:r w:rsidRPr="006F4FD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86" o:spid="_x0000_s12303" type="#_x0000_t136" style="position:absolute;left:0;text-align:left;margin-left:0;margin-top:0;width:622.2pt;height:88.4pt;rotation:315;z-index:-25162752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5D382E">
      <w:rPr>
        <w:b/>
        <w:caps/>
        <w:szCs w:val="22"/>
      </w:rPr>
      <w:t>S</w:t>
    </w:r>
    <w:r w:rsidR="005D382E" w:rsidRPr="00D059D9">
      <w:rPr>
        <w:b/>
        <w:caps/>
        <w:szCs w:val="22"/>
      </w:rPr>
      <w:t xml:space="preserve">ection II.  </w:t>
    </w:r>
    <w:r w:rsidR="005D382E">
      <w:rPr>
        <w:b/>
        <w:caps/>
        <w:szCs w:val="22"/>
      </w:rPr>
      <w:t xml:space="preserve">Facility-wide </w:t>
    </w:r>
    <w:r w:rsidR="005D382E" w:rsidRPr="00D059D9">
      <w:rPr>
        <w:b/>
        <w:caps/>
        <w:szCs w:val="22"/>
      </w:rPr>
      <w:t>Conditions.</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84" o:spid="_x0000_s12301" type="#_x0000_t136" style="position:absolute;margin-left:0;margin-top:0;width:622.2pt;height:88.4pt;rotation:315;z-index:-25163161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88" o:spid="_x0000_s12305" type="#_x0000_t136" style="position:absolute;margin-left:0;margin-top:0;width:622.2pt;height:88.4pt;rotation:315;z-index:-25162342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rsidP="007837FB">
    <w:pPr>
      <w:pStyle w:val="Header"/>
      <w:pBdr>
        <w:bottom w:val="single" w:sz="4" w:space="1" w:color="auto"/>
      </w:pBdr>
      <w:tabs>
        <w:tab w:val="clear" w:pos="8640"/>
      </w:tabs>
      <w:jc w:val="center"/>
      <w:rPr>
        <w:b/>
        <w:caps/>
        <w:szCs w:val="22"/>
      </w:rPr>
    </w:pPr>
    <w:r w:rsidRPr="006F4FD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89" o:spid="_x0000_s12306" type="#_x0000_t136" style="position:absolute;left:0;text-align:left;margin-left:0;margin-top:0;width:622.2pt;height:88.4pt;rotation:315;z-index:-25162137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5D382E">
      <w:rPr>
        <w:b/>
        <w:caps/>
        <w:szCs w:val="22"/>
      </w:rPr>
      <w:t>S</w:t>
    </w:r>
    <w:r w:rsidR="005D382E" w:rsidRPr="00D059D9">
      <w:rPr>
        <w:b/>
        <w:caps/>
        <w:szCs w:val="22"/>
      </w:rPr>
      <w:t>ection III.  Emissions Unit</w:t>
    </w:r>
    <w:r w:rsidR="005D382E">
      <w:rPr>
        <w:b/>
        <w:caps/>
        <w:szCs w:val="22"/>
      </w:rPr>
      <w:t xml:space="preserve">s and Specific </w:t>
    </w:r>
    <w:r w:rsidR="005D382E" w:rsidRPr="00D059D9">
      <w:rPr>
        <w:b/>
        <w:caps/>
        <w:szCs w:val="22"/>
      </w:rPr>
      <w:t>Conditions.</w:t>
    </w:r>
  </w:p>
  <w:p w:rsidR="005D382E" w:rsidRPr="00A94602" w:rsidRDefault="005D382E"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A.  </w:t>
    </w:r>
    <w:r>
      <w:rPr>
        <w:b/>
        <w:szCs w:val="22"/>
      </w:rPr>
      <w:t>Emissions Unit 088.</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87" o:spid="_x0000_s12304" type="#_x0000_t136" style="position:absolute;margin-left:0;margin-top:0;width:622.2pt;height:88.4pt;rotation:315;z-index:-25162547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91" o:spid="_x0000_s12308" type="#_x0000_t136" style="position:absolute;margin-left:0;margin-top:0;width:622.2pt;height:88.4pt;rotation:315;z-index:-25161728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74" o:spid="_x0000_s12291" type="#_x0000_t136" style="position:absolute;margin-left:0;margin-top:0;width:622.2pt;height:88.4pt;rotation:315;z-index:-25165209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5D382E">
      <w:tab/>
    </w: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rsidP="007837FB">
    <w:pPr>
      <w:pStyle w:val="Header"/>
      <w:pBdr>
        <w:bottom w:val="single" w:sz="4" w:space="1" w:color="auto"/>
      </w:pBdr>
      <w:tabs>
        <w:tab w:val="clear" w:pos="8640"/>
      </w:tabs>
      <w:jc w:val="center"/>
      <w:rPr>
        <w:b/>
        <w:caps/>
        <w:szCs w:val="22"/>
      </w:rPr>
    </w:pPr>
    <w:r w:rsidRPr="006F4FD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92" o:spid="_x0000_s12309" type="#_x0000_t136" style="position:absolute;left:0;text-align:left;margin-left:0;margin-top:0;width:622.2pt;height:88.4pt;rotation:315;z-index:-25161523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5D382E">
      <w:rPr>
        <w:b/>
        <w:caps/>
        <w:szCs w:val="22"/>
      </w:rPr>
      <w:t>S</w:t>
    </w:r>
    <w:r w:rsidR="005D382E" w:rsidRPr="00D059D9">
      <w:rPr>
        <w:b/>
        <w:caps/>
        <w:szCs w:val="22"/>
      </w:rPr>
      <w:t>ection III.  Emissions Unit</w:t>
    </w:r>
    <w:r w:rsidR="005D382E">
      <w:rPr>
        <w:b/>
        <w:caps/>
        <w:szCs w:val="22"/>
      </w:rPr>
      <w:t xml:space="preserve">s and Specific </w:t>
    </w:r>
    <w:r w:rsidR="005D382E" w:rsidRPr="00D059D9">
      <w:rPr>
        <w:b/>
        <w:caps/>
        <w:szCs w:val="22"/>
      </w:rPr>
      <w:t>Conditions.</w:t>
    </w:r>
  </w:p>
  <w:p w:rsidR="005D382E" w:rsidRPr="00A94602" w:rsidRDefault="005D382E"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B.  </w:t>
    </w:r>
    <w:r>
      <w:rPr>
        <w:b/>
        <w:szCs w:val="22"/>
      </w:rPr>
      <w:t>Emissions Unit 020 &amp; 022</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90" o:spid="_x0000_s12307" type="#_x0000_t136" style="position:absolute;margin-left:0;margin-top:0;width:622.2pt;height:88.4pt;rotation:315;z-index:-25161932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94" o:spid="_x0000_s12311" type="#_x0000_t136" style="position:absolute;margin-left:0;margin-top:0;width:622.2pt;height:88.4pt;rotation:315;z-index:-25161113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rsidP="007837FB">
    <w:pPr>
      <w:pStyle w:val="Header"/>
      <w:pBdr>
        <w:bottom w:val="single" w:sz="4" w:space="1" w:color="auto"/>
      </w:pBdr>
      <w:tabs>
        <w:tab w:val="clear" w:pos="8640"/>
      </w:tabs>
      <w:jc w:val="center"/>
      <w:rPr>
        <w:b/>
        <w:caps/>
        <w:szCs w:val="22"/>
      </w:rPr>
    </w:pPr>
    <w:r w:rsidRPr="006F4FD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95" o:spid="_x0000_s12312" type="#_x0000_t136" style="position:absolute;left:0;text-align:left;margin-left:0;margin-top:0;width:622.2pt;height:88.4pt;rotation:315;z-index:-25160908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5D382E">
      <w:rPr>
        <w:b/>
        <w:caps/>
        <w:szCs w:val="22"/>
      </w:rPr>
      <w:t>S</w:t>
    </w:r>
    <w:r w:rsidR="005D382E" w:rsidRPr="00D059D9">
      <w:rPr>
        <w:b/>
        <w:caps/>
        <w:szCs w:val="22"/>
      </w:rPr>
      <w:t>ection III.  Emissions Unit</w:t>
    </w:r>
    <w:r w:rsidR="005D382E">
      <w:rPr>
        <w:b/>
        <w:caps/>
        <w:szCs w:val="22"/>
      </w:rPr>
      <w:t xml:space="preserve">s and Specific </w:t>
    </w:r>
    <w:r w:rsidR="005D382E" w:rsidRPr="00D059D9">
      <w:rPr>
        <w:b/>
        <w:caps/>
        <w:szCs w:val="22"/>
      </w:rPr>
      <w:t>Conditions.</w:t>
    </w:r>
  </w:p>
  <w:p w:rsidR="005D382E" w:rsidRPr="00A94602" w:rsidRDefault="005D382E"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C.  </w:t>
    </w:r>
    <w:r>
      <w:rPr>
        <w:b/>
        <w:szCs w:val="22"/>
      </w:rPr>
      <w:t>Emissions Unit 112.</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93" o:spid="_x0000_s12310" type="#_x0000_t136" style="position:absolute;margin-left:0;margin-top:0;width:622.2pt;height:88.4pt;rotation:315;z-index:-25161318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97" o:spid="_x0000_s12314" type="#_x0000_t136" style="position:absolute;margin-left:0;margin-top:0;width:622.2pt;height:88.4pt;rotation:315;z-index:-25160499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rsidP="007837FB">
    <w:pPr>
      <w:pStyle w:val="Header"/>
      <w:pBdr>
        <w:bottom w:val="single" w:sz="4" w:space="1" w:color="auto"/>
      </w:pBdr>
      <w:tabs>
        <w:tab w:val="clear" w:pos="8640"/>
      </w:tabs>
      <w:jc w:val="center"/>
      <w:rPr>
        <w:b/>
        <w:caps/>
        <w:szCs w:val="22"/>
      </w:rPr>
    </w:pPr>
    <w:r w:rsidRPr="006F4FD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98" o:spid="_x0000_s12315" type="#_x0000_t136" style="position:absolute;left:0;text-align:left;margin-left:0;margin-top:0;width:622.2pt;height:88.4pt;rotation:315;z-index:-25160294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5D382E">
      <w:rPr>
        <w:b/>
        <w:caps/>
        <w:szCs w:val="22"/>
      </w:rPr>
      <w:t>S</w:t>
    </w:r>
    <w:r w:rsidR="005D382E" w:rsidRPr="00D059D9">
      <w:rPr>
        <w:b/>
        <w:caps/>
        <w:szCs w:val="22"/>
      </w:rPr>
      <w:t>ection III.  Emissions Unit</w:t>
    </w:r>
    <w:r w:rsidR="005D382E">
      <w:rPr>
        <w:b/>
        <w:caps/>
        <w:szCs w:val="22"/>
      </w:rPr>
      <w:t xml:space="preserve">s and Specific </w:t>
    </w:r>
    <w:r w:rsidR="005D382E" w:rsidRPr="00D059D9">
      <w:rPr>
        <w:b/>
        <w:caps/>
        <w:szCs w:val="22"/>
      </w:rPr>
      <w:t>Conditions.</w:t>
    </w:r>
  </w:p>
  <w:p w:rsidR="005D382E" w:rsidRPr="00A94602" w:rsidRDefault="005D382E"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D.  </w:t>
    </w:r>
    <w:r>
      <w:rPr>
        <w:b/>
        <w:szCs w:val="22"/>
      </w:rPr>
      <w:t>Emissions Unit 121</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96" o:spid="_x0000_s12313" type="#_x0000_t136" style="position:absolute;margin-left:0;margin-top:0;width:622.2pt;height:88.4pt;rotation:315;z-index:-25160704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100" o:spid="_x0000_s12317" type="#_x0000_t136" style="position:absolute;margin-left:0;margin-top:0;width:622.2pt;height:88.4pt;rotation:315;z-index:-25159884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rsidP="007837FB">
    <w:pPr>
      <w:pStyle w:val="Header"/>
      <w:pBdr>
        <w:bottom w:val="single" w:sz="4" w:space="1" w:color="auto"/>
      </w:pBdr>
      <w:tabs>
        <w:tab w:val="clear" w:pos="8640"/>
      </w:tabs>
      <w:jc w:val="center"/>
      <w:rPr>
        <w:b/>
        <w:caps/>
        <w:szCs w:val="22"/>
      </w:rPr>
    </w:pPr>
    <w:r w:rsidRPr="006F4FD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101" o:spid="_x0000_s12318" type="#_x0000_t136" style="position:absolute;left:0;text-align:left;margin-left:0;margin-top:0;width:622.2pt;height:88.4pt;rotation:315;z-index:-25159680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5D382E">
      <w:rPr>
        <w:b/>
        <w:caps/>
        <w:szCs w:val="22"/>
      </w:rPr>
      <w:t>S</w:t>
    </w:r>
    <w:r w:rsidR="005D382E" w:rsidRPr="00D059D9">
      <w:rPr>
        <w:b/>
        <w:caps/>
        <w:szCs w:val="22"/>
      </w:rPr>
      <w:t>ection III.  Emissions Unit</w:t>
    </w:r>
    <w:r w:rsidR="005D382E">
      <w:rPr>
        <w:b/>
        <w:caps/>
        <w:szCs w:val="22"/>
      </w:rPr>
      <w:t xml:space="preserve">s and Specific </w:t>
    </w:r>
    <w:r w:rsidR="005D382E" w:rsidRPr="00D059D9">
      <w:rPr>
        <w:b/>
        <w:caps/>
        <w:szCs w:val="22"/>
      </w:rPr>
      <w:t>Conditions.</w:t>
    </w:r>
  </w:p>
  <w:p w:rsidR="005D382E" w:rsidRPr="00A94602" w:rsidRDefault="005D382E"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E.  </w:t>
    </w:r>
    <w:r>
      <w:rPr>
        <w:b/>
        <w:szCs w:val="22"/>
      </w:rPr>
      <w:t>Emissions Unit</w:t>
    </w:r>
    <w:r w:rsidRPr="00704884">
      <w:rPr>
        <w:b/>
        <w:strike/>
        <w:szCs w:val="22"/>
        <w:highlight w:val="yellow"/>
      </w:rPr>
      <w:t>s 079 &amp; 080</w:t>
    </w:r>
    <w:r w:rsidRPr="00704884">
      <w:rPr>
        <w:b/>
        <w:szCs w:val="22"/>
        <w:highlight w:val="yellow"/>
        <w:u w:val="double"/>
      </w:rPr>
      <w:t xml:space="preserve"> 130</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72" o:spid="_x0000_s12289" type="#_x0000_t136" style="position:absolute;margin-left:0;margin-top:0;width:622.2pt;height:88.4pt;rotation:315;z-index:-25165619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99" o:spid="_x0000_s12316" type="#_x0000_t136" style="position:absolute;margin-left:0;margin-top:0;width:622.2pt;height:88.4pt;rotation:315;z-index:-25160089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103" o:spid="_x0000_s12320" type="#_x0000_t136" style="position:absolute;margin-left:0;margin-top:0;width:622.2pt;height:88.4pt;rotation:315;z-index:-25159270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rsidP="007837FB">
    <w:pPr>
      <w:pStyle w:val="Header"/>
      <w:pBdr>
        <w:bottom w:val="single" w:sz="4" w:space="1" w:color="auto"/>
      </w:pBdr>
      <w:tabs>
        <w:tab w:val="clear" w:pos="8640"/>
      </w:tabs>
      <w:jc w:val="center"/>
      <w:rPr>
        <w:b/>
        <w:caps/>
        <w:szCs w:val="22"/>
      </w:rPr>
    </w:pPr>
    <w:r w:rsidRPr="006F4FD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104" o:spid="_x0000_s12321" type="#_x0000_t136" style="position:absolute;left:0;text-align:left;margin-left:0;margin-top:0;width:622.2pt;height:88.4pt;rotation:315;z-index:-25159065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5D382E">
      <w:rPr>
        <w:b/>
        <w:caps/>
        <w:szCs w:val="22"/>
      </w:rPr>
      <w:t>S</w:t>
    </w:r>
    <w:r w:rsidR="005D382E" w:rsidRPr="00D059D9">
      <w:rPr>
        <w:b/>
        <w:caps/>
        <w:szCs w:val="22"/>
      </w:rPr>
      <w:t>ection III.  Emissions Unit</w:t>
    </w:r>
    <w:r w:rsidR="005D382E">
      <w:rPr>
        <w:b/>
        <w:caps/>
        <w:szCs w:val="22"/>
      </w:rPr>
      <w:t xml:space="preserve">s and Specific </w:t>
    </w:r>
    <w:r w:rsidR="005D382E" w:rsidRPr="00D059D9">
      <w:rPr>
        <w:b/>
        <w:caps/>
        <w:szCs w:val="22"/>
      </w:rPr>
      <w:t>Conditions.</w:t>
    </w:r>
  </w:p>
  <w:p w:rsidR="005D382E" w:rsidRPr="00A94602" w:rsidRDefault="005D382E"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F.  </w:t>
    </w:r>
    <w:r>
      <w:rPr>
        <w:b/>
        <w:szCs w:val="22"/>
      </w:rPr>
      <w:t>Emissions Unit 120</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102" o:spid="_x0000_s12319" type="#_x0000_t136" style="position:absolute;margin-left:0;margin-top:0;width:622.2pt;height:88.4pt;rotation:315;z-index:-25159475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106" o:spid="_x0000_s12323" type="#_x0000_t136" style="position:absolute;margin-left:0;margin-top:0;width:622.2pt;height:88.4pt;rotation:315;z-index:-25158656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rsidP="007837FB">
    <w:pPr>
      <w:pStyle w:val="Header"/>
      <w:pBdr>
        <w:bottom w:val="single" w:sz="4" w:space="1" w:color="auto"/>
      </w:pBdr>
      <w:tabs>
        <w:tab w:val="clear" w:pos="8640"/>
      </w:tabs>
      <w:jc w:val="center"/>
      <w:rPr>
        <w:b/>
        <w:caps/>
        <w:szCs w:val="22"/>
      </w:rPr>
    </w:pPr>
    <w:r w:rsidRPr="006F4FD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107" o:spid="_x0000_s12324" type="#_x0000_t136" style="position:absolute;left:0;text-align:left;margin-left:0;margin-top:0;width:622.2pt;height:88.4pt;rotation:315;z-index:-25158451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5D382E">
      <w:rPr>
        <w:b/>
        <w:caps/>
        <w:szCs w:val="22"/>
      </w:rPr>
      <w:t>S</w:t>
    </w:r>
    <w:r w:rsidR="005D382E" w:rsidRPr="00D059D9">
      <w:rPr>
        <w:b/>
        <w:caps/>
        <w:szCs w:val="22"/>
      </w:rPr>
      <w:t>ection III.  Emissions Unit</w:t>
    </w:r>
    <w:r w:rsidR="005D382E">
      <w:rPr>
        <w:b/>
        <w:caps/>
        <w:szCs w:val="22"/>
      </w:rPr>
      <w:t xml:space="preserve">s and Specific </w:t>
    </w:r>
    <w:r w:rsidR="005D382E" w:rsidRPr="00D059D9">
      <w:rPr>
        <w:b/>
        <w:caps/>
        <w:szCs w:val="22"/>
      </w:rPr>
      <w:t>Conditions.</w:t>
    </w:r>
  </w:p>
  <w:p w:rsidR="005D382E" w:rsidRPr="00A94602" w:rsidRDefault="005D382E"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G.  </w:t>
    </w:r>
    <w:r>
      <w:rPr>
        <w:b/>
        <w:szCs w:val="22"/>
      </w:rPr>
      <w:t>Emissions Units 122, 123 &amp; 124</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105" o:spid="_x0000_s12322" type="#_x0000_t136" style="position:absolute;margin-left:0;margin-top:0;width:622.2pt;height:88.4pt;rotation:315;z-index:-25158860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109" o:spid="_x0000_s12326" type="#_x0000_t136" style="position:absolute;margin-left:0;margin-top:0;width:622.2pt;height:88.4pt;rotation:315;z-index:-25158041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Pr="00B83FDE" w:rsidRDefault="006F4FD9" w:rsidP="007837FB">
    <w:pPr>
      <w:pStyle w:val="Header"/>
      <w:pBdr>
        <w:bottom w:val="single" w:sz="4" w:space="1" w:color="auto"/>
      </w:pBdr>
      <w:tabs>
        <w:tab w:val="clear" w:pos="8640"/>
      </w:tabs>
      <w:jc w:val="center"/>
      <w:rPr>
        <w:b/>
        <w:caps/>
        <w:szCs w:val="22"/>
        <w:highlight w:val="yellow"/>
        <w:u w:val="double"/>
      </w:rPr>
    </w:pPr>
    <w:r w:rsidRPr="006F4FD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110" o:spid="_x0000_s12327" type="#_x0000_t136" style="position:absolute;left:0;text-align:left;margin-left:0;margin-top:0;width:622.2pt;height:88.4pt;rotation:315;z-index:-25157836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5D382E" w:rsidRPr="00B83FDE">
      <w:rPr>
        <w:b/>
        <w:caps/>
        <w:szCs w:val="22"/>
        <w:highlight w:val="yellow"/>
        <w:u w:val="double"/>
      </w:rPr>
      <w:t>Section III.  Emissions Units and Specific Conditions.</w:t>
    </w:r>
  </w:p>
  <w:p w:rsidR="005D382E" w:rsidRPr="00B83FDE" w:rsidRDefault="005D382E" w:rsidP="007837FB">
    <w:pPr>
      <w:pStyle w:val="Header"/>
      <w:tabs>
        <w:tab w:val="clear" w:pos="8640"/>
      </w:tabs>
      <w:spacing w:after="240"/>
      <w:jc w:val="center"/>
      <w:rPr>
        <w:b/>
        <w:caps/>
        <w:sz w:val="20"/>
        <w:u w:val="double"/>
      </w:rPr>
    </w:pPr>
    <w:r w:rsidRPr="00B83FDE">
      <w:rPr>
        <w:b/>
        <w:caps/>
        <w:szCs w:val="22"/>
        <w:highlight w:val="yellow"/>
        <w:u w:val="double"/>
      </w:rPr>
      <w:t>S</w:t>
    </w:r>
    <w:r w:rsidRPr="00B83FDE">
      <w:rPr>
        <w:b/>
        <w:szCs w:val="22"/>
        <w:highlight w:val="yellow"/>
        <w:u w:val="double"/>
      </w:rPr>
      <w:t>ubsection</w:t>
    </w:r>
    <w:r w:rsidRPr="00B83FDE">
      <w:rPr>
        <w:b/>
        <w:caps/>
        <w:szCs w:val="22"/>
        <w:highlight w:val="yellow"/>
        <w:u w:val="double"/>
      </w:rPr>
      <w:t xml:space="preserve"> H.  </w:t>
    </w:r>
    <w:r w:rsidRPr="00B83FDE">
      <w:rPr>
        <w:b/>
        <w:szCs w:val="22"/>
        <w:highlight w:val="yellow"/>
        <w:u w:val="double"/>
      </w:rPr>
      <w:t>Emissions Units 127 &amp; 128.</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108" o:spid="_x0000_s12325" type="#_x0000_t136" style="position:absolute;margin-left:0;margin-top:0;width:622.2pt;height:88.4pt;rotation:315;z-index:-25158246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76" o:spid="_x0000_s12293" type="#_x0000_t136" style="position:absolute;margin-left:0;margin-top:0;width:622.2pt;height:88.4pt;rotation:315;z-index:-25164800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112" o:spid="_x0000_s12329" type="#_x0000_t136" style="position:absolute;margin-left:0;margin-top:0;width:622.2pt;height:88.4pt;rotation:315;z-index:-25157427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Pr="00A44406" w:rsidRDefault="006F4FD9" w:rsidP="007837FB">
    <w:pPr>
      <w:pStyle w:val="Header"/>
      <w:pBdr>
        <w:bottom w:val="single" w:sz="4" w:space="1" w:color="auto"/>
      </w:pBdr>
      <w:tabs>
        <w:tab w:val="clear" w:pos="8640"/>
      </w:tabs>
      <w:jc w:val="center"/>
      <w:rPr>
        <w:b/>
        <w:caps/>
        <w:szCs w:val="22"/>
        <w:highlight w:val="yellow"/>
        <w:u w:val="double"/>
      </w:rPr>
    </w:pPr>
    <w:r w:rsidRPr="006F4FD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113" o:spid="_x0000_s12330" type="#_x0000_t136" style="position:absolute;left:0;text-align:left;margin-left:0;margin-top:0;width:622.2pt;height:88.4pt;rotation:315;z-index:-25157222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5D382E" w:rsidRPr="00A44406">
      <w:rPr>
        <w:b/>
        <w:caps/>
        <w:szCs w:val="22"/>
        <w:highlight w:val="yellow"/>
        <w:u w:val="double"/>
      </w:rPr>
      <w:t>Section III.  Emissions Units and Specific Conditions.</w:t>
    </w:r>
  </w:p>
  <w:p w:rsidR="005D382E" w:rsidRPr="00A44406" w:rsidRDefault="005D382E" w:rsidP="007837FB">
    <w:pPr>
      <w:pStyle w:val="Header"/>
      <w:tabs>
        <w:tab w:val="clear" w:pos="8640"/>
      </w:tabs>
      <w:spacing w:after="240"/>
      <w:jc w:val="center"/>
      <w:rPr>
        <w:b/>
        <w:caps/>
        <w:sz w:val="20"/>
        <w:u w:val="double"/>
      </w:rPr>
    </w:pPr>
    <w:r w:rsidRPr="00A44406">
      <w:rPr>
        <w:b/>
        <w:caps/>
        <w:szCs w:val="22"/>
        <w:highlight w:val="yellow"/>
        <w:u w:val="double"/>
      </w:rPr>
      <w:t>S</w:t>
    </w:r>
    <w:r w:rsidRPr="00A44406">
      <w:rPr>
        <w:b/>
        <w:szCs w:val="22"/>
        <w:highlight w:val="yellow"/>
        <w:u w:val="double"/>
      </w:rPr>
      <w:t>ubsection</w:t>
    </w:r>
    <w:r w:rsidRPr="00A44406">
      <w:rPr>
        <w:b/>
        <w:caps/>
        <w:szCs w:val="22"/>
        <w:highlight w:val="yellow"/>
        <w:u w:val="double"/>
      </w:rPr>
      <w:t xml:space="preserve"> I.  </w:t>
    </w:r>
    <w:r w:rsidRPr="00A44406">
      <w:rPr>
        <w:b/>
        <w:szCs w:val="22"/>
        <w:highlight w:val="yellow"/>
        <w:u w:val="double"/>
      </w:rPr>
      <w:t>Emissions Unit 129.</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111" o:spid="_x0000_s12328" type="#_x0000_t136" style="position:absolute;margin-left:0;margin-top:0;width:622.2pt;height:88.4pt;rotation:315;z-index:-25157632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115" o:spid="_x0000_s12332" type="#_x0000_t136" style="position:absolute;margin-left:0;margin-top:0;width:622.2pt;height:88.4pt;rotation:315;z-index:-25156812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rsidP="004251AB">
    <w:pPr>
      <w:pStyle w:val="Header"/>
      <w:pBdr>
        <w:bottom w:val="single" w:sz="4" w:space="1" w:color="auto"/>
      </w:pBdr>
      <w:tabs>
        <w:tab w:val="clear" w:pos="8640"/>
      </w:tabs>
      <w:jc w:val="center"/>
      <w:rPr>
        <w:b/>
        <w:caps/>
        <w:szCs w:val="22"/>
      </w:rPr>
    </w:pPr>
    <w:r w:rsidRPr="006F4FD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116" o:spid="_x0000_s12333" type="#_x0000_t136" style="position:absolute;left:0;text-align:left;margin-left:0;margin-top:0;width:622.2pt;height:88.4pt;rotation:315;z-index:-25156608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5D382E">
      <w:rPr>
        <w:b/>
        <w:caps/>
        <w:szCs w:val="22"/>
      </w:rPr>
      <w:t>S</w:t>
    </w:r>
    <w:r w:rsidR="005D382E" w:rsidRPr="00D059D9">
      <w:rPr>
        <w:b/>
        <w:caps/>
        <w:szCs w:val="22"/>
      </w:rPr>
      <w:t>ection I</w:t>
    </w:r>
    <w:r w:rsidR="005D382E">
      <w:rPr>
        <w:b/>
        <w:caps/>
        <w:szCs w:val="22"/>
      </w:rPr>
      <w:t>V</w:t>
    </w:r>
    <w:r w:rsidR="005D382E" w:rsidRPr="00D059D9">
      <w:rPr>
        <w:b/>
        <w:caps/>
        <w:szCs w:val="22"/>
      </w:rPr>
      <w:t xml:space="preserve">.  </w:t>
    </w:r>
    <w:r w:rsidR="005D382E">
      <w:rPr>
        <w:b/>
        <w:caps/>
        <w:szCs w:val="22"/>
      </w:rPr>
      <w:t>Acid Rain Part</w:t>
    </w:r>
    <w:r w:rsidR="005D382E" w:rsidRPr="00D059D9">
      <w:rPr>
        <w:b/>
        <w:caps/>
        <w:szCs w:val="22"/>
      </w:rPr>
      <w:t>.</w:t>
    </w:r>
  </w:p>
  <w:p w:rsidR="005D382E" w:rsidRPr="00A532D4" w:rsidRDefault="005D382E" w:rsidP="007837FB">
    <w:pPr>
      <w:pStyle w:val="Header"/>
      <w:tabs>
        <w:tab w:val="clear" w:pos="8640"/>
      </w:tabs>
      <w:spacing w:after="240"/>
      <w:jc w:val="center"/>
      <w:rPr>
        <w:b/>
        <w:szCs w:val="22"/>
      </w:rPr>
    </w:pPr>
    <w:r w:rsidRPr="00A532D4">
      <w:rPr>
        <w:b/>
        <w:szCs w:val="22"/>
      </w:rPr>
      <w:t>Federal Acid Rain Provisions</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114" o:spid="_x0000_s12331" type="#_x0000_t136" style="position:absolute;margin-left:0;margin-top:0;width:622.2pt;height:88.4pt;rotation:315;z-index:-25157017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118" o:spid="_x0000_s12335" type="#_x0000_t136" style="position:absolute;margin-left:0;margin-top:0;width:622.2pt;height:88.4pt;rotation:315;z-index:-25156198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rsidP="0060702C">
    <w:pPr>
      <w:pStyle w:val="Header"/>
      <w:pBdr>
        <w:bottom w:val="single" w:sz="4" w:space="1" w:color="auto"/>
      </w:pBdr>
      <w:tabs>
        <w:tab w:val="clear" w:pos="8640"/>
      </w:tabs>
      <w:jc w:val="center"/>
      <w:rPr>
        <w:b/>
        <w:caps/>
        <w:szCs w:val="22"/>
      </w:rPr>
    </w:pPr>
    <w:r w:rsidRPr="006F4FD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119" o:spid="_x0000_s12336" type="#_x0000_t136" style="position:absolute;left:0;text-align:left;margin-left:0;margin-top:0;width:622.2pt;height:88.4pt;rotation:315;z-index:-25155993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5D382E">
      <w:rPr>
        <w:b/>
        <w:caps/>
        <w:szCs w:val="22"/>
      </w:rPr>
      <w:t>S</w:t>
    </w:r>
    <w:r w:rsidR="005D382E" w:rsidRPr="00D059D9">
      <w:rPr>
        <w:b/>
        <w:caps/>
        <w:szCs w:val="22"/>
      </w:rPr>
      <w:t xml:space="preserve">ection </w:t>
    </w:r>
    <w:r w:rsidR="005D382E">
      <w:rPr>
        <w:b/>
        <w:caps/>
        <w:szCs w:val="22"/>
      </w:rPr>
      <w:t>V</w:t>
    </w:r>
    <w:r w:rsidR="005D382E" w:rsidRPr="00D059D9">
      <w:rPr>
        <w:b/>
        <w:caps/>
        <w:szCs w:val="22"/>
      </w:rPr>
      <w:t xml:space="preserve">.  </w:t>
    </w:r>
    <w:r w:rsidR="005D382E">
      <w:rPr>
        <w:b/>
        <w:caps/>
        <w:szCs w:val="22"/>
      </w:rPr>
      <w:t>CAIR Part</w:t>
    </w:r>
    <w:r w:rsidR="005D382E" w:rsidRPr="00D059D9">
      <w:rPr>
        <w:b/>
        <w:caps/>
        <w:szCs w:val="22"/>
      </w:rPr>
      <w:t>.</w:t>
    </w:r>
  </w:p>
  <w:p w:rsidR="005D382E" w:rsidRDefault="005D382E" w:rsidP="0060702C">
    <w:pPr>
      <w:pStyle w:val="Header"/>
      <w:jc w:val="center"/>
      <w:rPr>
        <w:b/>
        <w:szCs w:val="22"/>
      </w:rPr>
    </w:pPr>
    <w:r w:rsidRPr="003656C8">
      <w:rPr>
        <w:b/>
        <w:szCs w:val="22"/>
      </w:rPr>
      <w:t>Clean Air Interstate Rule Provisions</w:t>
    </w:r>
  </w:p>
  <w:p w:rsidR="005D382E" w:rsidRPr="0060702C" w:rsidRDefault="005D382E" w:rsidP="0060702C">
    <w:pPr>
      <w:pStyle w:val="Header"/>
      <w:jc w:val="center"/>
      <w:rPr>
        <w:szCs w:val="22"/>
      </w:rPr>
    </w:pP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117" o:spid="_x0000_s12334" type="#_x0000_t136" style="position:absolute;margin-left:0;margin-top:0;width:622.2pt;height:88.4pt;rotation:315;z-index:-25156403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rsidP="000C1108">
    <w:pPr>
      <w:pStyle w:val="Header"/>
      <w:pBdr>
        <w:bottom w:val="single" w:sz="4" w:space="1" w:color="auto"/>
      </w:pBdr>
      <w:tabs>
        <w:tab w:val="clear" w:pos="4320"/>
        <w:tab w:val="clear" w:pos="8640"/>
        <w:tab w:val="right" w:pos="10080"/>
      </w:tabs>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77" o:spid="_x0000_s12294" type="#_x0000_t136" style="position:absolute;margin-left:0;margin-top:0;width:622.2pt;height:88.4pt;rotation:315;z-index:-25164595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5D382E" w:rsidRPr="00566E87">
      <w:rPr>
        <w:szCs w:val="22"/>
      </w:rPr>
      <w:t>Walt Disney Parks and Resorts U.S.</w:t>
    </w:r>
    <w:r w:rsidR="005D382E">
      <w:rPr>
        <w:szCs w:val="22"/>
      </w:rPr>
      <w:t>,</w:t>
    </w:r>
    <w:r w:rsidR="005D382E" w:rsidRPr="00566E87">
      <w:rPr>
        <w:szCs w:val="22"/>
      </w:rPr>
      <w:t xml:space="preserve"> Inc.</w:t>
    </w:r>
    <w:r w:rsidR="005D382E" w:rsidRPr="00D2710D">
      <w:tab/>
    </w:r>
    <w:r w:rsidR="005D382E" w:rsidRPr="00566E87">
      <w:rPr>
        <w:szCs w:val="22"/>
      </w:rPr>
      <w:t xml:space="preserve">Walt Disney World </w:t>
    </w:r>
    <w:r w:rsidR="005D382E">
      <w:rPr>
        <w:szCs w:val="22"/>
      </w:rPr>
      <w:t>Resort Complex</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75" o:spid="_x0000_s12292" type="#_x0000_t136" style="position:absolute;margin-left:0;margin-top:0;width:622.2pt;height:88.4pt;rotation:315;z-index:-25165004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79" o:spid="_x0000_s12296" type="#_x0000_t136" style="position:absolute;margin-left:0;margin-top:0;width:622.2pt;height:88.4pt;rotation:315;z-index:-25164185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0" w:rightFromText="180" w:horzAnchor="margin" w:tblpXSpec="center" w:tblpY="-540"/>
      <w:tblW w:w="10368" w:type="dxa"/>
      <w:tblLayout w:type="fixed"/>
      <w:tblLook w:val="01E0"/>
    </w:tblPr>
    <w:tblGrid>
      <w:gridCol w:w="2448"/>
      <w:gridCol w:w="5400"/>
      <w:gridCol w:w="2520"/>
    </w:tblGrid>
    <w:tr w:rsidR="005D382E" w:rsidRPr="00F702BA" w:rsidTr="00F702BA">
      <w:tc>
        <w:tcPr>
          <w:tcW w:w="2448" w:type="dxa"/>
        </w:tcPr>
        <w:p w:rsidR="005D382E" w:rsidRPr="00F702BA" w:rsidRDefault="006F4FD9" w:rsidP="00F702BA">
          <w:pPr>
            <w:rPr>
              <w:sz w:val="24"/>
              <w:szCs w:val="24"/>
            </w:rPr>
          </w:pPr>
          <w:r w:rsidRPr="006F4FD9">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80" o:spid="_x0000_s12297" type="#_x0000_t136" style="position:absolute;margin-left:0;margin-top:0;width:622.2pt;height:88.4pt;rotation:315;z-index:-25163980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005D382E" w:rsidRPr="00F702BA">
            <w:rPr>
              <w:noProof/>
              <w:sz w:val="24"/>
              <w:szCs w:val="24"/>
            </w:rPr>
            <w:drawing>
              <wp:inline distT="0" distB="0" distL="0" distR="0">
                <wp:extent cx="1460616" cy="1039091"/>
                <wp:effectExtent l="19050" t="0" r="6234" b="0"/>
                <wp:docPr id="13" name="Picture 1" descr="DEP color logo for 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 color logo for PC"/>
                        <pic:cNvPicPr>
                          <a:picLocks noChangeAspect="1" noChangeArrowheads="1"/>
                        </pic:cNvPicPr>
                      </pic:nvPicPr>
                      <pic:blipFill>
                        <a:blip r:embed="rId1"/>
                        <a:srcRect/>
                        <a:stretch>
                          <a:fillRect/>
                        </a:stretch>
                      </pic:blipFill>
                      <pic:spPr bwMode="auto">
                        <a:xfrm>
                          <a:off x="0" y="0"/>
                          <a:ext cx="1463311" cy="1041008"/>
                        </a:xfrm>
                        <a:prstGeom prst="rect">
                          <a:avLst/>
                        </a:prstGeom>
                        <a:noFill/>
                        <a:ln w="9525">
                          <a:noFill/>
                          <a:miter lim="800000"/>
                          <a:headEnd/>
                          <a:tailEnd/>
                        </a:ln>
                      </pic:spPr>
                    </pic:pic>
                  </a:graphicData>
                </a:graphic>
              </wp:inline>
            </w:drawing>
          </w:r>
        </w:p>
      </w:tc>
      <w:tc>
        <w:tcPr>
          <w:tcW w:w="5400" w:type="dxa"/>
        </w:tcPr>
        <w:p w:rsidR="005D382E" w:rsidRPr="00F702BA" w:rsidRDefault="005D382E" w:rsidP="00F702BA">
          <w:pPr>
            <w:jc w:val="center"/>
            <w:rPr>
              <w:b/>
              <w:sz w:val="32"/>
              <w:szCs w:val="32"/>
            </w:rPr>
          </w:pPr>
          <w:r w:rsidRPr="00F702BA">
            <w:rPr>
              <w:b/>
              <w:sz w:val="36"/>
              <w:szCs w:val="36"/>
            </w:rPr>
            <w:t>F</w:t>
          </w:r>
          <w:r w:rsidRPr="00F702BA">
            <w:rPr>
              <w:b/>
              <w:sz w:val="24"/>
              <w:szCs w:val="24"/>
            </w:rPr>
            <w:t>LORIDA</w:t>
          </w:r>
          <w:r w:rsidRPr="00F702BA">
            <w:rPr>
              <w:b/>
              <w:sz w:val="32"/>
              <w:szCs w:val="32"/>
            </w:rPr>
            <w:t xml:space="preserve"> </w:t>
          </w:r>
          <w:r w:rsidRPr="00F702BA">
            <w:rPr>
              <w:b/>
              <w:sz w:val="36"/>
              <w:szCs w:val="36"/>
            </w:rPr>
            <w:t>D</w:t>
          </w:r>
          <w:r w:rsidRPr="00F702BA">
            <w:rPr>
              <w:b/>
              <w:sz w:val="24"/>
              <w:szCs w:val="24"/>
            </w:rPr>
            <w:t>EPARTMENT</w:t>
          </w:r>
          <w:r w:rsidRPr="00F702BA">
            <w:rPr>
              <w:b/>
              <w:sz w:val="32"/>
              <w:szCs w:val="32"/>
            </w:rPr>
            <w:t xml:space="preserve"> </w:t>
          </w:r>
          <w:r w:rsidRPr="00F702BA">
            <w:rPr>
              <w:b/>
              <w:sz w:val="24"/>
              <w:szCs w:val="24"/>
            </w:rPr>
            <w:t>OF</w:t>
          </w:r>
        </w:p>
        <w:p w:rsidR="005D382E" w:rsidRPr="00F702BA" w:rsidRDefault="005D382E" w:rsidP="00F702BA">
          <w:pPr>
            <w:jc w:val="center"/>
            <w:rPr>
              <w:sz w:val="32"/>
              <w:szCs w:val="32"/>
            </w:rPr>
          </w:pPr>
          <w:r w:rsidRPr="00F702BA">
            <w:rPr>
              <w:b/>
              <w:sz w:val="36"/>
              <w:szCs w:val="36"/>
            </w:rPr>
            <w:t>E</w:t>
          </w:r>
          <w:r w:rsidRPr="00F702BA">
            <w:rPr>
              <w:b/>
              <w:sz w:val="24"/>
              <w:szCs w:val="24"/>
            </w:rPr>
            <w:t>NVIRONMENTAL</w:t>
          </w:r>
          <w:r w:rsidRPr="00F702BA">
            <w:rPr>
              <w:b/>
              <w:sz w:val="32"/>
              <w:szCs w:val="32"/>
            </w:rPr>
            <w:t xml:space="preserve"> </w:t>
          </w:r>
          <w:r w:rsidRPr="00F702BA">
            <w:rPr>
              <w:b/>
              <w:sz w:val="36"/>
              <w:szCs w:val="36"/>
            </w:rPr>
            <w:t>P</w:t>
          </w:r>
          <w:r w:rsidRPr="00F702BA">
            <w:rPr>
              <w:b/>
              <w:sz w:val="24"/>
              <w:szCs w:val="24"/>
            </w:rPr>
            <w:t>ROTECTION</w:t>
          </w:r>
        </w:p>
        <w:p w:rsidR="005D382E" w:rsidRPr="00F702BA" w:rsidRDefault="005D382E" w:rsidP="00F702BA">
          <w:pPr>
            <w:jc w:val="center"/>
            <w:rPr>
              <w:sz w:val="18"/>
              <w:szCs w:val="18"/>
            </w:rPr>
          </w:pPr>
          <w:r w:rsidRPr="00F702BA">
            <w:rPr>
              <w:sz w:val="18"/>
              <w:szCs w:val="18"/>
            </w:rPr>
            <w:t>BOB MARTINEZ CENTER</w:t>
          </w:r>
        </w:p>
        <w:p w:rsidR="005D382E" w:rsidRPr="00F702BA" w:rsidRDefault="005D382E" w:rsidP="00F702BA">
          <w:pPr>
            <w:jc w:val="center"/>
            <w:rPr>
              <w:sz w:val="18"/>
              <w:szCs w:val="18"/>
            </w:rPr>
          </w:pPr>
          <w:r w:rsidRPr="00F702BA">
            <w:rPr>
              <w:sz w:val="18"/>
              <w:szCs w:val="18"/>
            </w:rPr>
            <w:t>2600 BLAIRSTONE ROAD</w:t>
          </w:r>
        </w:p>
        <w:p w:rsidR="005D382E" w:rsidRPr="00F702BA" w:rsidRDefault="005D382E" w:rsidP="00F702BA">
          <w:pPr>
            <w:jc w:val="center"/>
            <w:rPr>
              <w:rFonts w:ascii="Arial" w:hAnsi="Arial" w:cs="Arial"/>
              <w:sz w:val="20"/>
            </w:rPr>
          </w:pPr>
          <w:r w:rsidRPr="00F702BA">
            <w:rPr>
              <w:sz w:val="18"/>
              <w:szCs w:val="18"/>
            </w:rPr>
            <w:t>TALLAHASSEE, FLORIDA 32399-2400</w:t>
          </w:r>
        </w:p>
      </w:tc>
      <w:tc>
        <w:tcPr>
          <w:tcW w:w="2520" w:type="dxa"/>
        </w:tcPr>
        <w:p w:rsidR="005D382E" w:rsidRPr="00F702BA" w:rsidRDefault="005D382E" w:rsidP="00F702BA">
          <w:pPr>
            <w:jc w:val="right"/>
            <w:rPr>
              <w:color w:val="31849B"/>
              <w:sz w:val="18"/>
              <w:szCs w:val="18"/>
            </w:rPr>
          </w:pPr>
          <w:r w:rsidRPr="00F702BA">
            <w:rPr>
              <w:color w:val="31849B"/>
              <w:sz w:val="18"/>
              <w:szCs w:val="18"/>
            </w:rPr>
            <w:t>RICK SCOTT</w:t>
          </w:r>
        </w:p>
        <w:p w:rsidR="005D382E" w:rsidRPr="00F702BA" w:rsidRDefault="005D382E" w:rsidP="00F702BA">
          <w:pPr>
            <w:jc w:val="right"/>
            <w:rPr>
              <w:color w:val="31849B"/>
              <w:sz w:val="18"/>
              <w:szCs w:val="18"/>
            </w:rPr>
          </w:pPr>
          <w:r w:rsidRPr="00F702BA">
            <w:rPr>
              <w:color w:val="31849B"/>
              <w:sz w:val="18"/>
              <w:szCs w:val="18"/>
            </w:rPr>
            <w:t>GOVERNOR</w:t>
          </w:r>
        </w:p>
        <w:p w:rsidR="005D382E" w:rsidRPr="00F702BA" w:rsidRDefault="005D382E" w:rsidP="00F702BA">
          <w:pPr>
            <w:jc w:val="right"/>
            <w:rPr>
              <w:color w:val="31849B"/>
              <w:sz w:val="18"/>
              <w:szCs w:val="18"/>
            </w:rPr>
          </w:pPr>
        </w:p>
        <w:p w:rsidR="005D382E" w:rsidRPr="00F702BA" w:rsidRDefault="005D382E" w:rsidP="00F702BA">
          <w:pPr>
            <w:jc w:val="right"/>
            <w:rPr>
              <w:color w:val="31849B"/>
              <w:sz w:val="18"/>
              <w:szCs w:val="18"/>
            </w:rPr>
          </w:pPr>
          <w:r w:rsidRPr="00F702BA">
            <w:rPr>
              <w:color w:val="31849B"/>
              <w:sz w:val="18"/>
              <w:szCs w:val="18"/>
            </w:rPr>
            <w:t>CARLOS LOPEZ-CANTERA</w:t>
          </w:r>
          <w:r w:rsidRPr="00F702BA">
            <w:rPr>
              <w:color w:val="31849B"/>
              <w:sz w:val="18"/>
              <w:szCs w:val="18"/>
            </w:rPr>
            <w:br/>
            <w:t>LT. GOVERNOR</w:t>
          </w:r>
        </w:p>
        <w:p w:rsidR="005D382E" w:rsidRPr="00F702BA" w:rsidRDefault="005D382E" w:rsidP="00F702BA">
          <w:pPr>
            <w:jc w:val="right"/>
            <w:rPr>
              <w:color w:val="31849B"/>
              <w:sz w:val="18"/>
              <w:szCs w:val="18"/>
            </w:rPr>
          </w:pPr>
        </w:p>
        <w:p w:rsidR="005D382E" w:rsidRPr="00F702BA" w:rsidRDefault="005D382E" w:rsidP="00F702BA">
          <w:pPr>
            <w:jc w:val="right"/>
            <w:rPr>
              <w:color w:val="31849B"/>
              <w:sz w:val="18"/>
              <w:szCs w:val="18"/>
            </w:rPr>
          </w:pPr>
          <w:r w:rsidRPr="00F702BA">
            <w:rPr>
              <w:color w:val="31849B"/>
              <w:sz w:val="18"/>
              <w:szCs w:val="18"/>
            </w:rPr>
            <w:t>HERSCHEL T. VINYARD JR.</w:t>
          </w:r>
        </w:p>
        <w:p w:rsidR="005D382E" w:rsidRPr="00F702BA" w:rsidRDefault="005D382E" w:rsidP="00F702BA">
          <w:pPr>
            <w:jc w:val="right"/>
            <w:rPr>
              <w:rFonts w:ascii="BakerSignet" w:hAnsi="BakerSignet"/>
              <w:color w:val="006666"/>
              <w:sz w:val="20"/>
            </w:rPr>
          </w:pPr>
          <w:r w:rsidRPr="00F702BA">
            <w:rPr>
              <w:color w:val="31849B"/>
              <w:sz w:val="18"/>
              <w:szCs w:val="18"/>
            </w:rPr>
            <w:t>SECRETARY</w:t>
          </w:r>
        </w:p>
      </w:tc>
    </w:tr>
  </w:tbl>
  <w:p w:rsidR="005D382E" w:rsidRPr="00F702BA" w:rsidRDefault="005D382E" w:rsidP="00F702BA">
    <w:pPr>
      <w:pStyle w:val="Heade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382E" w:rsidRDefault="006F4FD9">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5338078" o:spid="_x0000_s12295" type="#_x0000_t136" style="position:absolute;margin-left:0;margin-top:0;width:622.2pt;height:88.4pt;rotation:315;z-index:-25164390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51603"/>
    <w:multiLevelType w:val="hybridMultilevel"/>
    <w:tmpl w:val="A52409B0"/>
    <w:lvl w:ilvl="0" w:tplc="AEEC37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1D56D76"/>
    <w:multiLevelType w:val="hybridMultilevel"/>
    <w:tmpl w:val="32D81692"/>
    <w:lvl w:ilvl="0" w:tplc="4BF67B64">
      <w:start w:val="1"/>
      <w:numFmt w:val="decimal"/>
      <w:lvlText w:val="G.%1."/>
      <w:lvlJc w:val="left"/>
      <w:pPr>
        <w:tabs>
          <w:tab w:val="num" w:pos="450"/>
        </w:tabs>
        <w:ind w:left="450" w:hanging="360"/>
      </w:pPr>
      <w:rPr>
        <w:rFonts w:ascii="Times New Roman" w:hAnsi="Times New Roman" w:cs="Times New Roman" w:hint="default"/>
        <w:b/>
        <w:i w:val="0"/>
        <w:dstrike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DC6E4D"/>
    <w:multiLevelType w:val="hybridMultilevel"/>
    <w:tmpl w:val="942AB2F2"/>
    <w:lvl w:ilvl="0" w:tplc="FC46D320">
      <w:start w:val="1"/>
      <w:numFmt w:val="decimal"/>
      <w:lvlText w:val="G.%1. "/>
      <w:lvlJc w:val="left"/>
      <w:pPr>
        <w:tabs>
          <w:tab w:val="num" w:pos="936"/>
        </w:tabs>
        <w:ind w:left="0" w:firstLine="0"/>
      </w:pPr>
      <w:rPr>
        <w:rFonts w:cs="Times New Roman" w:hint="default"/>
        <w:b/>
        <w:i w:val="0"/>
        <w:dstrike w:val="0"/>
        <w:color w:val="auto"/>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4F715B8"/>
    <w:multiLevelType w:val="hybridMultilevel"/>
    <w:tmpl w:val="E35AAE16"/>
    <w:lvl w:ilvl="0" w:tplc="04D84E1C">
      <w:start w:val="1"/>
      <w:numFmt w:val="lowerLetter"/>
      <w:lvlText w:val="%1."/>
      <w:lvlJc w:val="left"/>
      <w:pPr>
        <w:ind w:left="720" w:hanging="360"/>
      </w:pPr>
      <w:rPr>
        <w:rFonts w:hint="default"/>
      </w:rPr>
    </w:lvl>
    <w:lvl w:ilvl="1" w:tplc="04090019">
      <w:start w:val="1"/>
      <w:numFmt w:val="lowerLetter"/>
      <w:lvlText w:val="%2."/>
      <w:lvlJc w:val="left"/>
      <w:pPr>
        <w:ind w:left="1073" w:hanging="360"/>
      </w:pPr>
    </w:lvl>
    <w:lvl w:ilvl="2" w:tplc="0409001B" w:tentative="1">
      <w:start w:val="1"/>
      <w:numFmt w:val="lowerRoman"/>
      <w:lvlText w:val="%3."/>
      <w:lvlJc w:val="right"/>
      <w:pPr>
        <w:ind w:left="1793" w:hanging="180"/>
      </w:pPr>
    </w:lvl>
    <w:lvl w:ilvl="3" w:tplc="0409000F" w:tentative="1">
      <w:start w:val="1"/>
      <w:numFmt w:val="decimal"/>
      <w:lvlText w:val="%4."/>
      <w:lvlJc w:val="left"/>
      <w:pPr>
        <w:ind w:left="2513" w:hanging="360"/>
      </w:pPr>
    </w:lvl>
    <w:lvl w:ilvl="4" w:tplc="04090019" w:tentative="1">
      <w:start w:val="1"/>
      <w:numFmt w:val="lowerLetter"/>
      <w:lvlText w:val="%5."/>
      <w:lvlJc w:val="left"/>
      <w:pPr>
        <w:ind w:left="3233" w:hanging="360"/>
      </w:pPr>
    </w:lvl>
    <w:lvl w:ilvl="5" w:tplc="0409001B" w:tentative="1">
      <w:start w:val="1"/>
      <w:numFmt w:val="lowerRoman"/>
      <w:lvlText w:val="%6."/>
      <w:lvlJc w:val="right"/>
      <w:pPr>
        <w:ind w:left="3953" w:hanging="180"/>
      </w:pPr>
    </w:lvl>
    <w:lvl w:ilvl="6" w:tplc="0409000F" w:tentative="1">
      <w:start w:val="1"/>
      <w:numFmt w:val="decimal"/>
      <w:lvlText w:val="%7."/>
      <w:lvlJc w:val="left"/>
      <w:pPr>
        <w:ind w:left="4673" w:hanging="360"/>
      </w:pPr>
    </w:lvl>
    <w:lvl w:ilvl="7" w:tplc="04090019" w:tentative="1">
      <w:start w:val="1"/>
      <w:numFmt w:val="lowerLetter"/>
      <w:lvlText w:val="%8."/>
      <w:lvlJc w:val="left"/>
      <w:pPr>
        <w:ind w:left="5393" w:hanging="360"/>
      </w:pPr>
    </w:lvl>
    <w:lvl w:ilvl="8" w:tplc="0409001B" w:tentative="1">
      <w:start w:val="1"/>
      <w:numFmt w:val="lowerRoman"/>
      <w:lvlText w:val="%9."/>
      <w:lvlJc w:val="right"/>
      <w:pPr>
        <w:ind w:left="6113" w:hanging="180"/>
      </w:pPr>
    </w:lvl>
  </w:abstractNum>
  <w:abstractNum w:abstractNumId="4">
    <w:nsid w:val="08B00B34"/>
    <w:multiLevelType w:val="hybridMultilevel"/>
    <w:tmpl w:val="3CE821C8"/>
    <w:lvl w:ilvl="0" w:tplc="D0C80B84">
      <w:start w:val="1"/>
      <w:numFmt w:val="decimal"/>
      <w:lvlText w:val="F.%1. "/>
      <w:lvlJc w:val="left"/>
      <w:pPr>
        <w:tabs>
          <w:tab w:val="num" w:pos="1476"/>
        </w:tabs>
        <w:ind w:left="0" w:firstLine="0"/>
      </w:pPr>
      <w:rPr>
        <w:rFonts w:cs="Times New Roman" w:hint="default"/>
        <w:b/>
        <w:i w:val="0"/>
        <w:dstrike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369A4024">
      <w:start w:val="1"/>
      <w:numFmt w:val="decimal"/>
      <w:lvlText w:val="(%4)"/>
      <w:lvlJc w:val="left"/>
      <w:pPr>
        <w:ind w:left="2880" w:hanging="360"/>
      </w:pPr>
      <w:rPr>
        <w:rFonts w:cs="Times New Roma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A1A2E89"/>
    <w:multiLevelType w:val="hybridMultilevel"/>
    <w:tmpl w:val="0EAAD93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0C5A12C6"/>
    <w:multiLevelType w:val="hybridMultilevel"/>
    <w:tmpl w:val="ECF62376"/>
    <w:lvl w:ilvl="0" w:tplc="D8FE3A3E">
      <w:start w:val="40"/>
      <w:numFmt w:val="decimal"/>
      <w:lvlText w:val="A.%1."/>
      <w:lvlJc w:val="left"/>
      <w:pPr>
        <w:tabs>
          <w:tab w:val="num" w:pos="720"/>
        </w:tabs>
        <w:ind w:left="0" w:firstLine="0"/>
      </w:pPr>
      <w:rPr>
        <w:rFonts w:hint="default"/>
        <w:b/>
        <w:i w:val="0"/>
        <w:dstrike w:val="0"/>
        <w:color w:val="auto"/>
        <w:sz w:val="22"/>
        <w:szCs w:val="22"/>
      </w:rPr>
    </w:lvl>
    <w:lvl w:ilvl="1" w:tplc="8EFAAB96">
      <w:start w:val="1"/>
      <w:numFmt w:val="lowerLetter"/>
      <w:lvlText w:val="%2."/>
      <w:lvlJc w:val="left"/>
      <w:pPr>
        <w:ind w:left="1440" w:hanging="360"/>
      </w:pPr>
      <w:rPr>
        <w:rFonts w:hint="default"/>
        <w:i w:val="0"/>
      </w:rPr>
    </w:lvl>
    <w:lvl w:ilvl="2" w:tplc="D706AE86">
      <w:start w:val="1"/>
      <w:numFmt w:val="lowerLetter"/>
      <w:lvlText w:val="%3."/>
      <w:lvlJc w:val="left"/>
      <w:pPr>
        <w:ind w:left="2160" w:hanging="180"/>
      </w:pPr>
      <w:rPr>
        <w:rFonts w:hint="default"/>
        <w:sz w:val="22"/>
        <w:szCs w:val="22"/>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D4B2D56"/>
    <w:multiLevelType w:val="hybridMultilevel"/>
    <w:tmpl w:val="19C2A5FA"/>
    <w:lvl w:ilvl="0" w:tplc="D51E60BA">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8">
    <w:nsid w:val="0F9C7F7F"/>
    <w:multiLevelType w:val="hybridMultilevel"/>
    <w:tmpl w:val="C58E84FA"/>
    <w:lvl w:ilvl="0" w:tplc="01B4B40A">
      <w:start w:val="1"/>
      <w:numFmt w:val="lowerLetter"/>
      <w:lvlText w:val="%1. "/>
      <w:lvlJc w:val="left"/>
      <w:pPr>
        <w:ind w:left="720" w:hanging="360"/>
      </w:pPr>
      <w:rPr>
        <w:rFonts w:hint="default"/>
        <w:b w:val="0"/>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1D4128A"/>
    <w:multiLevelType w:val="hybridMultilevel"/>
    <w:tmpl w:val="4E78B2D0"/>
    <w:lvl w:ilvl="0" w:tplc="05EEBF7C">
      <w:start w:val="1"/>
      <w:numFmt w:val="decimal"/>
      <w:lvlText w:val="E.%1.  "/>
      <w:lvlJc w:val="left"/>
      <w:pPr>
        <w:tabs>
          <w:tab w:val="num" w:pos="936"/>
        </w:tabs>
        <w:ind w:left="0" w:firstLine="0"/>
      </w:pPr>
      <w:rPr>
        <w:rFonts w:hint="default"/>
        <w:b/>
        <w:i w:val="0"/>
        <w:dstrike w:val="0"/>
        <w:color w:val="auto"/>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2AB667D"/>
    <w:multiLevelType w:val="hybridMultilevel"/>
    <w:tmpl w:val="1586255C"/>
    <w:lvl w:ilvl="0" w:tplc="12FC9992">
      <w:start w:val="1"/>
      <w:numFmt w:val="lowerLetter"/>
      <w:lvlText w:val="%1."/>
      <w:lvlJc w:val="left"/>
      <w:pPr>
        <w:ind w:left="144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6311B52"/>
    <w:multiLevelType w:val="hybridMultilevel"/>
    <w:tmpl w:val="C430E912"/>
    <w:lvl w:ilvl="0" w:tplc="9BFEE080">
      <w:start w:val="39"/>
      <w:numFmt w:val="decimal"/>
      <w:lvlText w:val="F.%1. "/>
      <w:lvlJc w:val="left"/>
      <w:pPr>
        <w:tabs>
          <w:tab w:val="num" w:pos="1476"/>
        </w:tabs>
        <w:ind w:left="0" w:firstLine="0"/>
      </w:pPr>
      <w:rPr>
        <w:rFonts w:cs="Times New Roman" w:hint="default"/>
        <w:b/>
        <w:i w:val="0"/>
        <w:d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A294B37"/>
    <w:multiLevelType w:val="hybridMultilevel"/>
    <w:tmpl w:val="B34CD7D2"/>
    <w:lvl w:ilvl="0" w:tplc="AEEC3758">
      <w:start w:val="1"/>
      <w:numFmt w:val="decimal"/>
      <w:lvlText w:val="(%1)"/>
      <w:lvlJc w:val="left"/>
      <w:pPr>
        <w:ind w:left="0" w:firstLine="720"/>
      </w:pPr>
      <w:rPr>
        <w:rFonts w:hint="default"/>
      </w:rPr>
    </w:lvl>
    <w:lvl w:ilvl="1" w:tplc="04090019" w:tentative="1">
      <w:start w:val="1"/>
      <w:numFmt w:val="lowerLetter"/>
      <w:lvlText w:val="%2."/>
      <w:lvlJc w:val="left"/>
      <w:pPr>
        <w:ind w:left="180" w:hanging="360"/>
      </w:pPr>
    </w:lvl>
    <w:lvl w:ilvl="2" w:tplc="0409001B" w:tentative="1">
      <w:start w:val="1"/>
      <w:numFmt w:val="lowerRoman"/>
      <w:lvlText w:val="%3."/>
      <w:lvlJc w:val="right"/>
      <w:pPr>
        <w:ind w:left="900" w:hanging="180"/>
      </w:pPr>
    </w:lvl>
    <w:lvl w:ilvl="3" w:tplc="0409000F" w:tentative="1">
      <w:start w:val="1"/>
      <w:numFmt w:val="decimal"/>
      <w:lvlText w:val="%4."/>
      <w:lvlJc w:val="left"/>
      <w:pPr>
        <w:ind w:left="1620" w:hanging="360"/>
      </w:pPr>
    </w:lvl>
    <w:lvl w:ilvl="4" w:tplc="04090019" w:tentative="1">
      <w:start w:val="1"/>
      <w:numFmt w:val="lowerLetter"/>
      <w:lvlText w:val="%5."/>
      <w:lvlJc w:val="left"/>
      <w:pPr>
        <w:ind w:left="2340" w:hanging="360"/>
      </w:pPr>
    </w:lvl>
    <w:lvl w:ilvl="5" w:tplc="0409001B" w:tentative="1">
      <w:start w:val="1"/>
      <w:numFmt w:val="lowerRoman"/>
      <w:lvlText w:val="%6."/>
      <w:lvlJc w:val="right"/>
      <w:pPr>
        <w:ind w:left="3060" w:hanging="180"/>
      </w:pPr>
    </w:lvl>
    <w:lvl w:ilvl="6" w:tplc="0409000F" w:tentative="1">
      <w:start w:val="1"/>
      <w:numFmt w:val="decimal"/>
      <w:lvlText w:val="%7."/>
      <w:lvlJc w:val="left"/>
      <w:pPr>
        <w:ind w:left="3780" w:hanging="360"/>
      </w:pPr>
    </w:lvl>
    <w:lvl w:ilvl="7" w:tplc="04090019" w:tentative="1">
      <w:start w:val="1"/>
      <w:numFmt w:val="lowerLetter"/>
      <w:lvlText w:val="%8."/>
      <w:lvlJc w:val="left"/>
      <w:pPr>
        <w:ind w:left="4500" w:hanging="360"/>
      </w:pPr>
    </w:lvl>
    <w:lvl w:ilvl="8" w:tplc="0409001B" w:tentative="1">
      <w:start w:val="1"/>
      <w:numFmt w:val="lowerRoman"/>
      <w:lvlText w:val="%9."/>
      <w:lvlJc w:val="right"/>
      <w:pPr>
        <w:ind w:left="5220" w:hanging="180"/>
      </w:pPr>
    </w:lvl>
  </w:abstractNum>
  <w:abstractNum w:abstractNumId="13">
    <w:nsid w:val="1A6424CF"/>
    <w:multiLevelType w:val="hybridMultilevel"/>
    <w:tmpl w:val="6E0065F8"/>
    <w:lvl w:ilvl="0" w:tplc="042A119E">
      <w:start w:val="1"/>
      <w:numFmt w:val="decimal"/>
      <w:lvlText w:val="FW%1.  "/>
      <w:lvlJc w:val="left"/>
      <w:pPr>
        <w:tabs>
          <w:tab w:val="num" w:pos="450"/>
        </w:tabs>
        <w:ind w:left="0" w:firstLine="0"/>
      </w:pPr>
      <w:rPr>
        <w:rFonts w:ascii="Times New Roman" w:hAnsi="Times New Roman" w:cs="Times New Roman" w:hint="default"/>
        <w:b/>
        <w:i w:val="0"/>
        <w:sz w:val="22"/>
      </w:rPr>
    </w:lvl>
    <w:lvl w:ilvl="1" w:tplc="D94E20B4">
      <w:start w:val="1"/>
      <w:numFmt w:val="lowerLetter"/>
      <w:lvlText w:val="%2."/>
      <w:lvlJc w:val="left"/>
      <w:pPr>
        <w:tabs>
          <w:tab w:val="num" w:pos="810"/>
        </w:tabs>
        <w:ind w:left="810"/>
      </w:pPr>
      <w:rPr>
        <w:rFonts w:cs="Times New Roman" w:hint="default"/>
        <w:b/>
      </w:rPr>
    </w:lvl>
    <w:lvl w:ilvl="2" w:tplc="65E0D46E">
      <w:start w:val="1"/>
      <w:numFmt w:val="lowerLetter"/>
      <w:lvlText w:val="%3."/>
      <w:lvlJc w:val="left"/>
      <w:pPr>
        <w:tabs>
          <w:tab w:val="num" w:pos="2430"/>
        </w:tabs>
        <w:ind w:left="2430" w:hanging="360"/>
      </w:pPr>
      <w:rPr>
        <w:rFonts w:cs="Times New Roman" w:hint="default"/>
        <w:b/>
      </w:rPr>
    </w:lvl>
    <w:lvl w:ilvl="3" w:tplc="0409000F" w:tentative="1">
      <w:start w:val="1"/>
      <w:numFmt w:val="decimal"/>
      <w:lvlText w:val="%4."/>
      <w:lvlJc w:val="left"/>
      <w:pPr>
        <w:tabs>
          <w:tab w:val="num" w:pos="2970"/>
        </w:tabs>
        <w:ind w:left="2970" w:hanging="360"/>
      </w:pPr>
      <w:rPr>
        <w:rFonts w:cs="Times New Roman"/>
      </w:rPr>
    </w:lvl>
    <w:lvl w:ilvl="4" w:tplc="04090019" w:tentative="1">
      <w:start w:val="1"/>
      <w:numFmt w:val="lowerLetter"/>
      <w:lvlText w:val="%5."/>
      <w:lvlJc w:val="left"/>
      <w:pPr>
        <w:tabs>
          <w:tab w:val="num" w:pos="3690"/>
        </w:tabs>
        <w:ind w:left="3690" w:hanging="360"/>
      </w:pPr>
      <w:rPr>
        <w:rFonts w:cs="Times New Roman"/>
      </w:rPr>
    </w:lvl>
    <w:lvl w:ilvl="5" w:tplc="0409001B" w:tentative="1">
      <w:start w:val="1"/>
      <w:numFmt w:val="lowerRoman"/>
      <w:lvlText w:val="%6."/>
      <w:lvlJc w:val="right"/>
      <w:pPr>
        <w:tabs>
          <w:tab w:val="num" w:pos="4410"/>
        </w:tabs>
        <w:ind w:left="4410" w:hanging="180"/>
      </w:pPr>
      <w:rPr>
        <w:rFonts w:cs="Times New Roman"/>
      </w:rPr>
    </w:lvl>
    <w:lvl w:ilvl="6" w:tplc="0409000F" w:tentative="1">
      <w:start w:val="1"/>
      <w:numFmt w:val="decimal"/>
      <w:lvlText w:val="%7."/>
      <w:lvlJc w:val="left"/>
      <w:pPr>
        <w:tabs>
          <w:tab w:val="num" w:pos="5130"/>
        </w:tabs>
        <w:ind w:left="5130" w:hanging="360"/>
      </w:pPr>
      <w:rPr>
        <w:rFonts w:cs="Times New Roman"/>
      </w:rPr>
    </w:lvl>
    <w:lvl w:ilvl="7" w:tplc="04090019" w:tentative="1">
      <w:start w:val="1"/>
      <w:numFmt w:val="lowerLetter"/>
      <w:lvlText w:val="%8."/>
      <w:lvlJc w:val="left"/>
      <w:pPr>
        <w:tabs>
          <w:tab w:val="num" w:pos="5850"/>
        </w:tabs>
        <w:ind w:left="5850" w:hanging="360"/>
      </w:pPr>
      <w:rPr>
        <w:rFonts w:cs="Times New Roman"/>
      </w:rPr>
    </w:lvl>
    <w:lvl w:ilvl="8" w:tplc="0409001B" w:tentative="1">
      <w:start w:val="1"/>
      <w:numFmt w:val="lowerRoman"/>
      <w:lvlText w:val="%9."/>
      <w:lvlJc w:val="right"/>
      <w:pPr>
        <w:tabs>
          <w:tab w:val="num" w:pos="6570"/>
        </w:tabs>
        <w:ind w:left="6570" w:hanging="180"/>
      </w:pPr>
      <w:rPr>
        <w:rFonts w:cs="Times New Roman"/>
      </w:rPr>
    </w:lvl>
  </w:abstractNum>
  <w:abstractNum w:abstractNumId="14">
    <w:nsid w:val="1C8549AB"/>
    <w:multiLevelType w:val="hybridMultilevel"/>
    <w:tmpl w:val="BD6C7410"/>
    <w:lvl w:ilvl="0" w:tplc="D7E4F7A2">
      <w:start w:val="1"/>
      <w:numFmt w:val="decimal"/>
      <w:lvlText w:val="F.%1. "/>
      <w:lvlJc w:val="left"/>
      <w:pPr>
        <w:tabs>
          <w:tab w:val="num" w:pos="1476"/>
        </w:tabs>
        <w:ind w:left="0" w:firstLine="0"/>
      </w:pPr>
      <w:rPr>
        <w:rFonts w:cs="Times New Roman" w:hint="default"/>
        <w:b/>
        <w:i w:val="0"/>
        <w:dstrike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13654BF"/>
    <w:multiLevelType w:val="hybridMultilevel"/>
    <w:tmpl w:val="0A64E26E"/>
    <w:lvl w:ilvl="0" w:tplc="AEEC3758">
      <w:start w:val="1"/>
      <w:numFmt w:val="decimal"/>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215C6E08"/>
    <w:multiLevelType w:val="hybridMultilevel"/>
    <w:tmpl w:val="1BFA9B42"/>
    <w:lvl w:ilvl="0" w:tplc="5B3EDFB8">
      <w:start w:val="1"/>
      <w:numFmt w:val="lowerLetter"/>
      <w:lvlText w:val="%1.   "/>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5014FB2"/>
    <w:multiLevelType w:val="hybridMultilevel"/>
    <w:tmpl w:val="738C4484"/>
    <w:lvl w:ilvl="0" w:tplc="ACA241DA">
      <w:start w:val="1"/>
      <w:numFmt w:val="decimal"/>
      <w:lvlText w:val="E.%1."/>
      <w:lvlJc w:val="left"/>
      <w:pPr>
        <w:tabs>
          <w:tab w:val="num" w:pos="1476"/>
        </w:tabs>
      </w:pPr>
      <w:rPr>
        <w:rFonts w:cs="Times New Roman" w:hint="default"/>
        <w:b/>
        <w:i w:val="0"/>
        <w:dstrike w:val="0"/>
        <w:sz w:val="22"/>
        <w:szCs w:val="22"/>
      </w:rPr>
    </w:lvl>
    <w:lvl w:ilvl="1" w:tplc="7A4E69DA">
      <w:start w:val="1"/>
      <w:numFmt w:val="lowerLetter"/>
      <w:lvlText w:val="%2."/>
      <w:lvlJc w:val="left"/>
      <w:pPr>
        <w:tabs>
          <w:tab w:val="num" w:pos="360"/>
        </w:tabs>
        <w:ind w:left="720"/>
      </w:pPr>
      <w:rPr>
        <w:rFonts w:cs="Times New Roman" w:hint="default"/>
        <w:b w:val="0"/>
        <w:i w:val="0"/>
        <w:dstrike w:val="0"/>
      </w:rPr>
    </w:lvl>
    <w:lvl w:ilvl="2" w:tplc="369A4024">
      <w:start w:val="1"/>
      <w:numFmt w:val="decimal"/>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8">
    <w:nsid w:val="25EC7F57"/>
    <w:multiLevelType w:val="hybridMultilevel"/>
    <w:tmpl w:val="0FDA7536"/>
    <w:lvl w:ilvl="0" w:tplc="316C4812">
      <w:start w:val="2"/>
      <w:numFmt w:val="decimal"/>
      <w:lvlText w:val="F.%1. "/>
      <w:lvlJc w:val="left"/>
      <w:pPr>
        <w:tabs>
          <w:tab w:val="num" w:pos="1476"/>
        </w:tabs>
        <w:ind w:left="0" w:firstLine="0"/>
      </w:pPr>
      <w:rPr>
        <w:rFonts w:cs="Times New Roman" w:hint="default"/>
        <w:b/>
        <w:i w:val="0"/>
        <w:dstrike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84D33D7"/>
    <w:multiLevelType w:val="hybridMultilevel"/>
    <w:tmpl w:val="995859EE"/>
    <w:lvl w:ilvl="0" w:tplc="7A4E69DA">
      <w:start w:val="1"/>
      <w:numFmt w:val="lowerLetter"/>
      <w:lvlText w:val="%1."/>
      <w:lvlJc w:val="left"/>
      <w:pPr>
        <w:ind w:left="1440" w:hanging="360"/>
      </w:pPr>
      <w:rPr>
        <w:rFonts w:cs="Times New Roman" w:hint="default"/>
        <w:b w:val="0"/>
        <w:i w:val="0"/>
        <w:dstrike w:val="0"/>
      </w:rPr>
    </w:lvl>
    <w:lvl w:ilvl="1" w:tplc="6302DDB6">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A691078"/>
    <w:multiLevelType w:val="hybridMultilevel"/>
    <w:tmpl w:val="178000DE"/>
    <w:lvl w:ilvl="0" w:tplc="7A4E69DA">
      <w:start w:val="1"/>
      <w:numFmt w:val="lowerLetter"/>
      <w:lvlText w:val="%1."/>
      <w:lvlJc w:val="left"/>
      <w:pPr>
        <w:ind w:left="1440" w:hanging="360"/>
      </w:pPr>
      <w:rPr>
        <w:rFonts w:cs="Times New Roman" w:hint="default"/>
        <w:b w:val="0"/>
        <w:i w:val="0"/>
        <w:dstrike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nsid w:val="3B1F4526"/>
    <w:multiLevelType w:val="hybridMultilevel"/>
    <w:tmpl w:val="7CFC6950"/>
    <w:lvl w:ilvl="0" w:tplc="51CC9514">
      <w:start w:val="1"/>
      <w:numFmt w:val="decimal"/>
      <w:lvlText w:val="A.%1."/>
      <w:lvlJc w:val="left"/>
      <w:pPr>
        <w:tabs>
          <w:tab w:val="num" w:pos="1080"/>
        </w:tabs>
        <w:ind w:left="1080" w:hanging="720"/>
      </w:pPr>
      <w:rPr>
        <w:rFonts w:hint="default"/>
        <w:b/>
        <w:i w:val="0"/>
        <w:dstrike w:val="0"/>
        <w:color w:val="auto"/>
        <w:sz w:val="22"/>
        <w:szCs w:val="22"/>
      </w:rPr>
    </w:lvl>
    <w:lvl w:ilvl="1" w:tplc="04090019">
      <w:start w:val="1"/>
      <w:numFmt w:val="lowerLetter"/>
      <w:lvlText w:val="%2."/>
      <w:lvlJc w:val="left"/>
      <w:pPr>
        <w:ind w:left="540" w:hanging="360"/>
      </w:pPr>
    </w:lvl>
    <w:lvl w:ilvl="2" w:tplc="AEEC3758">
      <w:start w:val="1"/>
      <w:numFmt w:val="decimal"/>
      <w:lvlText w:val="(%3)"/>
      <w:lvlJc w:val="left"/>
      <w:pPr>
        <w:ind w:left="2520" w:hanging="180"/>
      </w:pPr>
      <w:rPr>
        <w:rFonts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3BD227C7"/>
    <w:multiLevelType w:val="hybridMultilevel"/>
    <w:tmpl w:val="5A1C4C8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nsid w:val="400E2B4F"/>
    <w:multiLevelType w:val="hybridMultilevel"/>
    <w:tmpl w:val="8B84F35E"/>
    <w:lvl w:ilvl="0" w:tplc="8EFE134A">
      <w:start w:val="1"/>
      <w:numFmt w:val="decimal"/>
      <w:lvlText w:val="H.%1."/>
      <w:lvlJc w:val="left"/>
      <w:pPr>
        <w:tabs>
          <w:tab w:val="num" w:pos="360"/>
        </w:tabs>
        <w:ind w:left="360" w:hanging="360"/>
      </w:pPr>
      <w:rPr>
        <w:rFonts w:ascii="Times New Roman" w:hAnsi="Times New Roman" w:cs="Times New Roman" w:hint="default"/>
        <w:b/>
        <w:i w:val="0"/>
        <w:dstrike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0703B83"/>
    <w:multiLevelType w:val="hybridMultilevel"/>
    <w:tmpl w:val="A52409B0"/>
    <w:lvl w:ilvl="0" w:tplc="AEEC37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42CE273F"/>
    <w:multiLevelType w:val="hybridMultilevel"/>
    <w:tmpl w:val="A52409B0"/>
    <w:lvl w:ilvl="0" w:tplc="AEEC37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43527355"/>
    <w:multiLevelType w:val="hybridMultilevel"/>
    <w:tmpl w:val="2D9C1746"/>
    <w:lvl w:ilvl="0" w:tplc="04090019">
      <w:start w:val="1"/>
      <w:numFmt w:val="lowerLetter"/>
      <w:lvlText w:val="%1."/>
      <w:lvlJc w:val="left"/>
      <w:pPr>
        <w:ind w:left="1170" w:hanging="360"/>
      </w:pPr>
      <w:rPr>
        <w:rFonts w:hint="default"/>
      </w:rPr>
    </w:lvl>
    <w:lvl w:ilvl="1" w:tplc="6834F9B8">
      <w:start w:val="1"/>
      <w:numFmt w:val="lowerLetter"/>
      <w:lvlText w:val="%2. "/>
      <w:lvlJc w:val="left"/>
      <w:pPr>
        <w:ind w:left="1890" w:hanging="360"/>
      </w:pPr>
      <w:rPr>
        <w:rFonts w:hint="default"/>
        <w:b w:val="0"/>
      </w:rPr>
    </w:lvl>
    <w:lvl w:ilvl="2" w:tplc="40EE4124">
      <w:start w:val="1"/>
      <w:numFmt w:val="decimal"/>
      <w:lvlText w:val="(%3)"/>
      <w:lvlJc w:val="left"/>
      <w:pPr>
        <w:ind w:left="3150" w:hanging="720"/>
      </w:pPr>
      <w:rPr>
        <w:rFonts w:hint="default"/>
      </w:r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7">
    <w:nsid w:val="456457AB"/>
    <w:multiLevelType w:val="hybridMultilevel"/>
    <w:tmpl w:val="8B26B580"/>
    <w:lvl w:ilvl="0" w:tplc="0409000F">
      <w:start w:val="1"/>
      <w:numFmt w:val="decimal"/>
      <w:lvlText w:val="%1."/>
      <w:lvlJc w:val="left"/>
      <w:pPr>
        <w:tabs>
          <w:tab w:val="num" w:pos="360"/>
        </w:tabs>
        <w:ind w:left="360" w:hanging="360"/>
      </w:pPr>
      <w:rPr>
        <w:rFonts w:hint="default"/>
        <w:b/>
        <w:i w:val="0"/>
        <w:dstrike w:val="0"/>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8">
    <w:nsid w:val="488C68F9"/>
    <w:multiLevelType w:val="hybridMultilevel"/>
    <w:tmpl w:val="E35AAE16"/>
    <w:lvl w:ilvl="0" w:tplc="04D84E1C">
      <w:start w:val="1"/>
      <w:numFmt w:val="lowerLetter"/>
      <w:lvlText w:val="%1."/>
      <w:lvlJc w:val="left"/>
      <w:pPr>
        <w:ind w:left="720" w:hanging="360"/>
      </w:pPr>
      <w:rPr>
        <w:rFonts w:hint="default"/>
      </w:rPr>
    </w:lvl>
    <w:lvl w:ilvl="1" w:tplc="04090019">
      <w:start w:val="1"/>
      <w:numFmt w:val="lowerLetter"/>
      <w:lvlText w:val="%2."/>
      <w:lvlJc w:val="left"/>
      <w:pPr>
        <w:ind w:left="1073" w:hanging="360"/>
      </w:pPr>
    </w:lvl>
    <w:lvl w:ilvl="2" w:tplc="0409001B" w:tentative="1">
      <w:start w:val="1"/>
      <w:numFmt w:val="lowerRoman"/>
      <w:lvlText w:val="%3."/>
      <w:lvlJc w:val="right"/>
      <w:pPr>
        <w:ind w:left="1793" w:hanging="180"/>
      </w:pPr>
    </w:lvl>
    <w:lvl w:ilvl="3" w:tplc="0409000F" w:tentative="1">
      <w:start w:val="1"/>
      <w:numFmt w:val="decimal"/>
      <w:lvlText w:val="%4."/>
      <w:lvlJc w:val="left"/>
      <w:pPr>
        <w:ind w:left="2513" w:hanging="360"/>
      </w:pPr>
    </w:lvl>
    <w:lvl w:ilvl="4" w:tplc="04090019" w:tentative="1">
      <w:start w:val="1"/>
      <w:numFmt w:val="lowerLetter"/>
      <w:lvlText w:val="%5."/>
      <w:lvlJc w:val="left"/>
      <w:pPr>
        <w:ind w:left="3233" w:hanging="360"/>
      </w:pPr>
    </w:lvl>
    <w:lvl w:ilvl="5" w:tplc="0409001B" w:tentative="1">
      <w:start w:val="1"/>
      <w:numFmt w:val="lowerRoman"/>
      <w:lvlText w:val="%6."/>
      <w:lvlJc w:val="right"/>
      <w:pPr>
        <w:ind w:left="3953" w:hanging="180"/>
      </w:pPr>
    </w:lvl>
    <w:lvl w:ilvl="6" w:tplc="0409000F" w:tentative="1">
      <w:start w:val="1"/>
      <w:numFmt w:val="decimal"/>
      <w:lvlText w:val="%7."/>
      <w:lvlJc w:val="left"/>
      <w:pPr>
        <w:ind w:left="4673" w:hanging="360"/>
      </w:pPr>
    </w:lvl>
    <w:lvl w:ilvl="7" w:tplc="04090019" w:tentative="1">
      <w:start w:val="1"/>
      <w:numFmt w:val="lowerLetter"/>
      <w:lvlText w:val="%8."/>
      <w:lvlJc w:val="left"/>
      <w:pPr>
        <w:ind w:left="5393" w:hanging="360"/>
      </w:pPr>
    </w:lvl>
    <w:lvl w:ilvl="8" w:tplc="0409001B" w:tentative="1">
      <w:start w:val="1"/>
      <w:numFmt w:val="lowerRoman"/>
      <w:lvlText w:val="%9."/>
      <w:lvlJc w:val="right"/>
      <w:pPr>
        <w:ind w:left="6113" w:hanging="180"/>
      </w:pPr>
    </w:lvl>
  </w:abstractNum>
  <w:abstractNum w:abstractNumId="29">
    <w:nsid w:val="488D1613"/>
    <w:multiLevelType w:val="hybridMultilevel"/>
    <w:tmpl w:val="AA8E933E"/>
    <w:lvl w:ilvl="0" w:tplc="D8FE3A3E">
      <w:start w:val="40"/>
      <w:numFmt w:val="decimal"/>
      <w:lvlText w:val="A.%1."/>
      <w:lvlJc w:val="left"/>
      <w:pPr>
        <w:tabs>
          <w:tab w:val="num" w:pos="720"/>
        </w:tabs>
        <w:ind w:left="0" w:firstLine="0"/>
      </w:pPr>
      <w:rPr>
        <w:rFonts w:hint="default"/>
        <w:b/>
        <w:i w:val="0"/>
        <w:dstrike w:val="0"/>
        <w:color w:val="auto"/>
        <w:sz w:val="22"/>
        <w:szCs w:val="22"/>
      </w:rPr>
    </w:lvl>
    <w:lvl w:ilvl="1" w:tplc="220EBE8C">
      <w:start w:val="1"/>
      <w:numFmt w:val="lowerLetter"/>
      <w:lvlText w:val="%2."/>
      <w:lvlJc w:val="left"/>
      <w:pPr>
        <w:ind w:left="1440" w:hanging="360"/>
      </w:pPr>
      <w:rPr>
        <w:rFonts w:hint="default"/>
        <w:i w:val="0"/>
        <w:u w:val="none"/>
      </w:rPr>
    </w:lvl>
    <w:lvl w:ilvl="2" w:tplc="D706AE86">
      <w:start w:val="1"/>
      <w:numFmt w:val="lowerLetter"/>
      <w:lvlText w:val="%3."/>
      <w:lvlJc w:val="left"/>
      <w:pPr>
        <w:ind w:left="2160" w:hanging="180"/>
      </w:pPr>
      <w:rPr>
        <w:rFonts w:hint="default"/>
        <w:sz w:val="22"/>
        <w:szCs w:val="22"/>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8B80645"/>
    <w:multiLevelType w:val="hybridMultilevel"/>
    <w:tmpl w:val="614E86B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96F6B41"/>
    <w:multiLevelType w:val="hybridMultilevel"/>
    <w:tmpl w:val="4DC886F2"/>
    <w:lvl w:ilvl="0" w:tplc="72129C86">
      <w:start w:val="1"/>
      <w:numFmt w:val="lowerLetter"/>
      <w:lvlText w:val="%1."/>
      <w:lvlJc w:val="right"/>
      <w:pPr>
        <w:ind w:left="1440" w:hanging="360"/>
      </w:pPr>
      <w:rPr>
        <w:rFonts w:hint="default"/>
        <w:b w:val="0"/>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4C5E050C"/>
    <w:multiLevelType w:val="hybridMultilevel"/>
    <w:tmpl w:val="A920A36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D156CB2"/>
    <w:multiLevelType w:val="hybridMultilevel"/>
    <w:tmpl w:val="4D90E2F6"/>
    <w:lvl w:ilvl="0" w:tplc="13168958">
      <w:start w:val="7"/>
      <w:numFmt w:val="decimal"/>
      <w:lvlText w:val="FW%1.  "/>
      <w:lvlJc w:val="left"/>
      <w:pPr>
        <w:tabs>
          <w:tab w:val="num" w:pos="450"/>
        </w:tabs>
        <w:ind w:left="0" w:firstLine="0"/>
      </w:pPr>
      <w:rPr>
        <w:rFonts w:ascii="Times New Roman" w:hAnsi="Times New Roman" w:cs="Times New Roman"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4E123C18"/>
    <w:multiLevelType w:val="hybridMultilevel"/>
    <w:tmpl w:val="E042EAD2"/>
    <w:lvl w:ilvl="0" w:tplc="15023872">
      <w:start w:val="1"/>
      <w:numFmt w:val="decimal"/>
      <w:lvlText w:val="A.%1."/>
      <w:lvlJc w:val="left"/>
      <w:pPr>
        <w:tabs>
          <w:tab w:val="num" w:pos="1476"/>
        </w:tabs>
      </w:pPr>
      <w:rPr>
        <w:rFonts w:cs="Times New Roman" w:hint="default"/>
        <w:b/>
        <w:i w:val="0"/>
        <w:dstrike w:val="0"/>
        <w:sz w:val="22"/>
        <w:szCs w:val="22"/>
      </w:rPr>
    </w:lvl>
    <w:lvl w:ilvl="1" w:tplc="7A4E69DA">
      <w:start w:val="1"/>
      <w:numFmt w:val="lowerLetter"/>
      <w:lvlText w:val="%2."/>
      <w:lvlJc w:val="left"/>
      <w:pPr>
        <w:tabs>
          <w:tab w:val="num" w:pos="360"/>
        </w:tabs>
        <w:ind w:left="720"/>
      </w:pPr>
      <w:rPr>
        <w:rFonts w:cs="Times New Roman" w:hint="default"/>
        <w:b w:val="0"/>
        <w:i w:val="0"/>
        <w:dstrike w:val="0"/>
      </w:rPr>
    </w:lvl>
    <w:lvl w:ilvl="2" w:tplc="369A4024">
      <w:start w:val="1"/>
      <w:numFmt w:val="decimal"/>
      <w:lvlText w:val="(%3)"/>
      <w:lvlJc w:val="left"/>
      <w:pPr>
        <w:tabs>
          <w:tab w:val="num" w:pos="2340"/>
        </w:tabs>
        <w:ind w:left="2340" w:hanging="360"/>
      </w:pPr>
      <w:rPr>
        <w:rFonts w:cs="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
    <w:nsid w:val="4E6416DB"/>
    <w:multiLevelType w:val="hybridMultilevel"/>
    <w:tmpl w:val="EF82F98E"/>
    <w:lvl w:ilvl="0" w:tplc="D8FE3A3E">
      <w:start w:val="40"/>
      <w:numFmt w:val="decimal"/>
      <w:lvlText w:val="A.%1."/>
      <w:lvlJc w:val="left"/>
      <w:pPr>
        <w:tabs>
          <w:tab w:val="num" w:pos="720"/>
        </w:tabs>
        <w:ind w:left="0" w:firstLine="0"/>
      </w:pPr>
      <w:rPr>
        <w:rFonts w:hint="default"/>
        <w:b/>
        <w:i w:val="0"/>
        <w:dstrike w:val="0"/>
        <w:color w:val="auto"/>
        <w:sz w:val="22"/>
        <w:szCs w:val="22"/>
      </w:rPr>
    </w:lvl>
    <w:lvl w:ilvl="1" w:tplc="3C4CB762">
      <w:start w:val="1"/>
      <w:numFmt w:val="lowerLetter"/>
      <w:lvlText w:val="%2."/>
      <w:lvlJc w:val="left"/>
      <w:pPr>
        <w:ind w:left="1440" w:hanging="360"/>
      </w:pPr>
      <w:rPr>
        <w:rFonts w:hint="default"/>
        <w:i w:val="0"/>
      </w:rPr>
    </w:lvl>
    <w:lvl w:ilvl="2" w:tplc="D706AE86">
      <w:start w:val="1"/>
      <w:numFmt w:val="lowerLetter"/>
      <w:lvlText w:val="%3."/>
      <w:lvlJc w:val="left"/>
      <w:pPr>
        <w:ind w:left="2160" w:hanging="180"/>
      </w:pPr>
      <w:rPr>
        <w:rFonts w:hint="default"/>
        <w:sz w:val="22"/>
        <w:szCs w:val="22"/>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4FBB0A24"/>
    <w:multiLevelType w:val="hybridMultilevel"/>
    <w:tmpl w:val="6BE6D9C0"/>
    <w:lvl w:ilvl="0" w:tplc="2F042F1A">
      <w:start w:val="1"/>
      <w:numFmt w:val="decimal"/>
      <w:lvlText w:val="B.%1."/>
      <w:lvlJc w:val="left"/>
      <w:pPr>
        <w:tabs>
          <w:tab w:val="num" w:pos="1296"/>
        </w:tabs>
        <w:ind w:left="0" w:firstLine="0"/>
      </w:pPr>
      <w:rPr>
        <w:rFonts w:cs="Times New Roman" w:hint="default"/>
        <w:b/>
        <w:i w:val="0"/>
        <w:dstrike w:val="0"/>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21E7E14"/>
    <w:multiLevelType w:val="hybridMultilevel"/>
    <w:tmpl w:val="11B82470"/>
    <w:lvl w:ilvl="0" w:tplc="D5D60AB4">
      <w:start w:val="1"/>
      <w:numFmt w:val="decimal"/>
      <w:lvlText w:val="B.%1."/>
      <w:lvlJc w:val="left"/>
      <w:pPr>
        <w:tabs>
          <w:tab w:val="num" w:pos="936"/>
        </w:tabs>
      </w:pPr>
      <w:rPr>
        <w:rFonts w:ascii="Times New Roman" w:hAnsi="Times New Roman" w:cs="Times New Roman" w:hint="default"/>
        <w:b/>
        <w:i w:val="0"/>
        <w:dstrike w:val="0"/>
        <w:sz w:val="22"/>
        <w:szCs w:val="22"/>
      </w:rPr>
    </w:lvl>
    <w:lvl w:ilvl="1" w:tplc="04090019">
      <w:start w:val="1"/>
      <w:numFmt w:val="lowerLetter"/>
      <w:lvlText w:val="%2."/>
      <w:lvlJc w:val="left"/>
      <w:pPr>
        <w:tabs>
          <w:tab w:val="num" w:pos="0"/>
        </w:tabs>
        <w:ind w:left="360"/>
      </w:pPr>
      <w:rPr>
        <w:rFonts w:hint="default"/>
        <w:b w:val="0"/>
        <w:i w:val="0"/>
        <w:dstrike w:val="0"/>
      </w:rPr>
    </w:lvl>
    <w:lvl w:ilvl="2" w:tplc="FA16CC8E">
      <w:start w:val="1"/>
      <w:numFmt w:val="decimal"/>
      <w:lvlText w:val="%3."/>
      <w:lvlJc w:val="left"/>
      <w:pPr>
        <w:tabs>
          <w:tab w:val="num" w:pos="1980"/>
        </w:tabs>
        <w:ind w:left="1980" w:hanging="360"/>
      </w:pPr>
      <w:rPr>
        <w:rFonts w:cs="Times New Roman" w:hint="default"/>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38">
    <w:nsid w:val="530C3BE9"/>
    <w:multiLevelType w:val="hybridMultilevel"/>
    <w:tmpl w:val="3AE82B50"/>
    <w:lvl w:ilvl="0" w:tplc="04090019">
      <w:start w:val="1"/>
      <w:numFmt w:val="lowerLetter"/>
      <w:lvlText w:val="%1."/>
      <w:lvlJc w:val="left"/>
      <w:pPr>
        <w:ind w:left="360" w:hanging="360"/>
      </w:pPr>
    </w:lvl>
    <w:lvl w:ilvl="1" w:tplc="04090019">
      <w:start w:val="1"/>
      <w:numFmt w:val="lowerLetter"/>
      <w:lvlText w:val="%2."/>
      <w:lvlJc w:val="left"/>
      <w:pPr>
        <w:ind w:left="117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537F6FCF"/>
    <w:multiLevelType w:val="hybridMultilevel"/>
    <w:tmpl w:val="3AE82B50"/>
    <w:lvl w:ilvl="0" w:tplc="04090019">
      <w:start w:val="1"/>
      <w:numFmt w:val="lowerLetter"/>
      <w:lvlText w:val="%1."/>
      <w:lvlJc w:val="left"/>
      <w:pPr>
        <w:ind w:left="360" w:hanging="360"/>
      </w:pPr>
    </w:lvl>
    <w:lvl w:ilvl="1" w:tplc="04090019">
      <w:start w:val="1"/>
      <w:numFmt w:val="lowerLetter"/>
      <w:lvlText w:val="%2."/>
      <w:lvlJc w:val="left"/>
      <w:pPr>
        <w:ind w:left="117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5741256A"/>
    <w:multiLevelType w:val="hybridMultilevel"/>
    <w:tmpl w:val="FB301F7A"/>
    <w:lvl w:ilvl="0" w:tplc="04090019">
      <w:start w:val="1"/>
      <w:numFmt w:val="lowerLetter"/>
      <w:lvlText w:val="%1."/>
      <w:lvlJc w:val="left"/>
      <w:pPr>
        <w:ind w:left="540" w:hanging="360"/>
      </w:p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1">
    <w:nsid w:val="574255D0"/>
    <w:multiLevelType w:val="hybridMultilevel"/>
    <w:tmpl w:val="905A3D66"/>
    <w:lvl w:ilvl="0" w:tplc="6D863622">
      <w:start w:val="1"/>
      <w:numFmt w:val="decimal"/>
      <w:lvlText w:val="I.%1.  "/>
      <w:lvlJc w:val="left"/>
      <w:pPr>
        <w:tabs>
          <w:tab w:val="num" w:pos="360"/>
        </w:tabs>
        <w:ind w:left="360" w:hanging="360"/>
      </w:pPr>
      <w:rPr>
        <w:rFonts w:hint="default"/>
        <w:b/>
        <w:i w:val="0"/>
        <w:dstrike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58503844"/>
    <w:multiLevelType w:val="hybridMultilevel"/>
    <w:tmpl w:val="ADE0E7C0"/>
    <w:lvl w:ilvl="0" w:tplc="24669F60">
      <w:start w:val="40"/>
      <w:numFmt w:val="decimal"/>
      <w:lvlText w:val="F.%1. "/>
      <w:lvlJc w:val="left"/>
      <w:pPr>
        <w:tabs>
          <w:tab w:val="num" w:pos="1476"/>
        </w:tabs>
        <w:ind w:left="0" w:firstLine="0"/>
      </w:pPr>
      <w:rPr>
        <w:rFonts w:cs="Times New Roman" w:hint="default"/>
        <w:b/>
        <w:i w:val="0"/>
        <w:d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5A1D4DEB"/>
    <w:multiLevelType w:val="hybridMultilevel"/>
    <w:tmpl w:val="0AACE038"/>
    <w:lvl w:ilvl="0" w:tplc="0032E9E0">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5CAA2EED"/>
    <w:multiLevelType w:val="hybridMultilevel"/>
    <w:tmpl w:val="B34CD7D2"/>
    <w:lvl w:ilvl="0" w:tplc="AEEC3758">
      <w:start w:val="1"/>
      <w:numFmt w:val="decimal"/>
      <w:lvlText w:val="(%1)"/>
      <w:lvlJc w:val="left"/>
      <w:pPr>
        <w:ind w:left="0" w:firstLine="720"/>
      </w:pPr>
      <w:rPr>
        <w:rFonts w:hint="default"/>
      </w:rPr>
    </w:lvl>
    <w:lvl w:ilvl="1" w:tplc="04090019" w:tentative="1">
      <w:start w:val="1"/>
      <w:numFmt w:val="lowerLetter"/>
      <w:lvlText w:val="%2."/>
      <w:lvlJc w:val="left"/>
      <w:pPr>
        <w:ind w:left="180" w:hanging="360"/>
      </w:pPr>
    </w:lvl>
    <w:lvl w:ilvl="2" w:tplc="0409001B" w:tentative="1">
      <w:start w:val="1"/>
      <w:numFmt w:val="lowerRoman"/>
      <w:lvlText w:val="%3."/>
      <w:lvlJc w:val="right"/>
      <w:pPr>
        <w:ind w:left="900" w:hanging="180"/>
      </w:pPr>
    </w:lvl>
    <w:lvl w:ilvl="3" w:tplc="0409000F" w:tentative="1">
      <w:start w:val="1"/>
      <w:numFmt w:val="decimal"/>
      <w:lvlText w:val="%4."/>
      <w:lvlJc w:val="left"/>
      <w:pPr>
        <w:ind w:left="1620" w:hanging="360"/>
      </w:pPr>
    </w:lvl>
    <w:lvl w:ilvl="4" w:tplc="04090019" w:tentative="1">
      <w:start w:val="1"/>
      <w:numFmt w:val="lowerLetter"/>
      <w:lvlText w:val="%5."/>
      <w:lvlJc w:val="left"/>
      <w:pPr>
        <w:ind w:left="2340" w:hanging="360"/>
      </w:pPr>
    </w:lvl>
    <w:lvl w:ilvl="5" w:tplc="0409001B" w:tentative="1">
      <w:start w:val="1"/>
      <w:numFmt w:val="lowerRoman"/>
      <w:lvlText w:val="%6."/>
      <w:lvlJc w:val="right"/>
      <w:pPr>
        <w:ind w:left="3060" w:hanging="180"/>
      </w:pPr>
    </w:lvl>
    <w:lvl w:ilvl="6" w:tplc="0409000F" w:tentative="1">
      <w:start w:val="1"/>
      <w:numFmt w:val="decimal"/>
      <w:lvlText w:val="%7."/>
      <w:lvlJc w:val="left"/>
      <w:pPr>
        <w:ind w:left="3780" w:hanging="360"/>
      </w:pPr>
    </w:lvl>
    <w:lvl w:ilvl="7" w:tplc="04090019" w:tentative="1">
      <w:start w:val="1"/>
      <w:numFmt w:val="lowerLetter"/>
      <w:lvlText w:val="%8."/>
      <w:lvlJc w:val="left"/>
      <w:pPr>
        <w:ind w:left="4500" w:hanging="360"/>
      </w:pPr>
    </w:lvl>
    <w:lvl w:ilvl="8" w:tplc="0409001B" w:tentative="1">
      <w:start w:val="1"/>
      <w:numFmt w:val="lowerRoman"/>
      <w:lvlText w:val="%9."/>
      <w:lvlJc w:val="right"/>
      <w:pPr>
        <w:ind w:left="5220" w:hanging="180"/>
      </w:pPr>
    </w:lvl>
  </w:abstractNum>
  <w:abstractNum w:abstractNumId="45">
    <w:nsid w:val="5D817369"/>
    <w:multiLevelType w:val="hybridMultilevel"/>
    <w:tmpl w:val="298EA398"/>
    <w:lvl w:ilvl="0" w:tplc="CCE4F1D2">
      <w:start w:val="30"/>
      <w:numFmt w:val="decimal"/>
      <w:lvlText w:val="F.%1. "/>
      <w:lvlJc w:val="left"/>
      <w:pPr>
        <w:tabs>
          <w:tab w:val="num" w:pos="1476"/>
        </w:tabs>
        <w:ind w:left="0" w:firstLine="0"/>
      </w:pPr>
      <w:rPr>
        <w:rFonts w:cs="Times New Roman" w:hint="default"/>
        <w:b/>
        <w:i w:val="0"/>
        <w:dstrike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6613223F"/>
    <w:multiLevelType w:val="hybridMultilevel"/>
    <w:tmpl w:val="1C9858C8"/>
    <w:lvl w:ilvl="0" w:tplc="F7D0AB78">
      <w:start w:val="1"/>
      <w:numFmt w:val="decimal"/>
      <w:lvlText w:val="D.%1."/>
      <w:lvlJc w:val="left"/>
      <w:pPr>
        <w:tabs>
          <w:tab w:val="num" w:pos="1080"/>
        </w:tabs>
        <w:ind w:left="1080" w:hanging="720"/>
      </w:pPr>
      <w:rPr>
        <w:rFonts w:hint="default"/>
        <w:b/>
        <w:i w:val="0"/>
        <w:dstrike w:val="0"/>
        <w:color w:val="auto"/>
        <w:sz w:val="22"/>
        <w:szCs w:val="22"/>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nsid w:val="661C02A8"/>
    <w:multiLevelType w:val="hybridMultilevel"/>
    <w:tmpl w:val="314CC0D4"/>
    <w:lvl w:ilvl="0" w:tplc="AEEC37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nsid w:val="67EA3A56"/>
    <w:multiLevelType w:val="hybridMultilevel"/>
    <w:tmpl w:val="5B14844A"/>
    <w:lvl w:ilvl="0" w:tplc="6E32117A">
      <w:start w:val="1"/>
      <w:numFmt w:val="lowerLetter"/>
      <w:lvlText w:val="%1."/>
      <w:lvlJc w:val="left"/>
      <w:pPr>
        <w:ind w:left="1080" w:hanging="360"/>
      </w:pPr>
      <w:rPr>
        <w:rFonts w:cs="Times New Roman" w:hint="default"/>
        <w:b w:val="0"/>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69E53D6E"/>
    <w:multiLevelType w:val="hybridMultilevel"/>
    <w:tmpl w:val="1BFA9B42"/>
    <w:lvl w:ilvl="0" w:tplc="5B3EDFB8">
      <w:start w:val="1"/>
      <w:numFmt w:val="lowerLetter"/>
      <w:lvlText w:val="%1.   "/>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50">
    <w:nsid w:val="6B4576C5"/>
    <w:multiLevelType w:val="hybridMultilevel"/>
    <w:tmpl w:val="5A1C4C8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1">
    <w:nsid w:val="6C943197"/>
    <w:multiLevelType w:val="hybridMultilevel"/>
    <w:tmpl w:val="E35AAE16"/>
    <w:lvl w:ilvl="0" w:tplc="04D84E1C">
      <w:start w:val="1"/>
      <w:numFmt w:val="lowerLetter"/>
      <w:lvlText w:val="%1."/>
      <w:lvlJc w:val="left"/>
      <w:pPr>
        <w:ind w:left="720" w:hanging="360"/>
      </w:pPr>
      <w:rPr>
        <w:rFonts w:hint="default"/>
      </w:rPr>
    </w:lvl>
    <w:lvl w:ilvl="1" w:tplc="04090019">
      <w:start w:val="1"/>
      <w:numFmt w:val="lowerLetter"/>
      <w:lvlText w:val="%2."/>
      <w:lvlJc w:val="left"/>
      <w:pPr>
        <w:ind w:left="1073" w:hanging="360"/>
      </w:pPr>
    </w:lvl>
    <w:lvl w:ilvl="2" w:tplc="0409001B" w:tentative="1">
      <w:start w:val="1"/>
      <w:numFmt w:val="lowerRoman"/>
      <w:lvlText w:val="%3."/>
      <w:lvlJc w:val="right"/>
      <w:pPr>
        <w:ind w:left="1793" w:hanging="180"/>
      </w:pPr>
    </w:lvl>
    <w:lvl w:ilvl="3" w:tplc="0409000F" w:tentative="1">
      <w:start w:val="1"/>
      <w:numFmt w:val="decimal"/>
      <w:lvlText w:val="%4."/>
      <w:lvlJc w:val="left"/>
      <w:pPr>
        <w:ind w:left="2513" w:hanging="360"/>
      </w:pPr>
    </w:lvl>
    <w:lvl w:ilvl="4" w:tplc="04090019" w:tentative="1">
      <w:start w:val="1"/>
      <w:numFmt w:val="lowerLetter"/>
      <w:lvlText w:val="%5."/>
      <w:lvlJc w:val="left"/>
      <w:pPr>
        <w:ind w:left="3233" w:hanging="360"/>
      </w:pPr>
    </w:lvl>
    <w:lvl w:ilvl="5" w:tplc="0409001B" w:tentative="1">
      <w:start w:val="1"/>
      <w:numFmt w:val="lowerRoman"/>
      <w:lvlText w:val="%6."/>
      <w:lvlJc w:val="right"/>
      <w:pPr>
        <w:ind w:left="3953" w:hanging="180"/>
      </w:pPr>
    </w:lvl>
    <w:lvl w:ilvl="6" w:tplc="0409000F" w:tentative="1">
      <w:start w:val="1"/>
      <w:numFmt w:val="decimal"/>
      <w:lvlText w:val="%7."/>
      <w:lvlJc w:val="left"/>
      <w:pPr>
        <w:ind w:left="4673" w:hanging="360"/>
      </w:pPr>
    </w:lvl>
    <w:lvl w:ilvl="7" w:tplc="04090019" w:tentative="1">
      <w:start w:val="1"/>
      <w:numFmt w:val="lowerLetter"/>
      <w:lvlText w:val="%8."/>
      <w:lvlJc w:val="left"/>
      <w:pPr>
        <w:ind w:left="5393" w:hanging="360"/>
      </w:pPr>
    </w:lvl>
    <w:lvl w:ilvl="8" w:tplc="0409001B" w:tentative="1">
      <w:start w:val="1"/>
      <w:numFmt w:val="lowerRoman"/>
      <w:lvlText w:val="%9."/>
      <w:lvlJc w:val="right"/>
      <w:pPr>
        <w:ind w:left="6113" w:hanging="180"/>
      </w:pPr>
    </w:lvl>
  </w:abstractNum>
  <w:abstractNum w:abstractNumId="52">
    <w:nsid w:val="6D616291"/>
    <w:multiLevelType w:val="hybridMultilevel"/>
    <w:tmpl w:val="53846E42"/>
    <w:lvl w:ilvl="0" w:tplc="D5D60AB4">
      <w:start w:val="1"/>
      <w:numFmt w:val="decimal"/>
      <w:lvlText w:val="B.%1."/>
      <w:lvlJc w:val="left"/>
      <w:pPr>
        <w:tabs>
          <w:tab w:val="num" w:pos="936"/>
        </w:tabs>
      </w:pPr>
      <w:rPr>
        <w:rFonts w:ascii="Times New Roman" w:hAnsi="Times New Roman" w:cs="Times New Roman" w:hint="default"/>
        <w:b/>
        <w:i w:val="0"/>
        <w:dstrike w:val="0"/>
        <w:sz w:val="22"/>
        <w:szCs w:val="22"/>
      </w:rPr>
    </w:lvl>
    <w:lvl w:ilvl="1" w:tplc="04090019">
      <w:start w:val="1"/>
      <w:numFmt w:val="lowerLetter"/>
      <w:lvlText w:val="%2."/>
      <w:lvlJc w:val="left"/>
      <w:pPr>
        <w:tabs>
          <w:tab w:val="num" w:pos="0"/>
        </w:tabs>
        <w:ind w:left="360"/>
      </w:pPr>
      <w:rPr>
        <w:rFonts w:hint="default"/>
        <w:b w:val="0"/>
        <w:i w:val="0"/>
        <w:dstrike w:val="0"/>
      </w:rPr>
    </w:lvl>
    <w:lvl w:ilvl="2" w:tplc="FA16CC8E">
      <w:start w:val="1"/>
      <w:numFmt w:val="decimal"/>
      <w:lvlText w:val="%3."/>
      <w:lvlJc w:val="left"/>
      <w:pPr>
        <w:tabs>
          <w:tab w:val="num" w:pos="1980"/>
        </w:tabs>
        <w:ind w:left="1980" w:hanging="360"/>
      </w:pPr>
      <w:rPr>
        <w:rFonts w:cs="Times New Roman" w:hint="default"/>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53">
    <w:nsid w:val="6FA85E9F"/>
    <w:multiLevelType w:val="hybridMultilevel"/>
    <w:tmpl w:val="8EBC3BE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01E0342"/>
    <w:multiLevelType w:val="hybridMultilevel"/>
    <w:tmpl w:val="A52409B0"/>
    <w:lvl w:ilvl="0" w:tplc="AEEC37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nsid w:val="729B66DE"/>
    <w:multiLevelType w:val="hybridMultilevel"/>
    <w:tmpl w:val="E5C67D04"/>
    <w:lvl w:ilvl="0" w:tplc="6226CCEA">
      <w:start w:val="1"/>
      <w:numFmt w:val="decimal"/>
      <w:lvlText w:val="D.%1."/>
      <w:lvlJc w:val="left"/>
      <w:pPr>
        <w:tabs>
          <w:tab w:val="num" w:pos="1296"/>
        </w:tabs>
        <w:ind w:left="0" w:firstLine="0"/>
      </w:pPr>
      <w:rPr>
        <w:rFonts w:ascii="Times New Roman" w:hAnsi="Times New Roman" w:cs="Times New Roman" w:hint="default"/>
        <w:b/>
        <w:i w:val="0"/>
        <w:dstrike w:val="0"/>
        <w:sz w:val="22"/>
        <w:szCs w:val="22"/>
      </w:rPr>
    </w:lvl>
    <w:lvl w:ilvl="1" w:tplc="04090019">
      <w:start w:val="1"/>
      <w:numFmt w:val="lowerLetter"/>
      <w:lvlText w:val="%2."/>
      <w:lvlJc w:val="left"/>
      <w:pPr>
        <w:ind w:left="63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7733353A"/>
    <w:multiLevelType w:val="hybridMultilevel"/>
    <w:tmpl w:val="49B06414"/>
    <w:lvl w:ilvl="0" w:tplc="30384AE0">
      <w:start w:val="1"/>
      <w:numFmt w:val="decimal"/>
      <w:lvlText w:val="C.%1."/>
      <w:lvlJc w:val="left"/>
      <w:pPr>
        <w:tabs>
          <w:tab w:val="num" w:pos="1296"/>
        </w:tabs>
        <w:ind w:left="0" w:firstLine="0"/>
      </w:pPr>
      <w:rPr>
        <w:rFonts w:ascii="Times New Roman" w:hAnsi="Times New Roman" w:cs="Times New Roman" w:hint="default"/>
        <w:b/>
        <w:i w:val="0"/>
        <w:dstrike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7A34012D"/>
    <w:multiLevelType w:val="hybridMultilevel"/>
    <w:tmpl w:val="0CB49DCA"/>
    <w:lvl w:ilvl="0" w:tplc="EE5A84DE">
      <w:start w:val="1"/>
      <w:numFmt w:val="lowerLetter"/>
      <w:lvlText w:val="%1."/>
      <w:lvlJc w:val="left"/>
      <w:pPr>
        <w:ind w:left="1260" w:hanging="360"/>
      </w:pPr>
      <w:rPr>
        <w:i w:val="0"/>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58">
    <w:nsid w:val="7E1E133B"/>
    <w:multiLevelType w:val="hybridMultilevel"/>
    <w:tmpl w:val="E670E9EC"/>
    <w:lvl w:ilvl="0" w:tplc="D8FE3A3E">
      <w:start w:val="40"/>
      <w:numFmt w:val="decimal"/>
      <w:lvlText w:val="A.%1."/>
      <w:lvlJc w:val="left"/>
      <w:pPr>
        <w:tabs>
          <w:tab w:val="num" w:pos="720"/>
        </w:tabs>
        <w:ind w:left="0" w:firstLine="0"/>
      </w:pPr>
      <w:rPr>
        <w:rFonts w:hint="default"/>
        <w:b/>
        <w:i w:val="0"/>
        <w:dstrike w:val="0"/>
        <w:color w:val="auto"/>
        <w:sz w:val="22"/>
        <w:szCs w:val="22"/>
      </w:rPr>
    </w:lvl>
    <w:lvl w:ilvl="1" w:tplc="04090019">
      <w:start w:val="1"/>
      <w:numFmt w:val="lowerLetter"/>
      <w:lvlText w:val="%2."/>
      <w:lvlJc w:val="left"/>
      <w:pPr>
        <w:ind w:left="1440" w:hanging="360"/>
      </w:pPr>
    </w:lvl>
    <w:lvl w:ilvl="2" w:tplc="D706AE86">
      <w:start w:val="1"/>
      <w:numFmt w:val="lowerLetter"/>
      <w:lvlText w:val="%3."/>
      <w:lvlJc w:val="left"/>
      <w:pPr>
        <w:ind w:left="2160" w:hanging="180"/>
      </w:pPr>
      <w:rPr>
        <w:rFonts w:hint="default"/>
        <w:sz w:val="22"/>
        <w:szCs w:val="22"/>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7E486B49"/>
    <w:multiLevelType w:val="hybridMultilevel"/>
    <w:tmpl w:val="3926D752"/>
    <w:lvl w:ilvl="0" w:tplc="EE7CAE72">
      <w:start w:val="29"/>
      <w:numFmt w:val="decimal"/>
      <w:lvlText w:val="F.%1. "/>
      <w:lvlJc w:val="left"/>
      <w:pPr>
        <w:tabs>
          <w:tab w:val="num" w:pos="1476"/>
        </w:tabs>
        <w:ind w:left="0" w:firstLine="0"/>
      </w:pPr>
      <w:rPr>
        <w:rFonts w:cs="Times New Roman" w:hint="default"/>
        <w:b/>
        <w:i w:val="0"/>
        <w:dstrike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34"/>
  </w:num>
  <w:num w:numId="3">
    <w:abstractNumId w:val="27"/>
  </w:num>
  <w:num w:numId="4">
    <w:abstractNumId w:val="36"/>
  </w:num>
  <w:num w:numId="5">
    <w:abstractNumId w:val="56"/>
  </w:num>
  <w:num w:numId="6">
    <w:abstractNumId w:val="55"/>
  </w:num>
  <w:num w:numId="7">
    <w:abstractNumId w:val="14"/>
  </w:num>
  <w:num w:numId="8">
    <w:abstractNumId w:val="43"/>
  </w:num>
  <w:num w:numId="9">
    <w:abstractNumId w:val="7"/>
  </w:num>
  <w:num w:numId="10">
    <w:abstractNumId w:val="19"/>
  </w:num>
  <w:num w:numId="11">
    <w:abstractNumId w:val="49"/>
  </w:num>
  <w:num w:numId="12">
    <w:abstractNumId w:val="17"/>
  </w:num>
  <w:num w:numId="13">
    <w:abstractNumId w:val="46"/>
  </w:num>
  <w:num w:numId="14">
    <w:abstractNumId w:val="30"/>
  </w:num>
  <w:num w:numId="15">
    <w:abstractNumId w:val="1"/>
  </w:num>
  <w:num w:numId="16">
    <w:abstractNumId w:val="53"/>
  </w:num>
  <w:num w:numId="17">
    <w:abstractNumId w:val="4"/>
  </w:num>
  <w:num w:numId="18">
    <w:abstractNumId w:val="48"/>
  </w:num>
  <w:num w:numId="19">
    <w:abstractNumId w:val="31"/>
  </w:num>
  <w:num w:numId="20">
    <w:abstractNumId w:val="20"/>
  </w:num>
  <w:num w:numId="21">
    <w:abstractNumId w:val="16"/>
  </w:num>
  <w:num w:numId="22">
    <w:abstractNumId w:val="33"/>
  </w:num>
  <w:num w:numId="23">
    <w:abstractNumId w:val="39"/>
  </w:num>
  <w:num w:numId="24">
    <w:abstractNumId w:val="44"/>
  </w:num>
  <w:num w:numId="25">
    <w:abstractNumId w:val="21"/>
  </w:num>
  <w:num w:numId="26">
    <w:abstractNumId w:val="52"/>
  </w:num>
  <w:num w:numId="27">
    <w:abstractNumId w:val="37"/>
  </w:num>
  <w:num w:numId="28">
    <w:abstractNumId w:val="9"/>
  </w:num>
  <w:num w:numId="29">
    <w:abstractNumId w:val="54"/>
  </w:num>
  <w:num w:numId="30">
    <w:abstractNumId w:val="3"/>
  </w:num>
  <w:num w:numId="31">
    <w:abstractNumId w:val="2"/>
  </w:num>
  <w:num w:numId="32">
    <w:abstractNumId w:val="28"/>
  </w:num>
  <w:num w:numId="33">
    <w:abstractNumId w:val="50"/>
  </w:num>
  <w:num w:numId="34">
    <w:abstractNumId w:val="0"/>
  </w:num>
  <w:num w:numId="35">
    <w:abstractNumId w:val="40"/>
  </w:num>
  <w:num w:numId="36">
    <w:abstractNumId w:val="57"/>
  </w:num>
  <w:num w:numId="37">
    <w:abstractNumId w:val="23"/>
  </w:num>
  <w:num w:numId="38">
    <w:abstractNumId w:val="51"/>
  </w:num>
  <w:num w:numId="39">
    <w:abstractNumId w:val="22"/>
  </w:num>
  <w:num w:numId="40">
    <w:abstractNumId w:val="24"/>
  </w:num>
  <w:num w:numId="41">
    <w:abstractNumId w:val="26"/>
  </w:num>
  <w:num w:numId="42">
    <w:abstractNumId w:val="41"/>
  </w:num>
  <w:num w:numId="43">
    <w:abstractNumId w:val="5"/>
  </w:num>
  <w:num w:numId="44">
    <w:abstractNumId w:val="25"/>
  </w:num>
  <w:num w:numId="45">
    <w:abstractNumId w:val="8"/>
  </w:num>
  <w:num w:numId="46">
    <w:abstractNumId w:val="38"/>
  </w:num>
  <w:num w:numId="47">
    <w:abstractNumId w:val="12"/>
  </w:num>
  <w:num w:numId="48">
    <w:abstractNumId w:val="32"/>
  </w:num>
  <w:num w:numId="49">
    <w:abstractNumId w:val="47"/>
  </w:num>
  <w:num w:numId="50">
    <w:abstractNumId w:val="18"/>
  </w:num>
  <w:num w:numId="51">
    <w:abstractNumId w:val="59"/>
  </w:num>
  <w:num w:numId="52">
    <w:abstractNumId w:val="45"/>
  </w:num>
  <w:num w:numId="53">
    <w:abstractNumId w:val="10"/>
  </w:num>
  <w:num w:numId="54">
    <w:abstractNumId w:val="58"/>
  </w:num>
  <w:num w:numId="55">
    <w:abstractNumId w:val="35"/>
  </w:num>
  <w:num w:numId="56">
    <w:abstractNumId w:val="6"/>
  </w:num>
  <w:num w:numId="57">
    <w:abstractNumId w:val="29"/>
  </w:num>
  <w:num w:numId="58">
    <w:abstractNumId w:val="15"/>
  </w:num>
  <w:num w:numId="59">
    <w:abstractNumId w:val="42"/>
  </w:num>
  <w:num w:numId="60">
    <w:abstractNumId w:val="11"/>
  </w:num>
  <w:numIdMacAtCleanup w:val="5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proofState w:spelling="clean" w:grammar="clean"/>
  <w:stylePaneFormatFilter w:val="3F01"/>
  <w:documentProtection w:formatting="1" w:enforcement="0"/>
  <w:defaultTabStop w:val="720"/>
  <w:characterSpacingControl w:val="doNotCompress"/>
  <w:hdrShapeDefaults>
    <o:shapedefaults v:ext="edit" spidmax="12337">
      <o:colormru v:ext="edit" colors="#6ff2f9"/>
    </o:shapedefaults>
    <o:shapelayout v:ext="edit">
      <o:idmap v:ext="edit" data="12"/>
    </o:shapelayout>
  </w:hdrShapeDefaults>
  <w:footnotePr>
    <w:footnote w:id="-1"/>
    <w:footnote w:id="0"/>
  </w:footnotePr>
  <w:endnotePr>
    <w:endnote w:id="-1"/>
    <w:endnote w:id="0"/>
  </w:endnotePr>
  <w:compat/>
  <w:rsids>
    <w:rsidRoot w:val="00C95E6D"/>
    <w:rsid w:val="00000351"/>
    <w:rsid w:val="00004B5C"/>
    <w:rsid w:val="00004C74"/>
    <w:rsid w:val="00007DC6"/>
    <w:rsid w:val="00011025"/>
    <w:rsid w:val="0001323D"/>
    <w:rsid w:val="0001521D"/>
    <w:rsid w:val="00016547"/>
    <w:rsid w:val="00017BC5"/>
    <w:rsid w:val="0002026C"/>
    <w:rsid w:val="00023971"/>
    <w:rsid w:val="00024599"/>
    <w:rsid w:val="00024A7F"/>
    <w:rsid w:val="00026956"/>
    <w:rsid w:val="00027496"/>
    <w:rsid w:val="000275EA"/>
    <w:rsid w:val="000341FA"/>
    <w:rsid w:val="000352CE"/>
    <w:rsid w:val="000377CA"/>
    <w:rsid w:val="000402ED"/>
    <w:rsid w:val="00040A52"/>
    <w:rsid w:val="00040EE3"/>
    <w:rsid w:val="00041841"/>
    <w:rsid w:val="0004292C"/>
    <w:rsid w:val="000454B1"/>
    <w:rsid w:val="00051325"/>
    <w:rsid w:val="00051438"/>
    <w:rsid w:val="00051DCA"/>
    <w:rsid w:val="000565F0"/>
    <w:rsid w:val="00056926"/>
    <w:rsid w:val="000575B7"/>
    <w:rsid w:val="00060481"/>
    <w:rsid w:val="000608CD"/>
    <w:rsid w:val="00060DE6"/>
    <w:rsid w:val="000613D1"/>
    <w:rsid w:val="00063C31"/>
    <w:rsid w:val="00071554"/>
    <w:rsid w:val="000760A4"/>
    <w:rsid w:val="0007646B"/>
    <w:rsid w:val="00080AB7"/>
    <w:rsid w:val="00080B92"/>
    <w:rsid w:val="0008464E"/>
    <w:rsid w:val="00085EC1"/>
    <w:rsid w:val="00086E0A"/>
    <w:rsid w:val="00090FBF"/>
    <w:rsid w:val="000912AC"/>
    <w:rsid w:val="0009644A"/>
    <w:rsid w:val="00097CA8"/>
    <w:rsid w:val="000A0495"/>
    <w:rsid w:val="000A0A5C"/>
    <w:rsid w:val="000A3130"/>
    <w:rsid w:val="000B1FB5"/>
    <w:rsid w:val="000B3A5B"/>
    <w:rsid w:val="000B53C5"/>
    <w:rsid w:val="000B7E1A"/>
    <w:rsid w:val="000C1108"/>
    <w:rsid w:val="000C2264"/>
    <w:rsid w:val="000C3DB9"/>
    <w:rsid w:val="000C49DE"/>
    <w:rsid w:val="000C5F64"/>
    <w:rsid w:val="000C73BB"/>
    <w:rsid w:val="000D0CD8"/>
    <w:rsid w:val="000D2B1D"/>
    <w:rsid w:val="000D34E9"/>
    <w:rsid w:val="000D5DCF"/>
    <w:rsid w:val="000D62DC"/>
    <w:rsid w:val="000E0E40"/>
    <w:rsid w:val="000E446A"/>
    <w:rsid w:val="000F1EFA"/>
    <w:rsid w:val="000F3D83"/>
    <w:rsid w:val="001002CE"/>
    <w:rsid w:val="00101F10"/>
    <w:rsid w:val="00103F3E"/>
    <w:rsid w:val="00105D42"/>
    <w:rsid w:val="001127EE"/>
    <w:rsid w:val="0011474C"/>
    <w:rsid w:val="00114D36"/>
    <w:rsid w:val="00115F13"/>
    <w:rsid w:val="00115F44"/>
    <w:rsid w:val="0012001F"/>
    <w:rsid w:val="00120F74"/>
    <w:rsid w:val="00122DB1"/>
    <w:rsid w:val="00124497"/>
    <w:rsid w:val="00125EBE"/>
    <w:rsid w:val="001274D9"/>
    <w:rsid w:val="00132DB1"/>
    <w:rsid w:val="00134F27"/>
    <w:rsid w:val="00140CBD"/>
    <w:rsid w:val="0014108C"/>
    <w:rsid w:val="00141BAD"/>
    <w:rsid w:val="00142726"/>
    <w:rsid w:val="00142DF6"/>
    <w:rsid w:val="00143FC9"/>
    <w:rsid w:val="00145AB8"/>
    <w:rsid w:val="00146314"/>
    <w:rsid w:val="0014717F"/>
    <w:rsid w:val="00147329"/>
    <w:rsid w:val="00150BDA"/>
    <w:rsid w:val="00150E1E"/>
    <w:rsid w:val="00151782"/>
    <w:rsid w:val="0015428B"/>
    <w:rsid w:val="00157274"/>
    <w:rsid w:val="001654D6"/>
    <w:rsid w:val="0016770A"/>
    <w:rsid w:val="0017025A"/>
    <w:rsid w:val="00170561"/>
    <w:rsid w:val="00172C1F"/>
    <w:rsid w:val="00172E02"/>
    <w:rsid w:val="001752EA"/>
    <w:rsid w:val="00180ECE"/>
    <w:rsid w:val="00181532"/>
    <w:rsid w:val="00186B07"/>
    <w:rsid w:val="00187D35"/>
    <w:rsid w:val="00190346"/>
    <w:rsid w:val="00190C9E"/>
    <w:rsid w:val="001A6A47"/>
    <w:rsid w:val="001B2675"/>
    <w:rsid w:val="001B4030"/>
    <w:rsid w:val="001B5F3B"/>
    <w:rsid w:val="001B691D"/>
    <w:rsid w:val="001C528E"/>
    <w:rsid w:val="001C5BFC"/>
    <w:rsid w:val="001D1218"/>
    <w:rsid w:val="001D2857"/>
    <w:rsid w:val="001D2FDA"/>
    <w:rsid w:val="001D3816"/>
    <w:rsid w:val="001D436E"/>
    <w:rsid w:val="001E1DF4"/>
    <w:rsid w:val="001E346E"/>
    <w:rsid w:val="001E5E57"/>
    <w:rsid w:val="001E6432"/>
    <w:rsid w:val="001E7011"/>
    <w:rsid w:val="001F1330"/>
    <w:rsid w:val="001F4A9E"/>
    <w:rsid w:val="001F5720"/>
    <w:rsid w:val="001F663E"/>
    <w:rsid w:val="001F71D4"/>
    <w:rsid w:val="002045CE"/>
    <w:rsid w:val="002054F3"/>
    <w:rsid w:val="00210139"/>
    <w:rsid w:val="002221C1"/>
    <w:rsid w:val="002228EC"/>
    <w:rsid w:val="00223792"/>
    <w:rsid w:val="00224FFA"/>
    <w:rsid w:val="00226838"/>
    <w:rsid w:val="0022696C"/>
    <w:rsid w:val="00227B03"/>
    <w:rsid w:val="0023191E"/>
    <w:rsid w:val="00232290"/>
    <w:rsid w:val="002332F4"/>
    <w:rsid w:val="00236C55"/>
    <w:rsid w:val="002405F4"/>
    <w:rsid w:val="0024401E"/>
    <w:rsid w:val="00244815"/>
    <w:rsid w:val="00244CBE"/>
    <w:rsid w:val="00254B61"/>
    <w:rsid w:val="00256E3D"/>
    <w:rsid w:val="00263202"/>
    <w:rsid w:val="00264B11"/>
    <w:rsid w:val="00264FC3"/>
    <w:rsid w:val="002673E6"/>
    <w:rsid w:val="00271B60"/>
    <w:rsid w:val="00276CD2"/>
    <w:rsid w:val="00277B75"/>
    <w:rsid w:val="0028255B"/>
    <w:rsid w:val="00284471"/>
    <w:rsid w:val="00285BD1"/>
    <w:rsid w:val="00287D39"/>
    <w:rsid w:val="0029050B"/>
    <w:rsid w:val="00291434"/>
    <w:rsid w:val="002936F1"/>
    <w:rsid w:val="002A4FE4"/>
    <w:rsid w:val="002A6D92"/>
    <w:rsid w:val="002B1AF0"/>
    <w:rsid w:val="002B1F33"/>
    <w:rsid w:val="002B20D1"/>
    <w:rsid w:val="002B2FF8"/>
    <w:rsid w:val="002B50AD"/>
    <w:rsid w:val="002B6108"/>
    <w:rsid w:val="002B7916"/>
    <w:rsid w:val="002B7E21"/>
    <w:rsid w:val="002C1CBE"/>
    <w:rsid w:val="002C4B67"/>
    <w:rsid w:val="002C6C2D"/>
    <w:rsid w:val="002D1C5F"/>
    <w:rsid w:val="002D3EED"/>
    <w:rsid w:val="002E0EEF"/>
    <w:rsid w:val="002E3366"/>
    <w:rsid w:val="002E3C5C"/>
    <w:rsid w:val="002E4FAB"/>
    <w:rsid w:val="002E6286"/>
    <w:rsid w:val="002E748B"/>
    <w:rsid w:val="002E7D45"/>
    <w:rsid w:val="002E7F87"/>
    <w:rsid w:val="002F1344"/>
    <w:rsid w:val="002F3634"/>
    <w:rsid w:val="002F3874"/>
    <w:rsid w:val="002F49EC"/>
    <w:rsid w:val="00302E63"/>
    <w:rsid w:val="00304AC8"/>
    <w:rsid w:val="00305334"/>
    <w:rsid w:val="00305FB9"/>
    <w:rsid w:val="00306B9B"/>
    <w:rsid w:val="00307226"/>
    <w:rsid w:val="00307CD1"/>
    <w:rsid w:val="003106ED"/>
    <w:rsid w:val="00310CDD"/>
    <w:rsid w:val="00316433"/>
    <w:rsid w:val="00317DDB"/>
    <w:rsid w:val="00317F2C"/>
    <w:rsid w:val="0032280A"/>
    <w:rsid w:val="00322F01"/>
    <w:rsid w:val="003255F8"/>
    <w:rsid w:val="00332620"/>
    <w:rsid w:val="00332F41"/>
    <w:rsid w:val="00334645"/>
    <w:rsid w:val="00342246"/>
    <w:rsid w:val="00343E13"/>
    <w:rsid w:val="003447C1"/>
    <w:rsid w:val="00346E8C"/>
    <w:rsid w:val="0035032E"/>
    <w:rsid w:val="00351137"/>
    <w:rsid w:val="003537D4"/>
    <w:rsid w:val="00354E51"/>
    <w:rsid w:val="00357B99"/>
    <w:rsid w:val="00357EEB"/>
    <w:rsid w:val="003609A3"/>
    <w:rsid w:val="0036175B"/>
    <w:rsid w:val="003632C9"/>
    <w:rsid w:val="003656C8"/>
    <w:rsid w:val="00367BEC"/>
    <w:rsid w:val="00371F44"/>
    <w:rsid w:val="00374124"/>
    <w:rsid w:val="0037647C"/>
    <w:rsid w:val="00377F35"/>
    <w:rsid w:val="0038137D"/>
    <w:rsid w:val="003864E0"/>
    <w:rsid w:val="003943A6"/>
    <w:rsid w:val="003951E2"/>
    <w:rsid w:val="00397B75"/>
    <w:rsid w:val="003A113F"/>
    <w:rsid w:val="003A4271"/>
    <w:rsid w:val="003A699C"/>
    <w:rsid w:val="003B2957"/>
    <w:rsid w:val="003B30C0"/>
    <w:rsid w:val="003B555F"/>
    <w:rsid w:val="003B62B8"/>
    <w:rsid w:val="003B6AF5"/>
    <w:rsid w:val="003B6DC5"/>
    <w:rsid w:val="003B73D2"/>
    <w:rsid w:val="003B7675"/>
    <w:rsid w:val="003C0DA6"/>
    <w:rsid w:val="003C1BB3"/>
    <w:rsid w:val="003C34AD"/>
    <w:rsid w:val="003C3D45"/>
    <w:rsid w:val="003C48EF"/>
    <w:rsid w:val="003C5D36"/>
    <w:rsid w:val="003D1146"/>
    <w:rsid w:val="003D59BF"/>
    <w:rsid w:val="003D5ED3"/>
    <w:rsid w:val="003D62BD"/>
    <w:rsid w:val="003D6D9E"/>
    <w:rsid w:val="003E0EDC"/>
    <w:rsid w:val="003E0FDC"/>
    <w:rsid w:val="003E1F83"/>
    <w:rsid w:val="003E503B"/>
    <w:rsid w:val="003F4196"/>
    <w:rsid w:val="003F6C39"/>
    <w:rsid w:val="003F7810"/>
    <w:rsid w:val="00401CD7"/>
    <w:rsid w:val="00402A1A"/>
    <w:rsid w:val="00403B24"/>
    <w:rsid w:val="004121DE"/>
    <w:rsid w:val="00413E7C"/>
    <w:rsid w:val="00414429"/>
    <w:rsid w:val="004204DE"/>
    <w:rsid w:val="00420DC6"/>
    <w:rsid w:val="00422C84"/>
    <w:rsid w:val="00423A47"/>
    <w:rsid w:val="00424FBA"/>
    <w:rsid w:val="00425162"/>
    <w:rsid w:val="004251AB"/>
    <w:rsid w:val="00431BA5"/>
    <w:rsid w:val="00437716"/>
    <w:rsid w:val="0044098E"/>
    <w:rsid w:val="00451CB8"/>
    <w:rsid w:val="00452CC5"/>
    <w:rsid w:val="004531FB"/>
    <w:rsid w:val="00457C38"/>
    <w:rsid w:val="00460471"/>
    <w:rsid w:val="00460D1B"/>
    <w:rsid w:val="00462791"/>
    <w:rsid w:val="004642C4"/>
    <w:rsid w:val="00473D2B"/>
    <w:rsid w:val="00476617"/>
    <w:rsid w:val="004821F2"/>
    <w:rsid w:val="00487D73"/>
    <w:rsid w:val="0049015D"/>
    <w:rsid w:val="004919BB"/>
    <w:rsid w:val="00492E52"/>
    <w:rsid w:val="00493B8E"/>
    <w:rsid w:val="00493DBE"/>
    <w:rsid w:val="0049740F"/>
    <w:rsid w:val="00497AE9"/>
    <w:rsid w:val="004A094E"/>
    <w:rsid w:val="004A0DFB"/>
    <w:rsid w:val="004A234B"/>
    <w:rsid w:val="004A6812"/>
    <w:rsid w:val="004A6969"/>
    <w:rsid w:val="004A6A4A"/>
    <w:rsid w:val="004A7C66"/>
    <w:rsid w:val="004B26B1"/>
    <w:rsid w:val="004B41CD"/>
    <w:rsid w:val="004B723E"/>
    <w:rsid w:val="004B7D0B"/>
    <w:rsid w:val="004B7D74"/>
    <w:rsid w:val="004C1BFC"/>
    <w:rsid w:val="004C22AB"/>
    <w:rsid w:val="004C44A4"/>
    <w:rsid w:val="004C73CB"/>
    <w:rsid w:val="004D1133"/>
    <w:rsid w:val="004D1178"/>
    <w:rsid w:val="004D35E7"/>
    <w:rsid w:val="004E61D6"/>
    <w:rsid w:val="004F109F"/>
    <w:rsid w:val="004F232F"/>
    <w:rsid w:val="004F2834"/>
    <w:rsid w:val="004F467E"/>
    <w:rsid w:val="004F5579"/>
    <w:rsid w:val="004F5938"/>
    <w:rsid w:val="00501415"/>
    <w:rsid w:val="0050212A"/>
    <w:rsid w:val="005036A7"/>
    <w:rsid w:val="00505689"/>
    <w:rsid w:val="00505A6F"/>
    <w:rsid w:val="005065C0"/>
    <w:rsid w:val="00506A07"/>
    <w:rsid w:val="00512F5D"/>
    <w:rsid w:val="00513078"/>
    <w:rsid w:val="00513D06"/>
    <w:rsid w:val="00514CF0"/>
    <w:rsid w:val="0051549D"/>
    <w:rsid w:val="00515597"/>
    <w:rsid w:val="005203FA"/>
    <w:rsid w:val="005213D8"/>
    <w:rsid w:val="00525C9B"/>
    <w:rsid w:val="00525CAE"/>
    <w:rsid w:val="00525DF1"/>
    <w:rsid w:val="00530238"/>
    <w:rsid w:val="0053171C"/>
    <w:rsid w:val="00531790"/>
    <w:rsid w:val="00531A5D"/>
    <w:rsid w:val="005325C3"/>
    <w:rsid w:val="00532C4B"/>
    <w:rsid w:val="00533355"/>
    <w:rsid w:val="00533828"/>
    <w:rsid w:val="005376D3"/>
    <w:rsid w:val="005401D6"/>
    <w:rsid w:val="00545428"/>
    <w:rsid w:val="00546007"/>
    <w:rsid w:val="00547CA8"/>
    <w:rsid w:val="005509AE"/>
    <w:rsid w:val="00550ECD"/>
    <w:rsid w:val="00550F39"/>
    <w:rsid w:val="00555B0D"/>
    <w:rsid w:val="00555D72"/>
    <w:rsid w:val="005575D2"/>
    <w:rsid w:val="00560705"/>
    <w:rsid w:val="0056190B"/>
    <w:rsid w:val="00563D21"/>
    <w:rsid w:val="005660A7"/>
    <w:rsid w:val="005665F6"/>
    <w:rsid w:val="00566E87"/>
    <w:rsid w:val="005710FF"/>
    <w:rsid w:val="0057122B"/>
    <w:rsid w:val="005714BB"/>
    <w:rsid w:val="00571599"/>
    <w:rsid w:val="005739CC"/>
    <w:rsid w:val="005743D9"/>
    <w:rsid w:val="005745DD"/>
    <w:rsid w:val="00577401"/>
    <w:rsid w:val="00582957"/>
    <w:rsid w:val="00583892"/>
    <w:rsid w:val="00591650"/>
    <w:rsid w:val="00592F03"/>
    <w:rsid w:val="00596B7E"/>
    <w:rsid w:val="005A045E"/>
    <w:rsid w:val="005A06B6"/>
    <w:rsid w:val="005A11F6"/>
    <w:rsid w:val="005A4BF3"/>
    <w:rsid w:val="005A6CEB"/>
    <w:rsid w:val="005A7DBB"/>
    <w:rsid w:val="005B0462"/>
    <w:rsid w:val="005B3274"/>
    <w:rsid w:val="005B33BE"/>
    <w:rsid w:val="005B7E59"/>
    <w:rsid w:val="005C0EBB"/>
    <w:rsid w:val="005C11DA"/>
    <w:rsid w:val="005C204B"/>
    <w:rsid w:val="005D0497"/>
    <w:rsid w:val="005D31E3"/>
    <w:rsid w:val="005D382E"/>
    <w:rsid w:val="005D5AE1"/>
    <w:rsid w:val="005E4AA6"/>
    <w:rsid w:val="005E6D92"/>
    <w:rsid w:val="005E7270"/>
    <w:rsid w:val="005F22C9"/>
    <w:rsid w:val="005F7357"/>
    <w:rsid w:val="005F79CF"/>
    <w:rsid w:val="005F7B67"/>
    <w:rsid w:val="00604591"/>
    <w:rsid w:val="00604C8A"/>
    <w:rsid w:val="00604D3B"/>
    <w:rsid w:val="00605BE5"/>
    <w:rsid w:val="00606147"/>
    <w:rsid w:val="00606F1E"/>
    <w:rsid w:val="0060702C"/>
    <w:rsid w:val="0061064B"/>
    <w:rsid w:val="00613505"/>
    <w:rsid w:val="0061566B"/>
    <w:rsid w:val="00615F77"/>
    <w:rsid w:val="00616671"/>
    <w:rsid w:val="00617475"/>
    <w:rsid w:val="00620538"/>
    <w:rsid w:val="006220A0"/>
    <w:rsid w:val="00623065"/>
    <w:rsid w:val="00630DA0"/>
    <w:rsid w:val="00630F04"/>
    <w:rsid w:val="006311D3"/>
    <w:rsid w:val="00634F6A"/>
    <w:rsid w:val="00635100"/>
    <w:rsid w:val="00636F73"/>
    <w:rsid w:val="00637B68"/>
    <w:rsid w:val="0064029B"/>
    <w:rsid w:val="00642A55"/>
    <w:rsid w:val="00644B5F"/>
    <w:rsid w:val="0065165D"/>
    <w:rsid w:val="00653783"/>
    <w:rsid w:val="00653F7D"/>
    <w:rsid w:val="00654EEE"/>
    <w:rsid w:val="006561AD"/>
    <w:rsid w:val="006569E6"/>
    <w:rsid w:val="00663631"/>
    <w:rsid w:val="00665A06"/>
    <w:rsid w:val="00675051"/>
    <w:rsid w:val="006762B2"/>
    <w:rsid w:val="0068159F"/>
    <w:rsid w:val="006834B2"/>
    <w:rsid w:val="0068523A"/>
    <w:rsid w:val="00686717"/>
    <w:rsid w:val="006910A9"/>
    <w:rsid w:val="00693921"/>
    <w:rsid w:val="00693ED9"/>
    <w:rsid w:val="006A3519"/>
    <w:rsid w:val="006A3F87"/>
    <w:rsid w:val="006A69A6"/>
    <w:rsid w:val="006A716B"/>
    <w:rsid w:val="006B45FE"/>
    <w:rsid w:val="006B5DC3"/>
    <w:rsid w:val="006B7012"/>
    <w:rsid w:val="006B7589"/>
    <w:rsid w:val="006C0CE0"/>
    <w:rsid w:val="006C1F51"/>
    <w:rsid w:val="006C2E1B"/>
    <w:rsid w:val="006C4C2C"/>
    <w:rsid w:val="006D1595"/>
    <w:rsid w:val="006D1B24"/>
    <w:rsid w:val="006D6280"/>
    <w:rsid w:val="006E1112"/>
    <w:rsid w:val="006E18E2"/>
    <w:rsid w:val="006E192E"/>
    <w:rsid w:val="006E2875"/>
    <w:rsid w:val="006E28CF"/>
    <w:rsid w:val="006E7BCF"/>
    <w:rsid w:val="006F3C01"/>
    <w:rsid w:val="006F4429"/>
    <w:rsid w:val="006F4FD9"/>
    <w:rsid w:val="007008DB"/>
    <w:rsid w:val="007026FF"/>
    <w:rsid w:val="00703BE5"/>
    <w:rsid w:val="00704884"/>
    <w:rsid w:val="00705920"/>
    <w:rsid w:val="00706381"/>
    <w:rsid w:val="00707D31"/>
    <w:rsid w:val="00712171"/>
    <w:rsid w:val="00712E54"/>
    <w:rsid w:val="00713B1D"/>
    <w:rsid w:val="00713F20"/>
    <w:rsid w:val="007153A6"/>
    <w:rsid w:val="007155AF"/>
    <w:rsid w:val="00721F74"/>
    <w:rsid w:val="00722655"/>
    <w:rsid w:val="00724661"/>
    <w:rsid w:val="00725257"/>
    <w:rsid w:val="0072768D"/>
    <w:rsid w:val="00727C2E"/>
    <w:rsid w:val="00731B53"/>
    <w:rsid w:val="007352AC"/>
    <w:rsid w:val="007355D1"/>
    <w:rsid w:val="0073587D"/>
    <w:rsid w:val="0073599E"/>
    <w:rsid w:val="00740D73"/>
    <w:rsid w:val="00743537"/>
    <w:rsid w:val="0074764D"/>
    <w:rsid w:val="007524F7"/>
    <w:rsid w:val="00753536"/>
    <w:rsid w:val="007605DD"/>
    <w:rsid w:val="0076115A"/>
    <w:rsid w:val="00761833"/>
    <w:rsid w:val="00761E34"/>
    <w:rsid w:val="00764608"/>
    <w:rsid w:val="00764AE4"/>
    <w:rsid w:val="00765E3E"/>
    <w:rsid w:val="00767F3C"/>
    <w:rsid w:val="00771018"/>
    <w:rsid w:val="00773906"/>
    <w:rsid w:val="00776400"/>
    <w:rsid w:val="00776439"/>
    <w:rsid w:val="00776442"/>
    <w:rsid w:val="00780F01"/>
    <w:rsid w:val="007837FB"/>
    <w:rsid w:val="007839C3"/>
    <w:rsid w:val="00784F5F"/>
    <w:rsid w:val="007859CF"/>
    <w:rsid w:val="007900E2"/>
    <w:rsid w:val="007917E4"/>
    <w:rsid w:val="00792C4E"/>
    <w:rsid w:val="007950AD"/>
    <w:rsid w:val="007A4649"/>
    <w:rsid w:val="007A4A37"/>
    <w:rsid w:val="007A4B47"/>
    <w:rsid w:val="007B41E5"/>
    <w:rsid w:val="007B46CF"/>
    <w:rsid w:val="007B56F8"/>
    <w:rsid w:val="007C1680"/>
    <w:rsid w:val="007C2149"/>
    <w:rsid w:val="007C3E0D"/>
    <w:rsid w:val="007C5688"/>
    <w:rsid w:val="007C667F"/>
    <w:rsid w:val="007C7B6C"/>
    <w:rsid w:val="007D234A"/>
    <w:rsid w:val="007D626D"/>
    <w:rsid w:val="007D7AB3"/>
    <w:rsid w:val="007E195C"/>
    <w:rsid w:val="007E45EA"/>
    <w:rsid w:val="007E6793"/>
    <w:rsid w:val="007E7692"/>
    <w:rsid w:val="007F3B8C"/>
    <w:rsid w:val="007F5108"/>
    <w:rsid w:val="007F5BA3"/>
    <w:rsid w:val="007F6AF5"/>
    <w:rsid w:val="00803C88"/>
    <w:rsid w:val="00812F2A"/>
    <w:rsid w:val="00822DD2"/>
    <w:rsid w:val="00823EF1"/>
    <w:rsid w:val="00827060"/>
    <w:rsid w:val="00830579"/>
    <w:rsid w:val="00834404"/>
    <w:rsid w:val="0083541B"/>
    <w:rsid w:val="00837EDB"/>
    <w:rsid w:val="00840181"/>
    <w:rsid w:val="00843496"/>
    <w:rsid w:val="00844A7C"/>
    <w:rsid w:val="008459E4"/>
    <w:rsid w:val="00855EC7"/>
    <w:rsid w:val="00856183"/>
    <w:rsid w:val="00862354"/>
    <w:rsid w:val="00864C31"/>
    <w:rsid w:val="00865CD0"/>
    <w:rsid w:val="00865F76"/>
    <w:rsid w:val="00866E49"/>
    <w:rsid w:val="00867B5B"/>
    <w:rsid w:val="00871752"/>
    <w:rsid w:val="0087720C"/>
    <w:rsid w:val="008820F3"/>
    <w:rsid w:val="008846F9"/>
    <w:rsid w:val="00885B8B"/>
    <w:rsid w:val="00887B21"/>
    <w:rsid w:val="00890447"/>
    <w:rsid w:val="00892617"/>
    <w:rsid w:val="008A1F6A"/>
    <w:rsid w:val="008B021B"/>
    <w:rsid w:val="008B3033"/>
    <w:rsid w:val="008B330B"/>
    <w:rsid w:val="008B477E"/>
    <w:rsid w:val="008B6FD8"/>
    <w:rsid w:val="008C0D0D"/>
    <w:rsid w:val="008C13E7"/>
    <w:rsid w:val="008C2BDB"/>
    <w:rsid w:val="008C408A"/>
    <w:rsid w:val="008C6F31"/>
    <w:rsid w:val="008D1D27"/>
    <w:rsid w:val="008D71FB"/>
    <w:rsid w:val="008E3CD6"/>
    <w:rsid w:val="008E5A50"/>
    <w:rsid w:val="008E6BC8"/>
    <w:rsid w:val="008E71DC"/>
    <w:rsid w:val="008E7383"/>
    <w:rsid w:val="008F001C"/>
    <w:rsid w:val="008F2492"/>
    <w:rsid w:val="008F3091"/>
    <w:rsid w:val="00900A88"/>
    <w:rsid w:val="009017C7"/>
    <w:rsid w:val="009035BA"/>
    <w:rsid w:val="00905ECE"/>
    <w:rsid w:val="00906055"/>
    <w:rsid w:val="009066DC"/>
    <w:rsid w:val="00907575"/>
    <w:rsid w:val="00913FE3"/>
    <w:rsid w:val="00915736"/>
    <w:rsid w:val="00915B2F"/>
    <w:rsid w:val="00915B30"/>
    <w:rsid w:val="00917D8F"/>
    <w:rsid w:val="009279AE"/>
    <w:rsid w:val="009306F5"/>
    <w:rsid w:val="00932186"/>
    <w:rsid w:val="00936478"/>
    <w:rsid w:val="00936AB1"/>
    <w:rsid w:val="00942BB2"/>
    <w:rsid w:val="00942E2F"/>
    <w:rsid w:val="0094631E"/>
    <w:rsid w:val="009476C9"/>
    <w:rsid w:val="00950152"/>
    <w:rsid w:val="0095618A"/>
    <w:rsid w:val="0095785A"/>
    <w:rsid w:val="009604AE"/>
    <w:rsid w:val="009608A7"/>
    <w:rsid w:val="00962479"/>
    <w:rsid w:val="009631A9"/>
    <w:rsid w:val="00973088"/>
    <w:rsid w:val="00980C88"/>
    <w:rsid w:val="00990CF2"/>
    <w:rsid w:val="00992044"/>
    <w:rsid w:val="009941AC"/>
    <w:rsid w:val="0099559F"/>
    <w:rsid w:val="0099606F"/>
    <w:rsid w:val="00996B93"/>
    <w:rsid w:val="00997F90"/>
    <w:rsid w:val="009A0A91"/>
    <w:rsid w:val="009A6510"/>
    <w:rsid w:val="009A7067"/>
    <w:rsid w:val="009B0983"/>
    <w:rsid w:val="009B2068"/>
    <w:rsid w:val="009B2139"/>
    <w:rsid w:val="009B4BAB"/>
    <w:rsid w:val="009B70F0"/>
    <w:rsid w:val="009B7E09"/>
    <w:rsid w:val="009C3634"/>
    <w:rsid w:val="009C5EFE"/>
    <w:rsid w:val="009C6074"/>
    <w:rsid w:val="009C6665"/>
    <w:rsid w:val="009C7CEE"/>
    <w:rsid w:val="009D03DD"/>
    <w:rsid w:val="009D0532"/>
    <w:rsid w:val="009D11DA"/>
    <w:rsid w:val="009D1B07"/>
    <w:rsid w:val="009D3E62"/>
    <w:rsid w:val="009D6182"/>
    <w:rsid w:val="009E17DC"/>
    <w:rsid w:val="009E3F28"/>
    <w:rsid w:val="009E4C86"/>
    <w:rsid w:val="009F0075"/>
    <w:rsid w:val="009F42FD"/>
    <w:rsid w:val="009F67D1"/>
    <w:rsid w:val="00A00CA1"/>
    <w:rsid w:val="00A00CF2"/>
    <w:rsid w:val="00A01C9A"/>
    <w:rsid w:val="00A0345B"/>
    <w:rsid w:val="00A06E15"/>
    <w:rsid w:val="00A07D45"/>
    <w:rsid w:val="00A10B91"/>
    <w:rsid w:val="00A120B5"/>
    <w:rsid w:val="00A12304"/>
    <w:rsid w:val="00A136EC"/>
    <w:rsid w:val="00A13B47"/>
    <w:rsid w:val="00A13BBF"/>
    <w:rsid w:val="00A14A7C"/>
    <w:rsid w:val="00A15F74"/>
    <w:rsid w:val="00A161A5"/>
    <w:rsid w:val="00A16802"/>
    <w:rsid w:val="00A22C4F"/>
    <w:rsid w:val="00A23724"/>
    <w:rsid w:val="00A23BEA"/>
    <w:rsid w:val="00A24CF5"/>
    <w:rsid w:val="00A27D54"/>
    <w:rsid w:val="00A304DA"/>
    <w:rsid w:val="00A30956"/>
    <w:rsid w:val="00A319CE"/>
    <w:rsid w:val="00A32118"/>
    <w:rsid w:val="00A32749"/>
    <w:rsid w:val="00A32B60"/>
    <w:rsid w:val="00A32C70"/>
    <w:rsid w:val="00A3365F"/>
    <w:rsid w:val="00A35C68"/>
    <w:rsid w:val="00A41FD6"/>
    <w:rsid w:val="00A44406"/>
    <w:rsid w:val="00A447DB"/>
    <w:rsid w:val="00A45BE9"/>
    <w:rsid w:val="00A47C0C"/>
    <w:rsid w:val="00A507F5"/>
    <w:rsid w:val="00A532D4"/>
    <w:rsid w:val="00A53CE5"/>
    <w:rsid w:val="00A56D8D"/>
    <w:rsid w:val="00A65B6B"/>
    <w:rsid w:val="00A669A3"/>
    <w:rsid w:val="00A7043F"/>
    <w:rsid w:val="00A71A09"/>
    <w:rsid w:val="00A729AE"/>
    <w:rsid w:val="00A73C4F"/>
    <w:rsid w:val="00A7462F"/>
    <w:rsid w:val="00A74727"/>
    <w:rsid w:val="00A75F82"/>
    <w:rsid w:val="00A77CD0"/>
    <w:rsid w:val="00A8160B"/>
    <w:rsid w:val="00A8238F"/>
    <w:rsid w:val="00A83459"/>
    <w:rsid w:val="00A83B65"/>
    <w:rsid w:val="00A86472"/>
    <w:rsid w:val="00A87888"/>
    <w:rsid w:val="00A9193B"/>
    <w:rsid w:val="00A92D43"/>
    <w:rsid w:val="00A93A4B"/>
    <w:rsid w:val="00A95086"/>
    <w:rsid w:val="00A96C49"/>
    <w:rsid w:val="00AA0313"/>
    <w:rsid w:val="00AA7EFE"/>
    <w:rsid w:val="00AB0769"/>
    <w:rsid w:val="00AB08A5"/>
    <w:rsid w:val="00AB0B6F"/>
    <w:rsid w:val="00AB23B2"/>
    <w:rsid w:val="00AB4804"/>
    <w:rsid w:val="00AB51E3"/>
    <w:rsid w:val="00AB6C62"/>
    <w:rsid w:val="00AB7153"/>
    <w:rsid w:val="00AB7BEB"/>
    <w:rsid w:val="00AC436A"/>
    <w:rsid w:val="00AC443A"/>
    <w:rsid w:val="00AC6079"/>
    <w:rsid w:val="00AC7C9B"/>
    <w:rsid w:val="00AD07D0"/>
    <w:rsid w:val="00AD12BD"/>
    <w:rsid w:val="00AD3B91"/>
    <w:rsid w:val="00AD3BDC"/>
    <w:rsid w:val="00AD3FAB"/>
    <w:rsid w:val="00AD5CD0"/>
    <w:rsid w:val="00AD77D5"/>
    <w:rsid w:val="00AD7F36"/>
    <w:rsid w:val="00AE0CB0"/>
    <w:rsid w:val="00AE25A8"/>
    <w:rsid w:val="00AE3874"/>
    <w:rsid w:val="00AE40BD"/>
    <w:rsid w:val="00AE52ED"/>
    <w:rsid w:val="00AF0DB8"/>
    <w:rsid w:val="00AF3D06"/>
    <w:rsid w:val="00AF503A"/>
    <w:rsid w:val="00AF6348"/>
    <w:rsid w:val="00B02B23"/>
    <w:rsid w:val="00B02D9F"/>
    <w:rsid w:val="00B05F66"/>
    <w:rsid w:val="00B1111E"/>
    <w:rsid w:val="00B12A3B"/>
    <w:rsid w:val="00B1667A"/>
    <w:rsid w:val="00B16FC3"/>
    <w:rsid w:val="00B20DDD"/>
    <w:rsid w:val="00B2478A"/>
    <w:rsid w:val="00B25ABA"/>
    <w:rsid w:val="00B26549"/>
    <w:rsid w:val="00B274B6"/>
    <w:rsid w:val="00B31D26"/>
    <w:rsid w:val="00B32669"/>
    <w:rsid w:val="00B33237"/>
    <w:rsid w:val="00B370C3"/>
    <w:rsid w:val="00B43478"/>
    <w:rsid w:val="00B44D2E"/>
    <w:rsid w:val="00B4552B"/>
    <w:rsid w:val="00B470D7"/>
    <w:rsid w:val="00B47776"/>
    <w:rsid w:val="00B47D51"/>
    <w:rsid w:val="00B51855"/>
    <w:rsid w:val="00B51CE3"/>
    <w:rsid w:val="00B603FA"/>
    <w:rsid w:val="00B604FB"/>
    <w:rsid w:val="00B6181A"/>
    <w:rsid w:val="00B669F8"/>
    <w:rsid w:val="00B67992"/>
    <w:rsid w:val="00B730F0"/>
    <w:rsid w:val="00B76620"/>
    <w:rsid w:val="00B8174E"/>
    <w:rsid w:val="00B83FDE"/>
    <w:rsid w:val="00B86B3D"/>
    <w:rsid w:val="00B879E5"/>
    <w:rsid w:val="00B87DE4"/>
    <w:rsid w:val="00B906EC"/>
    <w:rsid w:val="00B9439C"/>
    <w:rsid w:val="00B9480F"/>
    <w:rsid w:val="00B96268"/>
    <w:rsid w:val="00BA06F9"/>
    <w:rsid w:val="00BA597A"/>
    <w:rsid w:val="00BA755D"/>
    <w:rsid w:val="00BA762F"/>
    <w:rsid w:val="00BA7D4A"/>
    <w:rsid w:val="00BB0B0E"/>
    <w:rsid w:val="00BB24CB"/>
    <w:rsid w:val="00BB24CC"/>
    <w:rsid w:val="00BB3505"/>
    <w:rsid w:val="00BB417C"/>
    <w:rsid w:val="00BB7E1B"/>
    <w:rsid w:val="00BC37C5"/>
    <w:rsid w:val="00BC4026"/>
    <w:rsid w:val="00BC6043"/>
    <w:rsid w:val="00BD2A89"/>
    <w:rsid w:val="00BD3461"/>
    <w:rsid w:val="00BE2752"/>
    <w:rsid w:val="00BE6E64"/>
    <w:rsid w:val="00BE7324"/>
    <w:rsid w:val="00BF1066"/>
    <w:rsid w:val="00BF1A5B"/>
    <w:rsid w:val="00BF7C45"/>
    <w:rsid w:val="00C014E1"/>
    <w:rsid w:val="00C01B12"/>
    <w:rsid w:val="00C0325C"/>
    <w:rsid w:val="00C05C7E"/>
    <w:rsid w:val="00C06DA6"/>
    <w:rsid w:val="00C07470"/>
    <w:rsid w:val="00C1137F"/>
    <w:rsid w:val="00C13783"/>
    <w:rsid w:val="00C14978"/>
    <w:rsid w:val="00C155AD"/>
    <w:rsid w:val="00C16A0D"/>
    <w:rsid w:val="00C2280E"/>
    <w:rsid w:val="00C258B4"/>
    <w:rsid w:val="00C258DF"/>
    <w:rsid w:val="00C30E58"/>
    <w:rsid w:val="00C41176"/>
    <w:rsid w:val="00C47162"/>
    <w:rsid w:val="00C50998"/>
    <w:rsid w:val="00C52114"/>
    <w:rsid w:val="00C545C7"/>
    <w:rsid w:val="00C55F51"/>
    <w:rsid w:val="00C60024"/>
    <w:rsid w:val="00C6133C"/>
    <w:rsid w:val="00C61ABA"/>
    <w:rsid w:val="00C63F26"/>
    <w:rsid w:val="00C659B5"/>
    <w:rsid w:val="00C66877"/>
    <w:rsid w:val="00C722BB"/>
    <w:rsid w:val="00C733B4"/>
    <w:rsid w:val="00C75B01"/>
    <w:rsid w:val="00C773FD"/>
    <w:rsid w:val="00C77FF2"/>
    <w:rsid w:val="00C81377"/>
    <w:rsid w:val="00C81A28"/>
    <w:rsid w:val="00C87DEF"/>
    <w:rsid w:val="00C903D0"/>
    <w:rsid w:val="00C912EC"/>
    <w:rsid w:val="00C91C5C"/>
    <w:rsid w:val="00C9261A"/>
    <w:rsid w:val="00C95E6D"/>
    <w:rsid w:val="00C9730F"/>
    <w:rsid w:val="00CA3463"/>
    <w:rsid w:val="00CA44AB"/>
    <w:rsid w:val="00CA4C9D"/>
    <w:rsid w:val="00CB0DAA"/>
    <w:rsid w:val="00CB5165"/>
    <w:rsid w:val="00CB74BA"/>
    <w:rsid w:val="00CC4B36"/>
    <w:rsid w:val="00CC7117"/>
    <w:rsid w:val="00CD0076"/>
    <w:rsid w:val="00CD10E7"/>
    <w:rsid w:val="00CD228D"/>
    <w:rsid w:val="00CD2397"/>
    <w:rsid w:val="00CD41D2"/>
    <w:rsid w:val="00CD41D5"/>
    <w:rsid w:val="00CD7EC0"/>
    <w:rsid w:val="00CE5E22"/>
    <w:rsid w:val="00CF0388"/>
    <w:rsid w:val="00CF24DC"/>
    <w:rsid w:val="00D04630"/>
    <w:rsid w:val="00D04A50"/>
    <w:rsid w:val="00D05185"/>
    <w:rsid w:val="00D065C3"/>
    <w:rsid w:val="00D06845"/>
    <w:rsid w:val="00D0710E"/>
    <w:rsid w:val="00D07701"/>
    <w:rsid w:val="00D07E5A"/>
    <w:rsid w:val="00D136E6"/>
    <w:rsid w:val="00D15CF0"/>
    <w:rsid w:val="00D15E83"/>
    <w:rsid w:val="00D177BD"/>
    <w:rsid w:val="00D22A3A"/>
    <w:rsid w:val="00D241B6"/>
    <w:rsid w:val="00D25DC2"/>
    <w:rsid w:val="00D2637C"/>
    <w:rsid w:val="00D2710D"/>
    <w:rsid w:val="00D30082"/>
    <w:rsid w:val="00D33152"/>
    <w:rsid w:val="00D35309"/>
    <w:rsid w:val="00D376FF"/>
    <w:rsid w:val="00D37EB8"/>
    <w:rsid w:val="00D41029"/>
    <w:rsid w:val="00D416F2"/>
    <w:rsid w:val="00D433B6"/>
    <w:rsid w:val="00D4349C"/>
    <w:rsid w:val="00D4440D"/>
    <w:rsid w:val="00D44CBC"/>
    <w:rsid w:val="00D45332"/>
    <w:rsid w:val="00D47E24"/>
    <w:rsid w:val="00D521CD"/>
    <w:rsid w:val="00D52E81"/>
    <w:rsid w:val="00D53A66"/>
    <w:rsid w:val="00D559CD"/>
    <w:rsid w:val="00D5606C"/>
    <w:rsid w:val="00D57B62"/>
    <w:rsid w:val="00D6153C"/>
    <w:rsid w:val="00D61EE0"/>
    <w:rsid w:val="00D6398D"/>
    <w:rsid w:val="00D662F4"/>
    <w:rsid w:val="00D66F5B"/>
    <w:rsid w:val="00D70271"/>
    <w:rsid w:val="00D71E69"/>
    <w:rsid w:val="00D75048"/>
    <w:rsid w:val="00D75CE2"/>
    <w:rsid w:val="00D75F38"/>
    <w:rsid w:val="00D75F73"/>
    <w:rsid w:val="00D827F5"/>
    <w:rsid w:val="00D8414C"/>
    <w:rsid w:val="00D8717A"/>
    <w:rsid w:val="00D87FA7"/>
    <w:rsid w:val="00D9099D"/>
    <w:rsid w:val="00D91394"/>
    <w:rsid w:val="00D91F6D"/>
    <w:rsid w:val="00D91F9D"/>
    <w:rsid w:val="00D944E1"/>
    <w:rsid w:val="00D970DC"/>
    <w:rsid w:val="00D97494"/>
    <w:rsid w:val="00DA0068"/>
    <w:rsid w:val="00DA1337"/>
    <w:rsid w:val="00DA2D87"/>
    <w:rsid w:val="00DA60AE"/>
    <w:rsid w:val="00DA613C"/>
    <w:rsid w:val="00DB1803"/>
    <w:rsid w:val="00DB2BF8"/>
    <w:rsid w:val="00DB5717"/>
    <w:rsid w:val="00DB5718"/>
    <w:rsid w:val="00DB597A"/>
    <w:rsid w:val="00DC0AD8"/>
    <w:rsid w:val="00DC155E"/>
    <w:rsid w:val="00DC44B6"/>
    <w:rsid w:val="00DD05A6"/>
    <w:rsid w:val="00DD0C62"/>
    <w:rsid w:val="00DD552C"/>
    <w:rsid w:val="00DD7225"/>
    <w:rsid w:val="00DD799D"/>
    <w:rsid w:val="00DE27F2"/>
    <w:rsid w:val="00DE3224"/>
    <w:rsid w:val="00DE4980"/>
    <w:rsid w:val="00DE6023"/>
    <w:rsid w:val="00DF047D"/>
    <w:rsid w:val="00DF5285"/>
    <w:rsid w:val="00DF7F6F"/>
    <w:rsid w:val="00E00472"/>
    <w:rsid w:val="00E00F53"/>
    <w:rsid w:val="00E043B3"/>
    <w:rsid w:val="00E04AF0"/>
    <w:rsid w:val="00E073C8"/>
    <w:rsid w:val="00E07D22"/>
    <w:rsid w:val="00E11428"/>
    <w:rsid w:val="00E11864"/>
    <w:rsid w:val="00E16FD0"/>
    <w:rsid w:val="00E17C92"/>
    <w:rsid w:val="00E2207F"/>
    <w:rsid w:val="00E22E14"/>
    <w:rsid w:val="00E23145"/>
    <w:rsid w:val="00E23201"/>
    <w:rsid w:val="00E257A7"/>
    <w:rsid w:val="00E27CDF"/>
    <w:rsid w:val="00E30EFC"/>
    <w:rsid w:val="00E3394D"/>
    <w:rsid w:val="00E3534C"/>
    <w:rsid w:val="00E37C67"/>
    <w:rsid w:val="00E406AC"/>
    <w:rsid w:val="00E40943"/>
    <w:rsid w:val="00E42844"/>
    <w:rsid w:val="00E4655F"/>
    <w:rsid w:val="00E5039C"/>
    <w:rsid w:val="00E504A4"/>
    <w:rsid w:val="00E50535"/>
    <w:rsid w:val="00E50809"/>
    <w:rsid w:val="00E530DB"/>
    <w:rsid w:val="00E56ED7"/>
    <w:rsid w:val="00E56EFE"/>
    <w:rsid w:val="00E570B4"/>
    <w:rsid w:val="00E622A8"/>
    <w:rsid w:val="00E6247A"/>
    <w:rsid w:val="00E63ADD"/>
    <w:rsid w:val="00E67FCA"/>
    <w:rsid w:val="00E75652"/>
    <w:rsid w:val="00E7688E"/>
    <w:rsid w:val="00E81467"/>
    <w:rsid w:val="00E81567"/>
    <w:rsid w:val="00E821BD"/>
    <w:rsid w:val="00E850E9"/>
    <w:rsid w:val="00E85A01"/>
    <w:rsid w:val="00E85FE4"/>
    <w:rsid w:val="00E87E61"/>
    <w:rsid w:val="00E91931"/>
    <w:rsid w:val="00E9326F"/>
    <w:rsid w:val="00E934FE"/>
    <w:rsid w:val="00E9378E"/>
    <w:rsid w:val="00E964C2"/>
    <w:rsid w:val="00EA1328"/>
    <w:rsid w:val="00EA2014"/>
    <w:rsid w:val="00EA682E"/>
    <w:rsid w:val="00EB01BF"/>
    <w:rsid w:val="00EB26C8"/>
    <w:rsid w:val="00EB428B"/>
    <w:rsid w:val="00EB5830"/>
    <w:rsid w:val="00EB67ED"/>
    <w:rsid w:val="00EB6CBB"/>
    <w:rsid w:val="00EC3693"/>
    <w:rsid w:val="00EC75CE"/>
    <w:rsid w:val="00EC7A8F"/>
    <w:rsid w:val="00ED585E"/>
    <w:rsid w:val="00ED717A"/>
    <w:rsid w:val="00EE0071"/>
    <w:rsid w:val="00EE0808"/>
    <w:rsid w:val="00EE47C8"/>
    <w:rsid w:val="00EF0103"/>
    <w:rsid w:val="00EF0590"/>
    <w:rsid w:val="00EF131F"/>
    <w:rsid w:val="00EF225D"/>
    <w:rsid w:val="00F02D4B"/>
    <w:rsid w:val="00F12B94"/>
    <w:rsid w:val="00F15454"/>
    <w:rsid w:val="00F1731B"/>
    <w:rsid w:val="00F20D01"/>
    <w:rsid w:val="00F226DD"/>
    <w:rsid w:val="00F22B3F"/>
    <w:rsid w:val="00F234E9"/>
    <w:rsid w:val="00F25F0E"/>
    <w:rsid w:val="00F33386"/>
    <w:rsid w:val="00F33DC0"/>
    <w:rsid w:val="00F374EB"/>
    <w:rsid w:val="00F4013A"/>
    <w:rsid w:val="00F42512"/>
    <w:rsid w:val="00F45B96"/>
    <w:rsid w:val="00F5544E"/>
    <w:rsid w:val="00F56049"/>
    <w:rsid w:val="00F61CB2"/>
    <w:rsid w:val="00F66052"/>
    <w:rsid w:val="00F66288"/>
    <w:rsid w:val="00F66A68"/>
    <w:rsid w:val="00F702BA"/>
    <w:rsid w:val="00F7118A"/>
    <w:rsid w:val="00F71F3A"/>
    <w:rsid w:val="00F72485"/>
    <w:rsid w:val="00F764EF"/>
    <w:rsid w:val="00F771E8"/>
    <w:rsid w:val="00F77AF3"/>
    <w:rsid w:val="00F86F51"/>
    <w:rsid w:val="00F87414"/>
    <w:rsid w:val="00F91694"/>
    <w:rsid w:val="00F9211B"/>
    <w:rsid w:val="00F9270F"/>
    <w:rsid w:val="00FA1946"/>
    <w:rsid w:val="00FA3883"/>
    <w:rsid w:val="00FA3C37"/>
    <w:rsid w:val="00FA5059"/>
    <w:rsid w:val="00FB0081"/>
    <w:rsid w:val="00FB4514"/>
    <w:rsid w:val="00FB633D"/>
    <w:rsid w:val="00FB752E"/>
    <w:rsid w:val="00FB7938"/>
    <w:rsid w:val="00FC740A"/>
    <w:rsid w:val="00FD2D0A"/>
    <w:rsid w:val="00FD2D83"/>
    <w:rsid w:val="00FD37C1"/>
    <w:rsid w:val="00FD3A4B"/>
    <w:rsid w:val="00FD4C48"/>
    <w:rsid w:val="00FE462E"/>
    <w:rsid w:val="00FE57F8"/>
    <w:rsid w:val="00FE6510"/>
    <w:rsid w:val="00FF25AE"/>
    <w:rsid w:val="00FF3C8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ostalCode"/>
  <w:smartTagType w:namespaceuri="urn:schemas-microsoft-com:office:smarttags" w:name="City"/>
  <w:smartTagType w:namespaceuri="urn:schemas-microsoft-com:office:smarttags" w:name="place"/>
  <w:smartTagType w:namespaceuri="urn:schemas-microsoft-com:office:smarttags" w:name="State"/>
  <w:shapeDefaults>
    <o:shapedefaults v:ext="edit" spidmax="12337">
      <o:colormru v:ext="edit" colors="#6ff2f9"/>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qFormat="1"/>
    <w:lsdException w:name="heading 8" w:semiHidden="1" w:unhideWhenUsed="1" w:qFormat="1"/>
    <w:lsdException w:name="heading 9" w:semiHidden="1" w:unhideWhenUsed="1" w:qFormat="1"/>
    <w:lsdException w:name="caption" w:semiHidden="1" w:unhideWhenUsed="1" w:qFormat="1"/>
    <w:lsdException w:name="annotation reference" w:uiPriority="99"/>
    <w:lsdException w:name="Title" w:qFormat="1"/>
    <w:lsdException w:name="Body Text" w:uiPriority="99"/>
    <w:lsdException w:name="Subtitle" w:qFormat="1"/>
    <w:lsdException w:name="Followed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04B5C"/>
    <w:rPr>
      <w:sz w:val="22"/>
    </w:rPr>
  </w:style>
  <w:style w:type="paragraph" w:styleId="Heading1">
    <w:name w:val="heading 1"/>
    <w:basedOn w:val="Normal"/>
    <w:next w:val="Normal"/>
    <w:link w:val="Heading1Char"/>
    <w:qFormat/>
    <w:rsid w:val="00007DC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qFormat/>
    <w:rsid w:val="00C01B12"/>
    <w:pPr>
      <w:keepNext/>
      <w:outlineLvl w:val="1"/>
    </w:pPr>
    <w:rPr>
      <w:b/>
      <w:u w:val="single"/>
    </w:rPr>
  </w:style>
  <w:style w:type="paragraph" w:styleId="Heading4">
    <w:name w:val="heading 4"/>
    <w:basedOn w:val="Normal"/>
    <w:next w:val="Normal"/>
    <w:qFormat/>
    <w:rsid w:val="00533828"/>
    <w:pPr>
      <w:keepNext/>
      <w:spacing w:before="240" w:after="60"/>
      <w:outlineLvl w:val="3"/>
    </w:pPr>
    <w:rPr>
      <w:b/>
      <w:bCs/>
      <w:sz w:val="28"/>
      <w:szCs w:val="28"/>
    </w:rPr>
  </w:style>
  <w:style w:type="paragraph" w:styleId="Heading5">
    <w:name w:val="heading 5"/>
    <w:basedOn w:val="Normal"/>
    <w:next w:val="Normal"/>
    <w:link w:val="Heading5Char"/>
    <w:qFormat/>
    <w:rsid w:val="00827060"/>
    <w:pPr>
      <w:spacing w:before="240" w:after="60"/>
      <w:outlineLvl w:val="4"/>
    </w:pPr>
    <w:rPr>
      <w:b/>
      <w:bCs/>
      <w:i/>
      <w:iCs/>
      <w:sz w:val="26"/>
      <w:szCs w:val="26"/>
    </w:rPr>
  </w:style>
  <w:style w:type="paragraph" w:styleId="Heading7">
    <w:name w:val="heading 7"/>
    <w:basedOn w:val="Normal"/>
    <w:next w:val="Normal"/>
    <w:link w:val="Heading7Char"/>
    <w:qFormat/>
    <w:rsid w:val="00827060"/>
    <w:pPr>
      <w:spacing w:before="240" w:after="60"/>
      <w:outlineLvl w:val="6"/>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7DC6"/>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semiHidden/>
    <w:locked/>
    <w:rsid w:val="00C01B12"/>
    <w:rPr>
      <w:b/>
      <w:sz w:val="22"/>
      <w:u w:val="single"/>
      <w:lang w:val="en-US" w:eastAsia="en-US" w:bidi="ar-SA"/>
    </w:rPr>
  </w:style>
  <w:style w:type="character" w:customStyle="1" w:styleId="Heading5Char">
    <w:name w:val="Heading 5 Char"/>
    <w:basedOn w:val="DefaultParagraphFont"/>
    <w:link w:val="Heading5"/>
    <w:locked/>
    <w:rsid w:val="00827060"/>
    <w:rPr>
      <w:b/>
      <w:bCs/>
      <w:i/>
      <w:iCs/>
      <w:sz w:val="26"/>
      <w:szCs w:val="26"/>
      <w:lang w:val="en-US" w:eastAsia="en-US" w:bidi="ar-SA"/>
    </w:rPr>
  </w:style>
  <w:style w:type="character" w:customStyle="1" w:styleId="Heading7Char">
    <w:name w:val="Heading 7 Char"/>
    <w:basedOn w:val="DefaultParagraphFont"/>
    <w:link w:val="Heading7"/>
    <w:semiHidden/>
    <w:locked/>
    <w:rsid w:val="00827060"/>
    <w:rPr>
      <w:sz w:val="24"/>
      <w:szCs w:val="24"/>
      <w:lang w:val="en-US" w:eastAsia="en-US" w:bidi="ar-SA"/>
    </w:rPr>
  </w:style>
  <w:style w:type="paragraph" w:styleId="BodyText">
    <w:name w:val="Body Text"/>
    <w:aliases w:val="SCA Body Text,SCA Body Text1,SCA Body Text2,SCA Body Text11,BodyText-JEA,BT-JEA"/>
    <w:basedOn w:val="Normal"/>
    <w:link w:val="BodyTextChar"/>
    <w:uiPriority w:val="99"/>
    <w:rsid w:val="00C95E6D"/>
    <w:pPr>
      <w:spacing w:after="120"/>
    </w:pPr>
  </w:style>
  <w:style w:type="character" w:customStyle="1" w:styleId="BodyTextChar">
    <w:name w:val="Body Text Char"/>
    <w:aliases w:val="SCA Body Text Char,SCA Body Text1 Char,SCA Body Text2 Char,SCA Body Text11 Char,BodyText-JEA Char,BT-JEA Char"/>
    <w:basedOn w:val="DefaultParagraphFont"/>
    <w:link w:val="BodyText"/>
    <w:uiPriority w:val="99"/>
    <w:rsid w:val="009C6665"/>
    <w:rPr>
      <w:sz w:val="22"/>
    </w:rPr>
  </w:style>
  <w:style w:type="paragraph" w:styleId="Header">
    <w:name w:val="header"/>
    <w:basedOn w:val="Normal"/>
    <w:link w:val="HeaderChar"/>
    <w:rsid w:val="00C95E6D"/>
    <w:pPr>
      <w:tabs>
        <w:tab w:val="center" w:pos="4320"/>
        <w:tab w:val="right" w:pos="8640"/>
      </w:tabs>
    </w:pPr>
  </w:style>
  <w:style w:type="character" w:customStyle="1" w:styleId="HeaderChar">
    <w:name w:val="Header Char"/>
    <w:basedOn w:val="DefaultParagraphFont"/>
    <w:link w:val="Header"/>
    <w:locked/>
    <w:rsid w:val="00151782"/>
    <w:rPr>
      <w:sz w:val="22"/>
      <w:lang w:val="en-US" w:eastAsia="en-US" w:bidi="ar-SA"/>
    </w:rPr>
  </w:style>
  <w:style w:type="paragraph" w:styleId="Footer">
    <w:name w:val="footer"/>
    <w:basedOn w:val="Normal"/>
    <w:link w:val="FooterChar"/>
    <w:rsid w:val="00C95E6D"/>
    <w:pPr>
      <w:tabs>
        <w:tab w:val="center" w:pos="4320"/>
        <w:tab w:val="right" w:pos="8640"/>
      </w:tabs>
    </w:pPr>
  </w:style>
  <w:style w:type="character" w:customStyle="1" w:styleId="FooterChar">
    <w:name w:val="Footer Char"/>
    <w:basedOn w:val="DefaultParagraphFont"/>
    <w:link w:val="Footer"/>
    <w:semiHidden/>
    <w:locked/>
    <w:rsid w:val="00827060"/>
    <w:rPr>
      <w:sz w:val="22"/>
      <w:lang w:val="en-US" w:eastAsia="en-US" w:bidi="ar-SA"/>
    </w:rPr>
  </w:style>
  <w:style w:type="paragraph" w:styleId="BodyText2">
    <w:name w:val="Body Text 2"/>
    <w:basedOn w:val="Normal"/>
    <w:rsid w:val="00AE52ED"/>
    <w:pPr>
      <w:spacing w:after="120" w:line="480" w:lineRule="auto"/>
    </w:pPr>
  </w:style>
  <w:style w:type="paragraph" w:customStyle="1" w:styleId="Style0">
    <w:name w:val="Style0"/>
    <w:rsid w:val="00AE52ED"/>
    <w:rPr>
      <w:rFonts w:ascii="Arial" w:hAnsi="Arial"/>
      <w:sz w:val="24"/>
    </w:rPr>
  </w:style>
  <w:style w:type="character" w:styleId="PageNumber">
    <w:name w:val="page number"/>
    <w:basedOn w:val="DefaultParagraphFont"/>
    <w:rsid w:val="00C01B12"/>
  </w:style>
  <w:style w:type="paragraph" w:styleId="BodyText3">
    <w:name w:val="Body Text 3"/>
    <w:basedOn w:val="Normal"/>
    <w:link w:val="BodyText3Char"/>
    <w:rsid w:val="00C01B12"/>
    <w:pPr>
      <w:spacing w:after="120"/>
    </w:pPr>
    <w:rPr>
      <w:sz w:val="16"/>
      <w:szCs w:val="16"/>
    </w:rPr>
  </w:style>
  <w:style w:type="character" w:customStyle="1" w:styleId="BodyText3Char">
    <w:name w:val="Body Text 3 Char"/>
    <w:basedOn w:val="DefaultParagraphFont"/>
    <w:link w:val="BodyText3"/>
    <w:rsid w:val="009C6665"/>
    <w:rPr>
      <w:sz w:val="16"/>
      <w:szCs w:val="16"/>
    </w:rPr>
  </w:style>
  <w:style w:type="paragraph" w:styleId="BodyTextIndent">
    <w:name w:val="Body Text Indent"/>
    <w:basedOn w:val="Normal"/>
    <w:rsid w:val="00827060"/>
    <w:pPr>
      <w:spacing w:after="120"/>
      <w:ind w:left="360"/>
    </w:pPr>
  </w:style>
  <w:style w:type="table" w:styleId="TableGrid">
    <w:name w:val="Table Grid"/>
    <w:basedOn w:val="TableNormal"/>
    <w:rsid w:val="0089261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semiHidden/>
    <w:rsid w:val="00D66F5B"/>
    <w:rPr>
      <w:rFonts w:ascii="Tahoma" w:hAnsi="Tahoma" w:cs="Tahoma"/>
      <w:sz w:val="16"/>
      <w:szCs w:val="16"/>
    </w:rPr>
  </w:style>
  <w:style w:type="paragraph" w:styleId="TOC1">
    <w:name w:val="toc 1"/>
    <w:basedOn w:val="Normal"/>
    <w:next w:val="Normal"/>
    <w:autoRedefine/>
    <w:semiHidden/>
    <w:rsid w:val="006910A9"/>
    <w:pPr>
      <w:tabs>
        <w:tab w:val="left" w:pos="5040"/>
      </w:tabs>
      <w:overflowPunct w:val="0"/>
      <w:autoSpaceDE w:val="0"/>
      <w:autoSpaceDN w:val="0"/>
      <w:adjustRightInd w:val="0"/>
      <w:textAlignment w:val="baseline"/>
    </w:pPr>
  </w:style>
  <w:style w:type="paragraph" w:styleId="TOC2">
    <w:name w:val="toc 2"/>
    <w:basedOn w:val="Normal"/>
    <w:next w:val="Normal"/>
    <w:autoRedefine/>
    <w:semiHidden/>
    <w:rsid w:val="006910A9"/>
    <w:pPr>
      <w:tabs>
        <w:tab w:val="left" w:pos="5040"/>
      </w:tabs>
      <w:overflowPunct w:val="0"/>
      <w:autoSpaceDE w:val="0"/>
      <w:autoSpaceDN w:val="0"/>
      <w:adjustRightInd w:val="0"/>
      <w:ind w:left="200"/>
      <w:textAlignment w:val="baseline"/>
    </w:pPr>
  </w:style>
  <w:style w:type="character" w:styleId="Hyperlink">
    <w:name w:val="Hyperlink"/>
    <w:basedOn w:val="DefaultParagraphFont"/>
    <w:rsid w:val="002405F4"/>
    <w:rPr>
      <w:color w:val="0000FF"/>
      <w:u w:val="single"/>
    </w:rPr>
  </w:style>
  <w:style w:type="character" w:styleId="CommentReference">
    <w:name w:val="annotation reference"/>
    <w:basedOn w:val="DefaultParagraphFont"/>
    <w:uiPriority w:val="99"/>
    <w:rsid w:val="00BC4026"/>
    <w:rPr>
      <w:sz w:val="16"/>
      <w:szCs w:val="16"/>
    </w:rPr>
  </w:style>
  <w:style w:type="paragraph" w:styleId="CommentText">
    <w:name w:val="annotation text"/>
    <w:basedOn w:val="Normal"/>
    <w:link w:val="CommentTextChar"/>
    <w:rsid w:val="00BC4026"/>
    <w:rPr>
      <w:sz w:val="20"/>
    </w:rPr>
  </w:style>
  <w:style w:type="character" w:customStyle="1" w:styleId="CommentTextChar">
    <w:name w:val="Comment Text Char"/>
    <w:basedOn w:val="DefaultParagraphFont"/>
    <w:link w:val="CommentText"/>
    <w:rsid w:val="00DF5285"/>
  </w:style>
  <w:style w:type="paragraph" w:styleId="CommentSubject">
    <w:name w:val="annotation subject"/>
    <w:basedOn w:val="CommentText"/>
    <w:next w:val="CommentText"/>
    <w:semiHidden/>
    <w:rsid w:val="00172C1F"/>
    <w:rPr>
      <w:b/>
      <w:bCs/>
    </w:rPr>
  </w:style>
  <w:style w:type="paragraph" w:styleId="BodyTextIndent3">
    <w:name w:val="Body Text Indent 3"/>
    <w:basedOn w:val="Normal"/>
    <w:rsid w:val="00753536"/>
    <w:pPr>
      <w:tabs>
        <w:tab w:val="left" w:pos="720"/>
        <w:tab w:val="left" w:pos="5040"/>
        <w:tab w:val="right" w:pos="10080"/>
      </w:tabs>
      <w:spacing w:after="120"/>
      <w:ind w:left="360"/>
      <w:jc w:val="both"/>
    </w:pPr>
    <w:rPr>
      <w:sz w:val="16"/>
      <w:szCs w:val="16"/>
    </w:rPr>
  </w:style>
  <w:style w:type="character" w:styleId="FollowedHyperlink">
    <w:name w:val="FollowedHyperlink"/>
    <w:basedOn w:val="DefaultParagraphFont"/>
    <w:uiPriority w:val="99"/>
    <w:rsid w:val="0053171C"/>
    <w:rPr>
      <w:color w:val="800080"/>
      <w:u w:val="single"/>
    </w:rPr>
  </w:style>
  <w:style w:type="paragraph" w:styleId="ListParagraph">
    <w:name w:val="List Paragraph"/>
    <w:basedOn w:val="Normal"/>
    <w:uiPriority w:val="34"/>
    <w:qFormat/>
    <w:rsid w:val="0035032E"/>
    <w:pPr>
      <w:ind w:left="720"/>
      <w:contextualSpacing/>
    </w:pPr>
  </w:style>
  <w:style w:type="paragraph" w:customStyle="1" w:styleId="Style4">
    <w:name w:val="Style4"/>
    <w:next w:val="Normal"/>
    <w:rsid w:val="0049015D"/>
    <w:rPr>
      <w:noProof/>
      <w:sz w:val="24"/>
    </w:rPr>
  </w:style>
</w:styles>
</file>

<file path=word/webSettings.xml><?xml version="1.0" encoding="utf-8"?>
<w:webSettings xmlns:r="http://schemas.openxmlformats.org/officeDocument/2006/relationships" xmlns:w="http://schemas.openxmlformats.org/wordprocessingml/2006/main">
  <w:divs>
    <w:div w:id="97915141">
      <w:bodyDiv w:val="1"/>
      <w:marLeft w:val="0"/>
      <w:marRight w:val="0"/>
      <w:marTop w:val="0"/>
      <w:marBottom w:val="0"/>
      <w:divBdr>
        <w:top w:val="none" w:sz="0" w:space="0" w:color="auto"/>
        <w:left w:val="none" w:sz="0" w:space="0" w:color="auto"/>
        <w:bottom w:val="none" w:sz="0" w:space="0" w:color="auto"/>
        <w:right w:val="none" w:sz="0" w:space="0" w:color="auto"/>
      </w:divBdr>
    </w:div>
    <w:div w:id="401753188">
      <w:bodyDiv w:val="1"/>
      <w:marLeft w:val="0"/>
      <w:marRight w:val="0"/>
      <w:marTop w:val="0"/>
      <w:marBottom w:val="0"/>
      <w:divBdr>
        <w:top w:val="none" w:sz="0" w:space="0" w:color="auto"/>
        <w:left w:val="none" w:sz="0" w:space="0" w:color="auto"/>
        <w:bottom w:val="none" w:sz="0" w:space="0" w:color="auto"/>
        <w:right w:val="none" w:sz="0" w:space="0" w:color="auto"/>
      </w:divBdr>
    </w:div>
    <w:div w:id="470564038">
      <w:bodyDiv w:val="1"/>
      <w:marLeft w:val="0"/>
      <w:marRight w:val="0"/>
      <w:marTop w:val="0"/>
      <w:marBottom w:val="0"/>
      <w:divBdr>
        <w:top w:val="none" w:sz="0" w:space="0" w:color="auto"/>
        <w:left w:val="none" w:sz="0" w:space="0" w:color="auto"/>
        <w:bottom w:val="none" w:sz="0" w:space="0" w:color="auto"/>
        <w:right w:val="none" w:sz="0" w:space="0" w:color="auto"/>
      </w:divBdr>
    </w:div>
    <w:div w:id="587203157">
      <w:bodyDiv w:val="1"/>
      <w:marLeft w:val="0"/>
      <w:marRight w:val="0"/>
      <w:marTop w:val="0"/>
      <w:marBottom w:val="0"/>
      <w:divBdr>
        <w:top w:val="none" w:sz="0" w:space="0" w:color="auto"/>
        <w:left w:val="none" w:sz="0" w:space="0" w:color="auto"/>
        <w:bottom w:val="none" w:sz="0" w:space="0" w:color="auto"/>
        <w:right w:val="none" w:sz="0" w:space="0" w:color="auto"/>
      </w:divBdr>
    </w:div>
    <w:div w:id="853303350">
      <w:bodyDiv w:val="1"/>
      <w:marLeft w:val="0"/>
      <w:marRight w:val="0"/>
      <w:marTop w:val="0"/>
      <w:marBottom w:val="0"/>
      <w:divBdr>
        <w:top w:val="none" w:sz="0" w:space="0" w:color="auto"/>
        <w:left w:val="none" w:sz="0" w:space="0" w:color="auto"/>
        <w:bottom w:val="none" w:sz="0" w:space="0" w:color="auto"/>
        <w:right w:val="none" w:sz="0" w:space="0" w:color="auto"/>
      </w:divBdr>
    </w:div>
    <w:div w:id="1171993654">
      <w:bodyDiv w:val="1"/>
      <w:marLeft w:val="0"/>
      <w:marRight w:val="0"/>
      <w:marTop w:val="0"/>
      <w:marBottom w:val="0"/>
      <w:divBdr>
        <w:top w:val="none" w:sz="0" w:space="0" w:color="auto"/>
        <w:left w:val="none" w:sz="0" w:space="0" w:color="auto"/>
        <w:bottom w:val="none" w:sz="0" w:space="0" w:color="auto"/>
        <w:right w:val="none" w:sz="0" w:space="0" w:color="auto"/>
      </w:divBdr>
    </w:div>
    <w:div w:id="1546987593">
      <w:bodyDiv w:val="1"/>
      <w:marLeft w:val="0"/>
      <w:marRight w:val="0"/>
      <w:marTop w:val="0"/>
      <w:marBottom w:val="0"/>
      <w:divBdr>
        <w:top w:val="none" w:sz="0" w:space="0" w:color="auto"/>
        <w:left w:val="none" w:sz="0" w:space="0" w:color="auto"/>
        <w:bottom w:val="none" w:sz="0" w:space="0" w:color="auto"/>
        <w:right w:val="none" w:sz="0" w:space="0" w:color="auto"/>
      </w:divBdr>
    </w:div>
    <w:div w:id="17841132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1.xml"/><Relationship Id="rId117" Type="http://schemas.openxmlformats.org/officeDocument/2006/relationships/fontTable" Target="fontTable.xml"/><Relationship Id="rId21" Type="http://schemas.openxmlformats.org/officeDocument/2006/relationships/header" Target="header7.xml"/><Relationship Id="rId42" Type="http://schemas.openxmlformats.org/officeDocument/2006/relationships/header" Target="header22.xml"/><Relationship Id="rId47" Type="http://schemas.openxmlformats.org/officeDocument/2006/relationships/header" Target="header27.xml"/><Relationship Id="rId63" Type="http://schemas.openxmlformats.org/officeDocument/2006/relationships/hyperlink" Target="http://www.ecfr.gov/cgi-bin/text-idx?c=ecfr&amp;SID=5da53a158d187990195161c0be320dcc&amp;rgn=div5&amp;view=text&amp;node=40:10.0.1.1.1&amp;idno=40" TargetMode="External"/><Relationship Id="rId68" Type="http://schemas.openxmlformats.org/officeDocument/2006/relationships/header" Target="header32.xml"/><Relationship Id="rId84" Type="http://schemas.openxmlformats.org/officeDocument/2006/relationships/hyperlink" Target="http://www.ecfr.gov/cgi-bin/text-idx?SID=6912f3757e431b28822a259914a4f67d&amp;node=40:7.0.1.1.1.1.151.8&amp;rgn=div8" TargetMode="External"/><Relationship Id="rId89" Type="http://schemas.openxmlformats.org/officeDocument/2006/relationships/hyperlink" Target="http://www.ecfr.gov/cgi-bin/text-idx?SID=6912f3757e431b28822a259914a4f67d&amp;node=40:8.0.1.1.1&amp;rgn=div5" TargetMode="External"/><Relationship Id="rId112" Type="http://schemas.openxmlformats.org/officeDocument/2006/relationships/image" Target="media/image23.emf"/><Relationship Id="rId16" Type="http://schemas.openxmlformats.org/officeDocument/2006/relationships/header" Target="header5.xml"/><Relationship Id="rId107" Type="http://schemas.openxmlformats.org/officeDocument/2006/relationships/header" Target="header44.xml"/><Relationship Id="rId11" Type="http://schemas.openxmlformats.org/officeDocument/2006/relationships/footer" Target="footer1.xml"/><Relationship Id="rId24" Type="http://schemas.openxmlformats.org/officeDocument/2006/relationships/header" Target="header9.xml"/><Relationship Id="rId32" Type="http://schemas.openxmlformats.org/officeDocument/2006/relationships/hyperlink" Target="http://www.dep.state.fl.us/air/emission/tvfee.htm" TargetMode="External"/><Relationship Id="rId37" Type="http://schemas.openxmlformats.org/officeDocument/2006/relationships/header" Target="header17.xml"/><Relationship Id="rId40" Type="http://schemas.openxmlformats.org/officeDocument/2006/relationships/header" Target="header20.xml"/><Relationship Id="rId45" Type="http://schemas.openxmlformats.org/officeDocument/2006/relationships/header" Target="header25.xml"/><Relationship Id="rId53" Type="http://schemas.openxmlformats.org/officeDocument/2006/relationships/hyperlink" Target="http://www.ecfr.gov/cgi-bin/text-idx?c=ecfr&amp;rgn=div6&amp;view=text&amp;node=40:7.0.1.1.1.1&amp;idno=40" TargetMode="External"/><Relationship Id="rId58" Type="http://schemas.openxmlformats.org/officeDocument/2006/relationships/image" Target="media/image5.png"/><Relationship Id="rId66" Type="http://schemas.openxmlformats.org/officeDocument/2006/relationships/hyperlink" Target="http://www.ecfr.gov/cgi-bin/text-idx?c=ecfr&amp;rgn=div6&amp;view=text&amp;node=40:10.0.1.1.1.1&amp;idno=40" TargetMode="External"/><Relationship Id="rId74" Type="http://schemas.openxmlformats.org/officeDocument/2006/relationships/header" Target="header34.xml"/><Relationship Id="rId79" Type="http://schemas.openxmlformats.org/officeDocument/2006/relationships/hyperlink" Target="http://www.ecfr.gov/cgi-bin/text-idx?c=ecfr&amp;rgn=div6&amp;view=text&amp;node=40:7.0.1.1.1.1&amp;idno=40" TargetMode="External"/><Relationship Id="rId87" Type="http://schemas.openxmlformats.org/officeDocument/2006/relationships/image" Target="media/image10.gif"/><Relationship Id="rId102" Type="http://schemas.openxmlformats.org/officeDocument/2006/relationships/image" Target="media/image16.emf"/><Relationship Id="rId110" Type="http://schemas.openxmlformats.org/officeDocument/2006/relationships/image" Target="media/image21.emf"/><Relationship Id="rId115" Type="http://schemas.openxmlformats.org/officeDocument/2006/relationships/header" Target="header47.xml"/><Relationship Id="rId5" Type="http://schemas.openxmlformats.org/officeDocument/2006/relationships/webSettings" Target="webSettings.xml"/><Relationship Id="rId61" Type="http://schemas.openxmlformats.org/officeDocument/2006/relationships/hyperlink" Target="http://www.ecfr.gov/cgi-bin/text-idx?c=ecfr&amp;rgn=div6&amp;view=text&amp;node=40:10.0.1.1.1.1&amp;idno=40" TargetMode="External"/><Relationship Id="rId82" Type="http://schemas.openxmlformats.org/officeDocument/2006/relationships/header" Target="header39.xml"/><Relationship Id="rId90" Type="http://schemas.openxmlformats.org/officeDocument/2006/relationships/hyperlink" Target="http://www.ecfr.gov/cgi-bin/text-idx?SID=6912f3757e431b28822a259914a4f67d&amp;node=40:15.0.1.1.1&amp;rgn=div5" TargetMode="External"/><Relationship Id="rId95" Type="http://schemas.openxmlformats.org/officeDocument/2006/relationships/hyperlink" Target="http://www.ecfr.gov/cgi-bin/text-idx?SID=68976b0b97d859ddf2689bdb2637acd6&amp;node=40:7.0.1.1.1.1.151.4&amp;rgn=div8" TargetMode="External"/><Relationship Id="rId19" Type="http://schemas.openxmlformats.org/officeDocument/2006/relationships/footer" Target="footer5.xml"/><Relationship Id="rId14" Type="http://schemas.openxmlformats.org/officeDocument/2006/relationships/footer" Target="footer3.xml"/><Relationship Id="rId22" Type="http://schemas.openxmlformats.org/officeDocument/2006/relationships/header" Target="header8.xml"/><Relationship Id="rId27" Type="http://schemas.openxmlformats.org/officeDocument/2006/relationships/footer" Target="footer7.xml"/><Relationship Id="rId30" Type="http://schemas.openxmlformats.org/officeDocument/2006/relationships/hyperlink" Target="http://www.dep.state.fl.us/air/emission/eaor" TargetMode="External"/><Relationship Id="rId35" Type="http://schemas.openxmlformats.org/officeDocument/2006/relationships/header" Target="header15.xml"/><Relationship Id="rId43" Type="http://schemas.openxmlformats.org/officeDocument/2006/relationships/header" Target="header23.xml"/><Relationship Id="rId48" Type="http://schemas.openxmlformats.org/officeDocument/2006/relationships/hyperlink" Target="http://www.ecfr.gov/cgi-bin/text-idx?SID=5c9e0095749a2a6b20ee1b56df07253f&amp;node=40:10.0.1.1.1.1.5.13&amp;rgn=div8" TargetMode="External"/><Relationship Id="rId56" Type="http://schemas.openxmlformats.org/officeDocument/2006/relationships/hyperlink" Target="http://www.ecfr.gov/cgi-bin/text-idx?c=ecfr&amp;rgn=div6&amp;view=text&amp;node=40:10.0.1.1.1.1&amp;idno=40" TargetMode="External"/><Relationship Id="rId64" Type="http://schemas.openxmlformats.org/officeDocument/2006/relationships/hyperlink" Target="http://www.ecfr.gov/cgi-bin/text-idx?c=ecfr&amp;rgn=div6&amp;view=text&amp;node=40:10.0.1.1.1.1&amp;idno=40" TargetMode="External"/><Relationship Id="rId69" Type="http://schemas.openxmlformats.org/officeDocument/2006/relationships/header" Target="header33.xml"/><Relationship Id="rId77" Type="http://schemas.openxmlformats.org/officeDocument/2006/relationships/hyperlink" Target="http://www.ecfr.gov/cgi-bin/text-idx?c=ecfr&amp;SID=e8388050f51c9ef7022b5a12cc833119&amp;rgn=div5&amp;view=text&amp;node=40:34.0.1.1.5&amp;idno=40" TargetMode="External"/><Relationship Id="rId100" Type="http://schemas.openxmlformats.org/officeDocument/2006/relationships/header" Target="header42.xml"/><Relationship Id="rId105" Type="http://schemas.openxmlformats.org/officeDocument/2006/relationships/image" Target="media/image19.emf"/><Relationship Id="rId113" Type="http://schemas.openxmlformats.org/officeDocument/2006/relationships/image" Target="media/image24.emf"/><Relationship Id="rId118"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eader" Target="header30.xml"/><Relationship Id="rId72" Type="http://schemas.openxmlformats.org/officeDocument/2006/relationships/hyperlink" Target="http://www.ecfr.gov/cgi-bin/text-idx?SID=5c9e0095749a2a6b20ee1b56df07253f&amp;node=40:10.0.1.1.1.1.5.13&amp;rgn=div8" TargetMode="External"/><Relationship Id="rId80" Type="http://schemas.openxmlformats.org/officeDocument/2006/relationships/header" Target="header37.xml"/><Relationship Id="rId85" Type="http://schemas.openxmlformats.org/officeDocument/2006/relationships/hyperlink" Target="http://www.ecfr.gov/cgi-bin/text-idx?SID=6912f3757e431b28822a259914a4f67d&amp;node=40:7.0.1.1.1.99&amp;rgn=div6" TargetMode="External"/><Relationship Id="rId93" Type="http://schemas.openxmlformats.org/officeDocument/2006/relationships/image" Target="media/image14.gif"/><Relationship Id="rId98" Type="http://schemas.openxmlformats.org/officeDocument/2006/relationships/header" Target="header40.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header" Target="header10.xml"/><Relationship Id="rId33" Type="http://schemas.openxmlformats.org/officeDocument/2006/relationships/header" Target="header13.xml"/><Relationship Id="rId38" Type="http://schemas.openxmlformats.org/officeDocument/2006/relationships/header" Target="header18.xml"/><Relationship Id="rId46" Type="http://schemas.openxmlformats.org/officeDocument/2006/relationships/header" Target="header26.xml"/><Relationship Id="rId59" Type="http://schemas.openxmlformats.org/officeDocument/2006/relationships/image" Target="media/image6.png"/><Relationship Id="rId67" Type="http://schemas.openxmlformats.org/officeDocument/2006/relationships/header" Target="header31.xml"/><Relationship Id="rId103" Type="http://schemas.openxmlformats.org/officeDocument/2006/relationships/image" Target="media/image17.emf"/><Relationship Id="rId108" Type="http://schemas.openxmlformats.org/officeDocument/2006/relationships/header" Target="header45.xml"/><Relationship Id="rId116" Type="http://schemas.openxmlformats.org/officeDocument/2006/relationships/header" Target="header48.xml"/><Relationship Id="rId20" Type="http://schemas.openxmlformats.org/officeDocument/2006/relationships/image" Target="media/image2.gif"/><Relationship Id="rId41" Type="http://schemas.openxmlformats.org/officeDocument/2006/relationships/header" Target="header21.xml"/><Relationship Id="rId54" Type="http://schemas.openxmlformats.org/officeDocument/2006/relationships/hyperlink" Target="http://www.ecfr.gov/cgi-bin/text-idx?SID=237bc89b29f4eac3f69229bb02e91331&amp;node=40:10.0.1.1.1.1.5.8&amp;rgn=div8" TargetMode="External"/><Relationship Id="rId62" Type="http://schemas.openxmlformats.org/officeDocument/2006/relationships/hyperlink" Target="http://www.ecfr.gov/cgi-bin/text-idx?c=ecfr&amp;SID=5da53a158d187990195161c0be320dcc&amp;rgn=div5&amp;view=text&amp;node=40:10.0.1.1.1&amp;idno=40" TargetMode="External"/><Relationship Id="rId70" Type="http://schemas.openxmlformats.org/officeDocument/2006/relationships/image" Target="media/image8.gif"/><Relationship Id="rId75" Type="http://schemas.openxmlformats.org/officeDocument/2006/relationships/header" Target="header35.xml"/><Relationship Id="rId83" Type="http://schemas.openxmlformats.org/officeDocument/2006/relationships/hyperlink" Target="http://www.ecfr.gov/cgi-bin/text-idx?SID=6912f3757e431b28822a259914a4f67d&amp;node=40:21.0.1.1.8.1.1.11&amp;rgn=div8" TargetMode="External"/><Relationship Id="rId88" Type="http://schemas.openxmlformats.org/officeDocument/2006/relationships/image" Target="media/image11.gif"/><Relationship Id="rId91" Type="http://schemas.openxmlformats.org/officeDocument/2006/relationships/image" Target="media/image12.gif"/><Relationship Id="rId96" Type="http://schemas.openxmlformats.org/officeDocument/2006/relationships/hyperlink" Target="../AppData/Local/Microsoft/Users/Heron_t/AppData/Local/Microsoft/Windows/Temporary%20Internet%20Files/Content.Outlook/KLB8GJ9W/Draft%20Renewal%20Permit%20022-AV.doc" TargetMode="External"/><Relationship Id="rId111"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footer" Target="footer6.xml"/><Relationship Id="rId28" Type="http://schemas.openxmlformats.org/officeDocument/2006/relationships/header" Target="header12.xml"/><Relationship Id="rId36" Type="http://schemas.openxmlformats.org/officeDocument/2006/relationships/header" Target="header16.xml"/><Relationship Id="rId49" Type="http://schemas.openxmlformats.org/officeDocument/2006/relationships/header" Target="header28.xml"/><Relationship Id="rId57" Type="http://schemas.openxmlformats.org/officeDocument/2006/relationships/image" Target="media/image4.png"/><Relationship Id="rId106" Type="http://schemas.openxmlformats.org/officeDocument/2006/relationships/header" Target="header43.xml"/><Relationship Id="rId114" Type="http://schemas.openxmlformats.org/officeDocument/2006/relationships/header" Target="header46.xml"/><Relationship Id="rId10" Type="http://schemas.openxmlformats.org/officeDocument/2006/relationships/header" Target="header2.xml"/><Relationship Id="rId31" Type="http://schemas.openxmlformats.org/officeDocument/2006/relationships/hyperlink" Target="mailto:eaor@dep.state.fl.us" TargetMode="External"/><Relationship Id="rId44" Type="http://schemas.openxmlformats.org/officeDocument/2006/relationships/header" Target="header24.xml"/><Relationship Id="rId52" Type="http://schemas.openxmlformats.org/officeDocument/2006/relationships/hyperlink" Target="http://www.ecfr.gov/cgi-bin/text-idx?c=ecfr&amp;SID=e8388050f51c9ef7022b5a12cc833119&amp;rgn=div5&amp;view=text&amp;node=40:34.0.1.1.5&amp;idno=40" TargetMode="External"/><Relationship Id="rId60" Type="http://schemas.openxmlformats.org/officeDocument/2006/relationships/image" Target="media/image7.png"/><Relationship Id="rId65" Type="http://schemas.openxmlformats.org/officeDocument/2006/relationships/hyperlink" Target="http://www.ecfr.gov/cgi-bin/text-idx?c=ecfr&amp;SID=5da53a158d187990195161c0be320dcc&amp;rgn=div5&amp;view=text&amp;node=40:10.0.1.1.1&amp;idno=40" TargetMode="External"/><Relationship Id="rId73" Type="http://schemas.openxmlformats.org/officeDocument/2006/relationships/hyperlink" Target="http://www.ecfr.gov/cgi-bin/text-idx?c=ecfr&amp;rgn=div6&amp;view=text&amp;node=40:10.0.1.1.1.1&amp;idno=40" TargetMode="External"/><Relationship Id="rId78" Type="http://schemas.openxmlformats.org/officeDocument/2006/relationships/hyperlink" Target="http://www.ecfr.gov/cgi-bin/text-idx?SID=68976b0b97d859ddf2689bdb2637acd6&amp;node=40:7.0.1.1.1.1.151.4&amp;rgn=div8" TargetMode="External"/><Relationship Id="rId81" Type="http://schemas.openxmlformats.org/officeDocument/2006/relationships/header" Target="header38.xml"/><Relationship Id="rId86" Type="http://schemas.openxmlformats.org/officeDocument/2006/relationships/image" Target="media/image9.gif"/><Relationship Id="rId94" Type="http://schemas.openxmlformats.org/officeDocument/2006/relationships/hyperlink" Target="http://www.ecfr.gov/cgi-bin/text-idx?sid=0833c209c18ac2ea8c1f3c9bdbff1dfb&amp;c=ecfr&amp;tpl=/ecfrbrowse/Title40/40tab_02.tpl" TargetMode="External"/><Relationship Id="rId99" Type="http://schemas.openxmlformats.org/officeDocument/2006/relationships/header" Target="header41.xml"/><Relationship Id="rId101" Type="http://schemas.openxmlformats.org/officeDocument/2006/relationships/image" Target="media/image15.emf"/><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6.xml"/><Relationship Id="rId39" Type="http://schemas.openxmlformats.org/officeDocument/2006/relationships/header" Target="header19.xml"/><Relationship Id="rId109" Type="http://schemas.openxmlformats.org/officeDocument/2006/relationships/image" Target="media/image20.emf"/><Relationship Id="rId34" Type="http://schemas.openxmlformats.org/officeDocument/2006/relationships/header" Target="header14.xml"/><Relationship Id="rId50" Type="http://schemas.openxmlformats.org/officeDocument/2006/relationships/header" Target="header29.xml"/><Relationship Id="rId55" Type="http://schemas.openxmlformats.org/officeDocument/2006/relationships/hyperlink" Target="http://www.ecfr.gov/cgi-bin/text-idx?SID=237bc89b29f4eac3f69229bb02e91331&amp;node=40:10.0.1.1.1.1.5.10&amp;rgn=div8" TargetMode="External"/><Relationship Id="rId76" Type="http://schemas.openxmlformats.org/officeDocument/2006/relationships/header" Target="header36.xml"/><Relationship Id="rId97" Type="http://schemas.openxmlformats.org/officeDocument/2006/relationships/hyperlink" Target="../AppData/Local/Microsoft/Users/Heron_t/AppData/Local/Microsoft/Windows/Temporary%20Internet%20Files/Content.Outlook/KLB8GJ9W/Draft%20Renewal%20Permit%20022-AV.doc" TargetMode="External"/><Relationship Id="rId104" Type="http://schemas.openxmlformats.org/officeDocument/2006/relationships/image" Target="media/image18.emf"/><Relationship Id="rId7" Type="http://schemas.openxmlformats.org/officeDocument/2006/relationships/endnotes" Target="endnotes.xml"/><Relationship Id="rId71" Type="http://schemas.openxmlformats.org/officeDocument/2006/relationships/hyperlink" Target="http://www.ecfr.gov/cgi-bin/text-idx?SID=606187ecb76be6416df92a40ed47c7da&amp;node=40:10.0.1.1.1.1.5.6&amp;rgn=div8" TargetMode="External"/><Relationship Id="rId92" Type="http://schemas.openxmlformats.org/officeDocument/2006/relationships/image" Target="media/image13.gif"/><Relationship Id="rId2" Type="http://schemas.openxmlformats.org/officeDocument/2006/relationships/numbering" Target="numbering.xml"/><Relationship Id="rId29" Type="http://schemas.openxmlformats.org/officeDocument/2006/relationships/hyperlink" Target="http://www.dep.state.fl.us/air/emission/tvfee.htm" TargetMode="External"/></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EFF2AF9-67F2-4E8A-BF08-5886D7A976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2870</TotalTime>
  <Pages>92</Pages>
  <Words>38427</Words>
  <Characters>218474</Characters>
  <Application>Microsoft Office Word</Application>
  <DocSecurity>0</DocSecurity>
  <Lines>3121</Lines>
  <Paragraphs>1116</Paragraphs>
  <ScaleCrop>false</ScaleCrop>
  <HeadingPairs>
    <vt:vector size="2" baseType="variant">
      <vt:variant>
        <vt:lpstr>Title</vt:lpstr>
      </vt:variant>
      <vt:variant>
        <vt:i4>1</vt:i4>
      </vt:variant>
    </vt:vector>
  </HeadingPairs>
  <TitlesOfParts>
    <vt:vector size="1" baseType="lpstr">
      <vt:lpstr>The permittee shall comply with the following requirements for on-specification used oil</vt:lpstr>
    </vt:vector>
  </TitlesOfParts>
  <Company>Personal</Company>
  <LinksUpToDate>false</LinksUpToDate>
  <CharactersWithSpaces>255785</CharactersWithSpaces>
  <SharedDoc>false</SharedDoc>
  <HLinks>
    <vt:vector size="6" baseType="variant">
      <vt:variant>
        <vt:i4>1441859</vt:i4>
      </vt:variant>
      <vt:variant>
        <vt:i4>0</vt:i4>
      </vt:variant>
      <vt:variant>
        <vt:i4>0</vt:i4>
      </vt:variant>
      <vt:variant>
        <vt:i4>5</vt:i4>
      </vt:variant>
      <vt:variant>
        <vt:lpwstr>http://www.dep.state.fl.us/air/emission/tvfee.htm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permittee shall comply with the following requirements for on-specification used oil</dc:title>
  <dc:creator>Jeff Koerner</dc:creator>
  <cp:lastModifiedBy>Jon</cp:lastModifiedBy>
  <cp:revision>28</cp:revision>
  <cp:lastPrinted>2014-05-14T15:22:00Z</cp:lastPrinted>
  <dcterms:created xsi:type="dcterms:W3CDTF">2014-05-06T12:08:00Z</dcterms:created>
  <dcterms:modified xsi:type="dcterms:W3CDTF">2014-05-16T15:25:00Z</dcterms:modified>
</cp:coreProperties>
</file>